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footer8.xml" ContentType="application/vnd.openxmlformats-officedocument.wordprocessingml.footer+xml"/>
  <Default Extension="jpeg" ContentType="image/jpeg"/>
  <Override PartName="/word/diagrams/colors1.xml" ContentType="application/vnd.openxmlformats-officedocument.drawingml.diagramColor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E02" w:rsidRPr="007F07D8" w:rsidRDefault="009E4E02" w:rsidP="009E4E02">
      <w:pPr>
        <w:jc w:val="center"/>
        <w:rPr>
          <w:rFonts w:ascii="Verdana" w:hAnsi="Verdana"/>
          <w:b/>
          <w:i/>
          <w:iCs/>
          <w:color w:val="000000"/>
          <w:sz w:val="36"/>
          <w:szCs w:val="36"/>
        </w:rPr>
      </w:pPr>
      <w:r w:rsidRPr="007F07D8">
        <w:rPr>
          <w:rFonts w:ascii="Verdana" w:hAnsi="Verdana"/>
          <w:b/>
          <w:i/>
          <w:iCs/>
          <w:noProof/>
          <w:color w:val="000000"/>
          <w:sz w:val="36"/>
          <w:szCs w:val="36"/>
          <w:lang w:eastAsia="pl-PL"/>
        </w:rPr>
        <w:drawing>
          <wp:inline distT="0" distB="0" distL="0" distR="0">
            <wp:extent cx="5752465" cy="1424940"/>
            <wp:effectExtent l="0" t="0" r="635" b="3810"/>
            <wp:docPr id="7" name="Obraz 7" descr="logo RPO m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RPO małe"/>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2465" cy="1424940"/>
                    </a:xfrm>
                    <a:prstGeom prst="rect">
                      <a:avLst/>
                    </a:prstGeom>
                    <a:noFill/>
                    <a:ln>
                      <a:noFill/>
                    </a:ln>
                  </pic:spPr>
                </pic:pic>
              </a:graphicData>
            </a:graphic>
          </wp:inline>
        </w:drawing>
      </w:r>
    </w:p>
    <w:p w:rsidR="009E4E02" w:rsidRPr="007F07D8" w:rsidRDefault="009E4E02" w:rsidP="009E4E02">
      <w:pPr>
        <w:spacing w:before="240" w:after="0" w:line="360" w:lineRule="auto"/>
        <w:jc w:val="center"/>
        <w:rPr>
          <w:rFonts w:ascii="Verdana" w:hAnsi="Verdana"/>
          <w:b/>
          <w:iCs/>
          <w:color w:val="E36C0A"/>
          <w:sz w:val="32"/>
          <w:szCs w:val="44"/>
        </w:rPr>
      </w:pPr>
      <w:r w:rsidRPr="007F07D8">
        <w:rPr>
          <w:rFonts w:ascii="Verdana" w:hAnsi="Verdana"/>
          <w:b/>
          <w:iCs/>
          <w:color w:val="E36C0A"/>
          <w:sz w:val="32"/>
          <w:szCs w:val="44"/>
        </w:rPr>
        <w:t>Ewaluacja ex-ante kujawsko-pomorskiego regionalnego programu operacyjnego na lata 2014-2020</w:t>
      </w:r>
      <w:r w:rsidRPr="007F07D8" w:rsidDel="00074E21">
        <w:rPr>
          <w:rFonts w:ascii="Verdana" w:hAnsi="Verdana"/>
          <w:b/>
          <w:iCs/>
          <w:color w:val="E36C0A"/>
          <w:sz w:val="32"/>
          <w:szCs w:val="44"/>
        </w:rPr>
        <w:t xml:space="preserve"> </w:t>
      </w:r>
    </w:p>
    <w:p w:rsidR="009E4E02" w:rsidRPr="007F07D8" w:rsidRDefault="009E4E02" w:rsidP="009E4E02">
      <w:pPr>
        <w:jc w:val="center"/>
        <w:rPr>
          <w:rFonts w:ascii="Verdana" w:hAnsi="Verdana"/>
          <w:b/>
          <w:iCs/>
          <w:color w:val="E36C0A"/>
          <w:sz w:val="32"/>
          <w:szCs w:val="44"/>
        </w:rPr>
      </w:pPr>
    </w:p>
    <w:p w:rsidR="009E4E02" w:rsidRPr="007F07D8" w:rsidRDefault="009E4E02" w:rsidP="009E4E02">
      <w:pPr>
        <w:jc w:val="center"/>
        <w:rPr>
          <w:rFonts w:ascii="Verdana" w:hAnsi="Verdana"/>
          <w:b/>
          <w:iCs/>
          <w:color w:val="E36C0A"/>
        </w:rPr>
      </w:pPr>
      <w:r w:rsidRPr="007F07D8">
        <w:rPr>
          <w:rFonts w:ascii="Verdana" w:hAnsi="Verdana"/>
          <w:b/>
          <w:iCs/>
          <w:color w:val="E36C0A"/>
          <w:sz w:val="32"/>
          <w:szCs w:val="44"/>
        </w:rPr>
        <w:t>RAPORT KOŃCOWY</w:t>
      </w:r>
    </w:p>
    <w:p w:rsidR="009E4E02" w:rsidRPr="007F07D8" w:rsidRDefault="009E4E02" w:rsidP="009E4E02">
      <w:pPr>
        <w:rPr>
          <w:rFonts w:ascii="Verdana" w:hAnsi="Verdana"/>
          <w:b/>
          <w:iCs/>
          <w:color w:val="E36C0A"/>
        </w:rPr>
      </w:pPr>
    </w:p>
    <w:p w:rsidR="009E4E02" w:rsidRPr="007F07D8" w:rsidRDefault="009E4E02" w:rsidP="009E4E02">
      <w:pPr>
        <w:rPr>
          <w:rFonts w:ascii="Verdana" w:hAnsi="Verdana"/>
          <w:b/>
          <w:iCs/>
          <w:color w:val="E36C0A"/>
        </w:rPr>
      </w:pPr>
    </w:p>
    <w:p w:rsidR="009E4E02" w:rsidRPr="007F07D8" w:rsidRDefault="009E4E02" w:rsidP="009E4E02">
      <w:pPr>
        <w:rPr>
          <w:rFonts w:ascii="Verdana" w:hAnsi="Verdana"/>
          <w:b/>
          <w:iCs/>
          <w:color w:val="E36C0A"/>
        </w:rPr>
      </w:pPr>
    </w:p>
    <w:p w:rsidR="009E4E02" w:rsidRPr="007F07D8" w:rsidRDefault="009E4E02" w:rsidP="009E4E02">
      <w:pPr>
        <w:rPr>
          <w:rFonts w:ascii="Verdana" w:hAnsi="Verdana"/>
          <w:b/>
          <w:iCs/>
          <w:color w:val="E36C0A"/>
        </w:rPr>
      </w:pPr>
      <w:r w:rsidRPr="007F07D8">
        <w:rPr>
          <w:rFonts w:ascii="Verdana" w:hAnsi="Verdana"/>
          <w:b/>
          <w:iCs/>
          <w:color w:val="E36C0A"/>
        </w:rPr>
        <w:t>Zamawiający:</w:t>
      </w:r>
    </w:p>
    <w:p w:rsidR="009E4E02" w:rsidRPr="007F07D8" w:rsidRDefault="009E4E02" w:rsidP="009E4E02">
      <w:pPr>
        <w:rPr>
          <w:rFonts w:ascii="Verdana" w:hAnsi="Verdana"/>
          <w:iCs/>
          <w:color w:val="E36C0A" w:themeColor="accent6" w:themeShade="BF"/>
          <w:sz w:val="20"/>
          <w:szCs w:val="20"/>
        </w:rPr>
      </w:pPr>
      <w:r w:rsidRPr="007F07D8">
        <w:rPr>
          <w:rFonts w:ascii="Verdana" w:hAnsi="Verdana"/>
          <w:iCs/>
          <w:color w:val="E36C0A" w:themeColor="accent6" w:themeShade="BF"/>
          <w:sz w:val="20"/>
          <w:szCs w:val="20"/>
        </w:rPr>
        <w:t>Urząd Marszałkowski Województwa Kujawsko-Pomorskiego</w:t>
      </w:r>
    </w:p>
    <w:p w:rsidR="009E4E02" w:rsidRPr="007F07D8" w:rsidRDefault="009E4E02" w:rsidP="009E4E02">
      <w:pPr>
        <w:rPr>
          <w:rFonts w:ascii="Verdana" w:hAnsi="Verdana"/>
          <w:iCs/>
          <w:color w:val="E36C0A" w:themeColor="accent6" w:themeShade="BF"/>
          <w:sz w:val="20"/>
          <w:szCs w:val="20"/>
        </w:rPr>
      </w:pPr>
      <w:r w:rsidRPr="007F07D8">
        <w:rPr>
          <w:rFonts w:ascii="Verdana" w:hAnsi="Verdana"/>
          <w:iCs/>
          <w:color w:val="E36C0A" w:themeColor="accent6" w:themeShade="BF"/>
          <w:sz w:val="20"/>
          <w:szCs w:val="20"/>
        </w:rPr>
        <w:t xml:space="preserve">Pl. Teatralny 2 </w:t>
      </w:r>
    </w:p>
    <w:p w:rsidR="009E4E02" w:rsidRPr="007F07D8" w:rsidRDefault="009E4E02" w:rsidP="009E4E02">
      <w:pPr>
        <w:rPr>
          <w:rFonts w:ascii="Verdana" w:hAnsi="Verdana"/>
          <w:iCs/>
          <w:color w:val="E36C0A" w:themeColor="accent6" w:themeShade="BF"/>
          <w:sz w:val="20"/>
          <w:szCs w:val="20"/>
        </w:rPr>
      </w:pPr>
      <w:r w:rsidRPr="007F07D8">
        <w:rPr>
          <w:rFonts w:ascii="Verdana" w:hAnsi="Verdana"/>
          <w:iCs/>
          <w:color w:val="E36C0A" w:themeColor="accent6" w:themeShade="BF"/>
          <w:sz w:val="20"/>
          <w:szCs w:val="20"/>
        </w:rPr>
        <w:t>87-100 Toruń</w:t>
      </w:r>
    </w:p>
    <w:p w:rsidR="009E4E02" w:rsidRPr="007F07D8" w:rsidRDefault="009E4E02" w:rsidP="009E4E02">
      <w:pPr>
        <w:rPr>
          <w:rFonts w:ascii="Verdana" w:hAnsi="Verdana"/>
          <w:b/>
          <w:iCs/>
          <w:sz w:val="20"/>
          <w:szCs w:val="20"/>
        </w:rPr>
      </w:pPr>
    </w:p>
    <w:p w:rsidR="009E4E02" w:rsidRPr="007F07D8" w:rsidRDefault="009E4E02" w:rsidP="009E4E02">
      <w:pPr>
        <w:rPr>
          <w:rFonts w:ascii="Verdana" w:hAnsi="Verdana"/>
          <w:b/>
          <w:iCs/>
          <w:sz w:val="20"/>
          <w:szCs w:val="20"/>
        </w:rPr>
      </w:pPr>
    </w:p>
    <w:tbl>
      <w:tblPr>
        <w:tblW w:w="0" w:type="auto"/>
        <w:tblLook w:val="04A0"/>
      </w:tblPr>
      <w:tblGrid>
        <w:gridCol w:w="4606"/>
        <w:gridCol w:w="4606"/>
      </w:tblGrid>
      <w:tr w:rsidR="009E4E02" w:rsidRPr="007F07D8" w:rsidTr="00440EFA">
        <w:tc>
          <w:tcPr>
            <w:tcW w:w="4606" w:type="dxa"/>
            <w:shd w:val="clear" w:color="auto" w:fill="auto"/>
          </w:tcPr>
          <w:p w:rsidR="009E4E02" w:rsidRPr="007F07D8" w:rsidRDefault="009E4E02" w:rsidP="00440EFA">
            <w:pPr>
              <w:rPr>
                <w:rFonts w:ascii="Verdana" w:hAnsi="Verdana"/>
                <w:b/>
                <w:iCs/>
                <w:sz w:val="20"/>
                <w:szCs w:val="20"/>
              </w:rPr>
            </w:pPr>
            <w:r w:rsidRPr="007F07D8">
              <w:rPr>
                <w:rFonts w:ascii="Verdana" w:hAnsi="Verdana"/>
                <w:i/>
                <w:noProof/>
                <w:color w:val="0070C0"/>
                <w:sz w:val="14"/>
                <w:szCs w:val="14"/>
                <w:lang w:eastAsia="pl-PL"/>
              </w:rPr>
              <w:drawing>
                <wp:inline distT="0" distB="0" distL="0" distR="0">
                  <wp:extent cx="2700655" cy="977900"/>
                  <wp:effectExtent l="0" t="0" r="4445" b="0"/>
                  <wp:docPr id="6" name="Obraz 6" descr="new_logo AGROTEC 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new_logo AGROTEC 2009"/>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00655" cy="977900"/>
                          </a:xfrm>
                          <a:prstGeom prst="rect">
                            <a:avLst/>
                          </a:prstGeom>
                          <a:noFill/>
                          <a:ln>
                            <a:noFill/>
                          </a:ln>
                        </pic:spPr>
                      </pic:pic>
                    </a:graphicData>
                  </a:graphic>
                </wp:inline>
              </w:drawing>
            </w:r>
          </w:p>
        </w:tc>
        <w:tc>
          <w:tcPr>
            <w:tcW w:w="4606" w:type="dxa"/>
            <w:shd w:val="clear" w:color="auto" w:fill="auto"/>
          </w:tcPr>
          <w:p w:rsidR="009E4E02" w:rsidRPr="007F07D8" w:rsidRDefault="009E4E02" w:rsidP="00440EFA">
            <w:pPr>
              <w:jc w:val="center"/>
              <w:rPr>
                <w:rFonts w:ascii="Verdana" w:hAnsi="Verdana"/>
                <w:b/>
                <w:iCs/>
                <w:sz w:val="32"/>
                <w:szCs w:val="20"/>
              </w:rPr>
            </w:pPr>
            <w:r w:rsidRPr="007F07D8">
              <w:rPr>
                <w:rFonts w:ascii="Verdana" w:hAnsi="Verdana"/>
                <w:b/>
                <w:iCs/>
                <w:noProof/>
                <w:sz w:val="32"/>
                <w:szCs w:val="20"/>
                <w:lang w:eastAsia="pl-PL"/>
              </w:rPr>
              <w:drawing>
                <wp:inline distT="0" distB="0" distL="0" distR="0">
                  <wp:extent cx="2019935" cy="1010285"/>
                  <wp:effectExtent l="0" t="0" r="0" b="0"/>
                  <wp:docPr id="5" name="Obraz 5" descr="Ecorys sztuka konsulting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corys sztuka konsultingu"/>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19935" cy="1010285"/>
                          </a:xfrm>
                          <a:prstGeom prst="rect">
                            <a:avLst/>
                          </a:prstGeom>
                          <a:noFill/>
                          <a:ln>
                            <a:noFill/>
                          </a:ln>
                        </pic:spPr>
                      </pic:pic>
                    </a:graphicData>
                  </a:graphic>
                </wp:inline>
              </w:drawing>
            </w:r>
          </w:p>
        </w:tc>
      </w:tr>
    </w:tbl>
    <w:p w:rsidR="009E4E02" w:rsidRPr="007F07D8" w:rsidRDefault="009E4E02" w:rsidP="009E4E02">
      <w:pPr>
        <w:rPr>
          <w:rFonts w:ascii="Verdana" w:hAnsi="Verdana"/>
          <w:b/>
          <w:iCs/>
          <w:color w:val="548DD4"/>
        </w:rPr>
      </w:pPr>
    </w:p>
    <w:p w:rsidR="009E4E02" w:rsidRPr="007F07D8" w:rsidRDefault="009E4E02" w:rsidP="009E4E02">
      <w:pPr>
        <w:jc w:val="center"/>
        <w:rPr>
          <w:rFonts w:ascii="Verdana" w:hAnsi="Verdana"/>
          <w:b/>
          <w:iCs/>
          <w:color w:val="E36C0A"/>
        </w:rPr>
      </w:pPr>
      <w:r w:rsidRPr="007F07D8">
        <w:rPr>
          <w:rFonts w:ascii="Verdana" w:hAnsi="Verdana"/>
          <w:b/>
          <w:iCs/>
          <w:color w:val="E36C0A"/>
        </w:rPr>
        <w:t xml:space="preserve">2013 </w:t>
      </w:r>
    </w:p>
    <w:p w:rsidR="009E4E02" w:rsidRPr="007F07D8" w:rsidRDefault="009E4E02" w:rsidP="009E4E02">
      <w:pPr>
        <w:jc w:val="center"/>
        <w:rPr>
          <w:rFonts w:ascii="Verdana" w:hAnsi="Verdana"/>
          <w:b/>
          <w:iCs/>
          <w:color w:val="E36C0A"/>
        </w:rPr>
      </w:pPr>
    </w:p>
    <w:p w:rsidR="009E4E02" w:rsidRPr="007F07D8" w:rsidRDefault="009E4E02" w:rsidP="009E4E02">
      <w:pPr>
        <w:jc w:val="center"/>
        <w:rPr>
          <w:rFonts w:ascii="Verdana" w:hAnsi="Verdana"/>
          <w:color w:val="E36C0A"/>
          <w:sz w:val="14"/>
          <w:szCs w:val="14"/>
        </w:rPr>
      </w:pPr>
      <w:r w:rsidRPr="007F07D8">
        <w:rPr>
          <w:rFonts w:ascii="Verdana" w:hAnsi="Verdana"/>
          <w:color w:val="E36C0A"/>
          <w:sz w:val="14"/>
          <w:szCs w:val="14"/>
        </w:rPr>
        <w:t>Badanie jest finansowane ze środków Europejskiego Funduszu Rozwoju Regionalnego w ramach Regionalnego Programu Operacyjnego Województwa Kujawsko Pomorskiego na lata 2007-2013</w:t>
      </w:r>
    </w:p>
    <w:p w:rsidR="00FE69EF" w:rsidRPr="007F07D8" w:rsidRDefault="0008390F">
      <w:pPr>
        <w:rPr>
          <w:rFonts w:ascii="Verdana" w:hAnsi="Verdana"/>
          <w:b/>
          <w:color w:val="E36C0A" w:themeColor="accent6" w:themeShade="BF"/>
          <w:sz w:val="24"/>
          <w:szCs w:val="18"/>
        </w:rPr>
      </w:pPr>
      <w:r w:rsidRPr="007F07D8">
        <w:rPr>
          <w:rFonts w:ascii="Verdana" w:hAnsi="Verdana"/>
          <w:b/>
          <w:color w:val="E36C0A" w:themeColor="accent6" w:themeShade="BF"/>
          <w:sz w:val="24"/>
          <w:szCs w:val="18"/>
        </w:rPr>
        <w:lastRenderedPageBreak/>
        <w:t>Spis treści</w:t>
      </w:r>
    </w:p>
    <w:p w:rsidR="000003CD" w:rsidRPr="000003CD" w:rsidRDefault="009B1AE1">
      <w:pPr>
        <w:pStyle w:val="Spistreci1"/>
        <w:tabs>
          <w:tab w:val="right" w:leader="dot" w:pos="9062"/>
        </w:tabs>
        <w:rPr>
          <w:rFonts w:ascii="Verdana" w:eastAsiaTheme="minorEastAsia" w:hAnsi="Verdana"/>
          <w:noProof/>
          <w:sz w:val="18"/>
          <w:szCs w:val="18"/>
          <w:lang w:eastAsia="pl-PL"/>
        </w:rPr>
      </w:pPr>
      <w:r w:rsidRPr="000003CD">
        <w:rPr>
          <w:rFonts w:ascii="Verdana" w:hAnsi="Verdana"/>
          <w:b/>
          <w:sz w:val="18"/>
          <w:szCs w:val="18"/>
        </w:rPr>
        <w:fldChar w:fldCharType="begin"/>
      </w:r>
      <w:r w:rsidR="0008390F" w:rsidRPr="000003CD">
        <w:rPr>
          <w:rFonts w:ascii="Verdana" w:hAnsi="Verdana"/>
          <w:b/>
          <w:sz w:val="18"/>
          <w:szCs w:val="18"/>
        </w:rPr>
        <w:instrText xml:space="preserve"> TOC \o "1-3" \h \z \u </w:instrText>
      </w:r>
      <w:r w:rsidRPr="000003CD">
        <w:rPr>
          <w:rFonts w:ascii="Verdana" w:hAnsi="Verdana"/>
          <w:b/>
          <w:sz w:val="18"/>
          <w:szCs w:val="18"/>
        </w:rPr>
        <w:fldChar w:fldCharType="separate"/>
      </w:r>
      <w:hyperlink w:anchor="_Toc384793705" w:history="1">
        <w:r w:rsidR="000003CD" w:rsidRPr="000003CD">
          <w:rPr>
            <w:rStyle w:val="Hipercze"/>
            <w:rFonts w:ascii="Verdana" w:hAnsi="Verdana"/>
            <w:noProof/>
            <w:sz w:val="18"/>
            <w:szCs w:val="18"/>
          </w:rPr>
          <w:t>Wykaz skrótów</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_Toc384793705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4</w:t>
        </w:r>
        <w:r w:rsidRPr="000003CD">
          <w:rPr>
            <w:rFonts w:ascii="Verdana" w:hAnsi="Verdana"/>
            <w:noProof/>
            <w:webHidden/>
            <w:sz w:val="18"/>
            <w:szCs w:val="18"/>
          </w:rPr>
          <w:fldChar w:fldCharType="end"/>
        </w:r>
      </w:hyperlink>
    </w:p>
    <w:p w:rsidR="000003CD" w:rsidRPr="000003CD" w:rsidRDefault="009B1AE1">
      <w:pPr>
        <w:pStyle w:val="Spistreci1"/>
        <w:tabs>
          <w:tab w:val="right" w:leader="dot" w:pos="9062"/>
        </w:tabs>
        <w:rPr>
          <w:rFonts w:ascii="Verdana" w:eastAsiaTheme="minorEastAsia" w:hAnsi="Verdana"/>
          <w:noProof/>
          <w:sz w:val="18"/>
          <w:szCs w:val="18"/>
          <w:lang w:eastAsia="pl-PL"/>
        </w:rPr>
      </w:pPr>
      <w:hyperlink w:anchor="_Toc384793706" w:history="1">
        <w:r w:rsidR="000003CD" w:rsidRPr="000003CD">
          <w:rPr>
            <w:rStyle w:val="Hipercze"/>
            <w:rFonts w:ascii="Verdana" w:hAnsi="Verdana"/>
            <w:noProof/>
            <w:sz w:val="18"/>
            <w:szCs w:val="18"/>
          </w:rPr>
          <w:t>STRESZCZENIE</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_Toc384793706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7</w:t>
        </w:r>
        <w:r w:rsidRPr="000003CD">
          <w:rPr>
            <w:rFonts w:ascii="Verdana" w:hAnsi="Verdana"/>
            <w:noProof/>
            <w:webHidden/>
            <w:sz w:val="18"/>
            <w:szCs w:val="18"/>
          </w:rPr>
          <w:fldChar w:fldCharType="end"/>
        </w:r>
      </w:hyperlink>
    </w:p>
    <w:p w:rsidR="000003CD" w:rsidRPr="000003CD" w:rsidRDefault="009B1AE1">
      <w:pPr>
        <w:pStyle w:val="Spistreci1"/>
        <w:tabs>
          <w:tab w:val="left" w:pos="440"/>
          <w:tab w:val="right" w:leader="dot" w:pos="9062"/>
        </w:tabs>
        <w:rPr>
          <w:rFonts w:ascii="Verdana" w:eastAsiaTheme="minorEastAsia" w:hAnsi="Verdana"/>
          <w:noProof/>
          <w:sz w:val="18"/>
          <w:szCs w:val="18"/>
          <w:lang w:eastAsia="pl-PL"/>
        </w:rPr>
      </w:pPr>
      <w:hyperlink w:anchor="_Toc384793707" w:history="1">
        <w:r w:rsidR="000003CD" w:rsidRPr="000003CD">
          <w:rPr>
            <w:rStyle w:val="Hipercze"/>
            <w:rFonts w:ascii="Verdana" w:hAnsi="Verdana"/>
            <w:noProof/>
            <w:sz w:val="18"/>
            <w:szCs w:val="18"/>
          </w:rPr>
          <w:t>1</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WPROWADZENIE</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_Toc384793707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10</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08" w:history="1">
        <w:r w:rsidR="000003CD" w:rsidRPr="000003CD">
          <w:rPr>
            <w:rStyle w:val="Hipercze"/>
            <w:rFonts w:ascii="Verdana" w:hAnsi="Verdana"/>
            <w:noProof/>
            <w:sz w:val="18"/>
            <w:szCs w:val="18"/>
          </w:rPr>
          <w:t>1.1</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Uzasadnienie badania</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_Toc384793708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10</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09" w:history="1">
        <w:r w:rsidR="000003CD" w:rsidRPr="000003CD">
          <w:rPr>
            <w:rStyle w:val="Hipercze"/>
            <w:rFonts w:ascii="Verdana" w:hAnsi="Verdana"/>
            <w:noProof/>
            <w:sz w:val="18"/>
            <w:szCs w:val="18"/>
          </w:rPr>
          <w:t>1.2</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Przedmiot badania</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_Toc384793709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10</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10" w:history="1">
        <w:r w:rsidR="000003CD" w:rsidRPr="000003CD">
          <w:rPr>
            <w:rStyle w:val="Hipercze"/>
            <w:rFonts w:ascii="Verdana" w:hAnsi="Verdana"/>
            <w:noProof/>
            <w:sz w:val="18"/>
            <w:szCs w:val="18"/>
          </w:rPr>
          <w:t>1.3</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Cel badania</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_Toc384793710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10</w:t>
        </w:r>
        <w:r w:rsidRPr="000003CD">
          <w:rPr>
            <w:rFonts w:ascii="Verdana" w:hAnsi="Verdana"/>
            <w:noProof/>
            <w:webHidden/>
            <w:sz w:val="18"/>
            <w:szCs w:val="18"/>
          </w:rPr>
          <w:fldChar w:fldCharType="end"/>
        </w:r>
      </w:hyperlink>
    </w:p>
    <w:p w:rsidR="000003CD" w:rsidRPr="000003CD" w:rsidRDefault="009B1AE1">
      <w:pPr>
        <w:pStyle w:val="Spistreci1"/>
        <w:tabs>
          <w:tab w:val="left" w:pos="440"/>
          <w:tab w:val="right" w:leader="dot" w:pos="9062"/>
        </w:tabs>
        <w:rPr>
          <w:rFonts w:ascii="Verdana" w:eastAsiaTheme="minorEastAsia" w:hAnsi="Verdana"/>
          <w:noProof/>
          <w:sz w:val="18"/>
          <w:szCs w:val="18"/>
          <w:lang w:eastAsia="pl-PL"/>
        </w:rPr>
      </w:pPr>
      <w:hyperlink w:anchor="_Toc384793711" w:history="1">
        <w:r w:rsidR="000003CD" w:rsidRPr="000003CD">
          <w:rPr>
            <w:rStyle w:val="Hipercze"/>
            <w:rFonts w:ascii="Verdana" w:hAnsi="Verdana"/>
            <w:noProof/>
            <w:sz w:val="18"/>
            <w:szCs w:val="18"/>
          </w:rPr>
          <w:t>2</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SYNTETYCZNY OPIS ZASTOSOWANYCH METOD BADAWCZYCH</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_Toc384793711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11</w:t>
        </w:r>
        <w:r w:rsidRPr="000003CD">
          <w:rPr>
            <w:rFonts w:ascii="Verdana" w:hAnsi="Verdana"/>
            <w:noProof/>
            <w:webHidden/>
            <w:sz w:val="18"/>
            <w:szCs w:val="18"/>
          </w:rPr>
          <w:fldChar w:fldCharType="end"/>
        </w:r>
      </w:hyperlink>
    </w:p>
    <w:p w:rsidR="000003CD" w:rsidRPr="000003CD" w:rsidRDefault="009B1AE1">
      <w:pPr>
        <w:pStyle w:val="Spistreci1"/>
        <w:tabs>
          <w:tab w:val="left" w:pos="440"/>
          <w:tab w:val="right" w:leader="dot" w:pos="9062"/>
        </w:tabs>
        <w:rPr>
          <w:rFonts w:ascii="Verdana" w:eastAsiaTheme="minorEastAsia" w:hAnsi="Verdana"/>
          <w:noProof/>
          <w:sz w:val="18"/>
          <w:szCs w:val="18"/>
          <w:lang w:eastAsia="pl-PL"/>
        </w:rPr>
      </w:pPr>
      <w:hyperlink w:anchor="_Toc384793712" w:history="1">
        <w:r w:rsidR="000003CD" w:rsidRPr="000003CD">
          <w:rPr>
            <w:rStyle w:val="Hipercze"/>
            <w:rFonts w:ascii="Verdana" w:hAnsi="Verdana"/>
            <w:noProof/>
            <w:sz w:val="18"/>
            <w:szCs w:val="18"/>
          </w:rPr>
          <w:t>3</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OGÓLNA OCENA PROJEKTU PROGRAMU</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_Toc384793712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12</w:t>
        </w:r>
        <w:r w:rsidRPr="000003CD">
          <w:rPr>
            <w:rFonts w:ascii="Verdana" w:hAnsi="Verdana"/>
            <w:noProof/>
            <w:webHidden/>
            <w:sz w:val="18"/>
            <w:szCs w:val="18"/>
          </w:rPr>
          <w:fldChar w:fldCharType="end"/>
        </w:r>
      </w:hyperlink>
    </w:p>
    <w:p w:rsidR="000003CD" w:rsidRPr="000003CD" w:rsidRDefault="009B1AE1">
      <w:pPr>
        <w:pStyle w:val="Spistreci1"/>
        <w:tabs>
          <w:tab w:val="left" w:pos="440"/>
          <w:tab w:val="right" w:leader="dot" w:pos="9062"/>
        </w:tabs>
        <w:rPr>
          <w:rFonts w:ascii="Verdana" w:eastAsiaTheme="minorEastAsia" w:hAnsi="Verdana"/>
          <w:noProof/>
          <w:sz w:val="18"/>
          <w:szCs w:val="18"/>
          <w:lang w:eastAsia="pl-PL"/>
        </w:rPr>
      </w:pPr>
      <w:hyperlink w:anchor="_Toc384793713" w:history="1">
        <w:r w:rsidR="000003CD" w:rsidRPr="000003CD">
          <w:rPr>
            <w:rStyle w:val="Hipercze"/>
            <w:rFonts w:ascii="Verdana" w:hAnsi="Verdana"/>
            <w:noProof/>
            <w:sz w:val="18"/>
            <w:szCs w:val="18"/>
          </w:rPr>
          <w:t>4</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OCENA TRAFNOŚCI PROJEKTU K-P RPO 2014-2020  W ODNIESIENIU DO WYZWAŃ I POTRZEB SPOŁECZNO-EKONOMICZNYCH</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_Toc384793713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14</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14" w:history="1">
        <w:r w:rsidR="000003CD" w:rsidRPr="000003CD">
          <w:rPr>
            <w:rStyle w:val="Hipercze"/>
            <w:rFonts w:ascii="Verdana" w:hAnsi="Verdana"/>
            <w:noProof/>
            <w:sz w:val="18"/>
            <w:szCs w:val="18"/>
          </w:rPr>
          <w:t>4.1</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Zasadność interwencji publicznej w poszczególnych osiach priorytetowych Programu</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_Toc384793714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14</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15" w:history="1">
        <w:r w:rsidR="000003CD" w:rsidRPr="000003CD">
          <w:rPr>
            <w:rStyle w:val="Hipercze"/>
            <w:rFonts w:ascii="Verdana" w:hAnsi="Verdana"/>
            <w:noProof/>
            <w:sz w:val="18"/>
            <w:szCs w:val="18"/>
          </w:rPr>
          <w:t>4.2</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Trafność interwencji w kontekście diagnozy społeczno-ekonomicznej</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_Toc384793715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20</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16" w:history="1">
        <w:r w:rsidR="000003CD" w:rsidRPr="000003CD">
          <w:rPr>
            <w:rStyle w:val="Hipercze"/>
            <w:rFonts w:ascii="Verdana" w:hAnsi="Verdana"/>
            <w:noProof/>
            <w:sz w:val="18"/>
            <w:szCs w:val="18"/>
          </w:rPr>
          <w:t>4.3</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Priorytetyzacja zidentyfikowanych w diagnozie wyzwań i potrzeb społeczno-ekonomicznych</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_Toc384793716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29</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17" w:history="1">
        <w:r w:rsidR="000003CD" w:rsidRPr="000003CD">
          <w:rPr>
            <w:rStyle w:val="Hipercze"/>
            <w:rFonts w:ascii="Verdana" w:hAnsi="Verdana"/>
            <w:noProof/>
            <w:sz w:val="18"/>
            <w:szCs w:val="18"/>
          </w:rPr>
          <w:t>4.4</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Aktualność i trafność analiz trendów społeczno-ekonomicznych wykorzystanych w diagnozie</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_Toc384793717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30</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18" w:history="1">
        <w:r w:rsidR="000003CD" w:rsidRPr="000003CD">
          <w:rPr>
            <w:rStyle w:val="Hipercze"/>
            <w:rFonts w:ascii="Verdana" w:hAnsi="Verdana"/>
            <w:noProof/>
            <w:sz w:val="18"/>
            <w:szCs w:val="18"/>
          </w:rPr>
          <w:t>4.5</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Trafność zaproponowanych celów w kontekście zidentyfikowanych wyzwań i potrzeb społeczno-ekonomicznych</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_Toc384793718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31</w:t>
        </w:r>
        <w:r w:rsidRPr="000003CD">
          <w:rPr>
            <w:rFonts w:ascii="Verdana" w:hAnsi="Verdana"/>
            <w:noProof/>
            <w:webHidden/>
            <w:sz w:val="18"/>
            <w:szCs w:val="18"/>
          </w:rPr>
          <w:fldChar w:fldCharType="end"/>
        </w:r>
      </w:hyperlink>
    </w:p>
    <w:p w:rsidR="000003CD" w:rsidRPr="000003CD" w:rsidRDefault="009B1AE1">
      <w:pPr>
        <w:pStyle w:val="Spistreci1"/>
        <w:tabs>
          <w:tab w:val="left" w:pos="440"/>
          <w:tab w:val="right" w:leader="dot" w:pos="9062"/>
        </w:tabs>
        <w:rPr>
          <w:rFonts w:ascii="Verdana" w:eastAsiaTheme="minorEastAsia" w:hAnsi="Verdana"/>
          <w:noProof/>
          <w:sz w:val="18"/>
          <w:szCs w:val="18"/>
          <w:lang w:eastAsia="pl-PL"/>
        </w:rPr>
      </w:pPr>
      <w:hyperlink w:anchor="_Toc384793719" w:history="1">
        <w:r w:rsidR="000003CD" w:rsidRPr="000003CD">
          <w:rPr>
            <w:rStyle w:val="Hipercze"/>
            <w:rFonts w:ascii="Verdana" w:hAnsi="Verdana"/>
            <w:noProof/>
            <w:sz w:val="18"/>
            <w:szCs w:val="18"/>
          </w:rPr>
          <w:t>5</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OCENA LOGIKI INTERWENCJI</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_Toc384793719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31</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20" w:history="1">
        <w:r w:rsidR="000003CD" w:rsidRPr="000003CD">
          <w:rPr>
            <w:rStyle w:val="Hipercze"/>
            <w:rFonts w:ascii="Verdana" w:hAnsi="Verdana"/>
            <w:noProof/>
            <w:sz w:val="18"/>
            <w:szCs w:val="18"/>
          </w:rPr>
          <w:t>5.1</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Analiza i ocena związków przyczynowo-skutkowych</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_Toc384793720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31</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21" w:history="1">
        <w:r w:rsidR="000003CD" w:rsidRPr="000003CD">
          <w:rPr>
            <w:rStyle w:val="Hipercze"/>
            <w:rFonts w:ascii="Verdana" w:hAnsi="Verdana"/>
            <w:noProof/>
            <w:sz w:val="18"/>
            <w:szCs w:val="18"/>
          </w:rPr>
          <w:t>5.2</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Ocena wpływu realizacji Programu na sytuację społeczno-ekonomiczną kraju lub regionu</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_Toc384793721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35</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22" w:history="1">
        <w:r w:rsidR="000003CD" w:rsidRPr="000003CD">
          <w:rPr>
            <w:rStyle w:val="Hipercze"/>
            <w:rFonts w:ascii="Verdana" w:hAnsi="Verdana"/>
            <w:noProof/>
            <w:sz w:val="18"/>
            <w:szCs w:val="18"/>
          </w:rPr>
          <w:t>5.3</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Analiza alternatywnych sposobów realizacji założonych celów</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_Toc384793722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42</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23" w:history="1">
        <w:r w:rsidR="000003CD" w:rsidRPr="000003CD">
          <w:rPr>
            <w:rStyle w:val="Hipercze"/>
            <w:rFonts w:ascii="Verdana" w:hAnsi="Verdana"/>
            <w:noProof/>
            <w:sz w:val="18"/>
            <w:szCs w:val="18"/>
          </w:rPr>
          <w:t>5.4</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Sposób zastosowania zasady koncentracji tematycznej</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_Toc384793723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46</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24" w:history="1">
        <w:r w:rsidR="000003CD" w:rsidRPr="000003CD">
          <w:rPr>
            <w:rStyle w:val="Hipercze"/>
            <w:rFonts w:ascii="Verdana" w:hAnsi="Verdana"/>
            <w:noProof/>
            <w:sz w:val="18"/>
            <w:szCs w:val="18"/>
          </w:rPr>
          <w:t>5.5</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Spójność wewnętrzna celów i działań planowych do realizacji</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_Toc384793724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48</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25" w:history="1">
        <w:r w:rsidR="000003CD" w:rsidRPr="000003CD">
          <w:rPr>
            <w:rStyle w:val="Hipercze"/>
            <w:rFonts w:ascii="Verdana" w:hAnsi="Verdana"/>
            <w:noProof/>
            <w:sz w:val="18"/>
            <w:szCs w:val="18"/>
          </w:rPr>
          <w:t>5.6</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Trafność sposobu uwzględnienia wymiaru terytorialnego</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_Toc384793725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51</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26" w:history="1">
        <w:r w:rsidR="000003CD" w:rsidRPr="000003CD">
          <w:rPr>
            <w:rStyle w:val="Hipercze"/>
            <w:rFonts w:ascii="Verdana" w:hAnsi="Verdana"/>
            <w:noProof/>
            <w:sz w:val="18"/>
            <w:szCs w:val="18"/>
          </w:rPr>
          <w:t>5.7</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Trafność zakładanych form wsparcia – instrumentów finansowych</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_Toc384793726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54</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27" w:history="1">
        <w:r w:rsidR="000003CD" w:rsidRPr="000003CD">
          <w:rPr>
            <w:rStyle w:val="Hipercze"/>
            <w:rFonts w:ascii="Verdana" w:hAnsi="Verdana"/>
            <w:noProof/>
            <w:sz w:val="18"/>
            <w:szCs w:val="18"/>
          </w:rPr>
          <w:t>5.8</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Ocena stanu spełnienia warunkowości ex-ante</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_Toc384793727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54</w:t>
        </w:r>
        <w:r w:rsidRPr="000003CD">
          <w:rPr>
            <w:rFonts w:ascii="Verdana" w:hAnsi="Verdana"/>
            <w:noProof/>
            <w:webHidden/>
            <w:sz w:val="18"/>
            <w:szCs w:val="18"/>
          </w:rPr>
          <w:fldChar w:fldCharType="end"/>
        </w:r>
      </w:hyperlink>
    </w:p>
    <w:p w:rsidR="000003CD" w:rsidRPr="000003CD" w:rsidRDefault="009B1AE1">
      <w:pPr>
        <w:pStyle w:val="Spistreci1"/>
        <w:tabs>
          <w:tab w:val="left" w:pos="440"/>
          <w:tab w:val="right" w:leader="dot" w:pos="9062"/>
        </w:tabs>
        <w:rPr>
          <w:rFonts w:ascii="Verdana" w:eastAsiaTheme="minorEastAsia" w:hAnsi="Verdana"/>
          <w:noProof/>
          <w:sz w:val="18"/>
          <w:szCs w:val="18"/>
          <w:lang w:eastAsia="pl-PL"/>
        </w:rPr>
      </w:pPr>
      <w:hyperlink w:anchor="_Toc384793728" w:history="1">
        <w:r w:rsidR="000003CD" w:rsidRPr="000003CD">
          <w:rPr>
            <w:rStyle w:val="Hipercze"/>
            <w:rFonts w:ascii="Verdana" w:hAnsi="Verdana"/>
            <w:noProof/>
            <w:sz w:val="18"/>
            <w:szCs w:val="18"/>
          </w:rPr>
          <w:t>6</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OCENA SPÓJNOŚCI PROGRAMU OPERACYJNEGO  Z DOKUMENTAMI ZEWNĘTRZNYMI</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_Toc384793728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55</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29" w:history="1">
        <w:r w:rsidR="000003CD" w:rsidRPr="000003CD">
          <w:rPr>
            <w:rStyle w:val="Hipercze"/>
            <w:rFonts w:ascii="Verdana" w:hAnsi="Verdana"/>
            <w:noProof/>
            <w:sz w:val="18"/>
            <w:szCs w:val="18"/>
          </w:rPr>
          <w:t>6.1</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Krajowa Strategia Rozwoju Regionalnego</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_Toc384793729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55</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30" w:history="1">
        <w:r w:rsidR="000003CD" w:rsidRPr="000003CD">
          <w:rPr>
            <w:rStyle w:val="Hipercze"/>
            <w:rFonts w:ascii="Verdana" w:hAnsi="Verdana"/>
            <w:noProof/>
            <w:sz w:val="18"/>
            <w:szCs w:val="18"/>
          </w:rPr>
          <w:t>6.2</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Strategia EUROPA 2020</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_Toc384793730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58</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31" w:history="1">
        <w:r w:rsidR="000003CD" w:rsidRPr="000003CD">
          <w:rPr>
            <w:rStyle w:val="Hipercze"/>
            <w:rFonts w:ascii="Verdana" w:hAnsi="Verdana"/>
            <w:noProof/>
            <w:sz w:val="18"/>
            <w:szCs w:val="18"/>
          </w:rPr>
          <w:t>6.3</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Wspólne Ramy Strategiczne</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_Toc384793731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59</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32" w:history="1">
        <w:r w:rsidR="000003CD" w:rsidRPr="000003CD">
          <w:rPr>
            <w:rStyle w:val="Hipercze"/>
            <w:rFonts w:ascii="Verdana" w:hAnsi="Verdana"/>
            <w:noProof/>
            <w:sz w:val="18"/>
            <w:szCs w:val="18"/>
          </w:rPr>
          <w:t>6.4</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Stanowisko służb Komisji w sprawie opracowania umowy o partnerstwie  i programów w Polsce na lata 2014-2020</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_Toc384793732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61</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33" w:history="1">
        <w:r w:rsidR="000003CD" w:rsidRPr="000003CD">
          <w:rPr>
            <w:rStyle w:val="Hipercze"/>
            <w:rFonts w:ascii="Verdana" w:hAnsi="Verdana"/>
            <w:noProof/>
            <w:sz w:val="18"/>
            <w:szCs w:val="18"/>
          </w:rPr>
          <w:t>6.5</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Strategia Rozwoju Kraju 2020</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_Toc384793733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61</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34" w:history="1">
        <w:r w:rsidR="000003CD" w:rsidRPr="000003CD">
          <w:rPr>
            <w:rStyle w:val="Hipercze"/>
            <w:rFonts w:ascii="Verdana" w:hAnsi="Verdana"/>
            <w:noProof/>
            <w:sz w:val="18"/>
            <w:szCs w:val="18"/>
          </w:rPr>
          <w:t>6.6</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Krajowy Program Reform</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_Toc384793734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63</w:t>
        </w:r>
        <w:r w:rsidRPr="000003CD">
          <w:rPr>
            <w:rFonts w:ascii="Verdana" w:hAnsi="Verdana"/>
            <w:noProof/>
            <w:webHidden/>
            <w:sz w:val="18"/>
            <w:szCs w:val="18"/>
          </w:rPr>
          <w:fldChar w:fldCharType="end"/>
        </w:r>
      </w:hyperlink>
    </w:p>
    <w:p w:rsidR="000003CD" w:rsidRPr="000003CD" w:rsidRDefault="009B1AE1">
      <w:pPr>
        <w:pStyle w:val="Spistreci2"/>
        <w:tabs>
          <w:tab w:val="right" w:leader="dot" w:pos="9062"/>
        </w:tabs>
        <w:rPr>
          <w:rFonts w:ascii="Verdana" w:eastAsiaTheme="minorEastAsia" w:hAnsi="Verdana"/>
          <w:noProof/>
          <w:sz w:val="18"/>
          <w:szCs w:val="18"/>
          <w:lang w:eastAsia="pl-PL"/>
        </w:rPr>
      </w:pPr>
      <w:hyperlink w:anchor="_Toc384793735" w:history="1">
        <w:r w:rsidR="000003CD" w:rsidRPr="000003CD">
          <w:rPr>
            <w:rStyle w:val="Hipercze"/>
            <w:rFonts w:ascii="Verdana" w:hAnsi="Verdana"/>
            <w:noProof/>
            <w:sz w:val="18"/>
            <w:szCs w:val="18"/>
          </w:rPr>
          <w:t>6.7 Długookresowa Strategia Rozwoju Kraju. Polska 2030. Trzecia Fala Nowoczesności</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_Toc384793735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64</w:t>
        </w:r>
        <w:r w:rsidRPr="000003CD">
          <w:rPr>
            <w:rFonts w:ascii="Verdana" w:hAnsi="Verdana"/>
            <w:noProof/>
            <w:webHidden/>
            <w:sz w:val="18"/>
            <w:szCs w:val="18"/>
          </w:rPr>
          <w:fldChar w:fldCharType="end"/>
        </w:r>
      </w:hyperlink>
    </w:p>
    <w:p w:rsidR="000003CD" w:rsidRPr="000003CD" w:rsidRDefault="009B1AE1">
      <w:pPr>
        <w:pStyle w:val="Spistreci1"/>
        <w:tabs>
          <w:tab w:val="left" w:pos="440"/>
          <w:tab w:val="right" w:leader="dot" w:pos="9062"/>
        </w:tabs>
        <w:rPr>
          <w:rFonts w:ascii="Verdana" w:eastAsiaTheme="minorEastAsia" w:hAnsi="Verdana"/>
          <w:noProof/>
          <w:sz w:val="18"/>
          <w:szCs w:val="18"/>
          <w:lang w:eastAsia="pl-PL"/>
        </w:rPr>
      </w:pPr>
      <w:hyperlink w:anchor="_Toc384793736" w:history="1">
        <w:r w:rsidR="000003CD" w:rsidRPr="000003CD">
          <w:rPr>
            <w:rStyle w:val="Hipercze"/>
            <w:rFonts w:ascii="Verdana" w:hAnsi="Verdana"/>
            <w:noProof/>
            <w:sz w:val="18"/>
            <w:szCs w:val="18"/>
          </w:rPr>
          <w:t>7</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OCENA UWZGLĘDNIENIA W PROGRAMIE OPERACYJNYM CELÓW POLITYK HORYZONTALNYCH</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_Toc384793736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65</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37" w:history="1">
        <w:r w:rsidR="000003CD" w:rsidRPr="000003CD">
          <w:rPr>
            <w:rStyle w:val="Hipercze"/>
            <w:rFonts w:ascii="Verdana" w:hAnsi="Verdana"/>
            <w:noProof/>
            <w:sz w:val="18"/>
            <w:szCs w:val="18"/>
          </w:rPr>
          <w:t>7.1</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Stopień i zakres uwzględnienia zasad horyzontalnych w procesie programowania</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_Toc384793737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65</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38" w:history="1">
        <w:r w:rsidR="000003CD" w:rsidRPr="000003CD">
          <w:rPr>
            <w:rStyle w:val="Hipercze"/>
            <w:rFonts w:ascii="Verdana" w:hAnsi="Verdana"/>
            <w:noProof/>
            <w:sz w:val="18"/>
            <w:szCs w:val="18"/>
          </w:rPr>
          <w:t>7.2</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Przewidywany wkład Programu operacyjnego do realizacji celów polityk horyzontalnych</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_Toc384793738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66</w:t>
        </w:r>
        <w:r w:rsidRPr="000003CD">
          <w:rPr>
            <w:rFonts w:ascii="Verdana" w:hAnsi="Verdana"/>
            <w:noProof/>
            <w:webHidden/>
            <w:sz w:val="18"/>
            <w:szCs w:val="18"/>
          </w:rPr>
          <w:fldChar w:fldCharType="end"/>
        </w:r>
      </w:hyperlink>
    </w:p>
    <w:p w:rsidR="000003CD" w:rsidRPr="000003CD" w:rsidRDefault="009B1AE1">
      <w:pPr>
        <w:pStyle w:val="Spistreci1"/>
        <w:tabs>
          <w:tab w:val="left" w:pos="440"/>
          <w:tab w:val="right" w:leader="dot" w:pos="9062"/>
        </w:tabs>
        <w:rPr>
          <w:rFonts w:ascii="Verdana" w:eastAsiaTheme="minorEastAsia" w:hAnsi="Verdana"/>
          <w:noProof/>
          <w:sz w:val="18"/>
          <w:szCs w:val="18"/>
          <w:lang w:eastAsia="pl-PL"/>
        </w:rPr>
      </w:pPr>
      <w:hyperlink w:anchor="_Toc384793739" w:history="1">
        <w:r w:rsidR="000003CD" w:rsidRPr="000003CD">
          <w:rPr>
            <w:rStyle w:val="Hipercze"/>
            <w:rFonts w:ascii="Verdana" w:hAnsi="Verdana"/>
            <w:noProof/>
            <w:sz w:val="18"/>
            <w:szCs w:val="18"/>
          </w:rPr>
          <w:t>8</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OCENA SYSTEMU REALIZACJI I POTENCJAŁU ADMINISTRACYJNEGO</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_Toc384793739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67</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40" w:history="1">
        <w:r w:rsidR="000003CD" w:rsidRPr="000003CD">
          <w:rPr>
            <w:rStyle w:val="Hipercze"/>
            <w:rFonts w:ascii="Verdana" w:hAnsi="Verdana"/>
            <w:noProof/>
            <w:sz w:val="18"/>
            <w:szCs w:val="18"/>
          </w:rPr>
          <w:t>8.1</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Ocena adekwatności potencjału ludzkiego i zdolności administracyjnych</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_Toc384793740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67</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41" w:history="1">
        <w:r w:rsidR="000003CD" w:rsidRPr="000003CD">
          <w:rPr>
            <w:rStyle w:val="Hipercze"/>
            <w:rFonts w:ascii="Verdana" w:hAnsi="Verdana"/>
            <w:noProof/>
            <w:sz w:val="18"/>
            <w:szCs w:val="18"/>
          </w:rPr>
          <w:t>8.2</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Ocena sposobu redukcji obciążeń administracyjnych dla beneficjentów</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_Toc384793741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71</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42" w:history="1">
        <w:r w:rsidR="000003CD" w:rsidRPr="000003CD">
          <w:rPr>
            <w:rStyle w:val="Hipercze"/>
            <w:rFonts w:ascii="Verdana" w:hAnsi="Verdana"/>
            <w:noProof/>
            <w:sz w:val="18"/>
            <w:szCs w:val="18"/>
          </w:rPr>
          <w:t>8.3</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Ocena koncepcji systemu realizacji zawarta w projekcie K-P RPO 2014-2020</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_Toc384793742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74</w:t>
        </w:r>
        <w:r w:rsidRPr="000003CD">
          <w:rPr>
            <w:rFonts w:ascii="Verdana" w:hAnsi="Verdana"/>
            <w:noProof/>
            <w:webHidden/>
            <w:sz w:val="18"/>
            <w:szCs w:val="18"/>
          </w:rPr>
          <w:fldChar w:fldCharType="end"/>
        </w:r>
      </w:hyperlink>
    </w:p>
    <w:p w:rsidR="000003CD" w:rsidRPr="000003CD" w:rsidRDefault="009B1AE1">
      <w:pPr>
        <w:pStyle w:val="Spistreci1"/>
        <w:tabs>
          <w:tab w:val="left" w:pos="440"/>
          <w:tab w:val="right" w:leader="dot" w:pos="9062"/>
        </w:tabs>
        <w:rPr>
          <w:rFonts w:ascii="Verdana" w:eastAsiaTheme="minorEastAsia" w:hAnsi="Verdana"/>
          <w:noProof/>
          <w:sz w:val="18"/>
          <w:szCs w:val="18"/>
          <w:lang w:eastAsia="pl-PL"/>
        </w:rPr>
      </w:pPr>
      <w:hyperlink w:anchor="_Toc384793743" w:history="1">
        <w:r w:rsidR="000003CD" w:rsidRPr="000003CD">
          <w:rPr>
            <w:rStyle w:val="Hipercze"/>
            <w:rFonts w:ascii="Verdana" w:hAnsi="Verdana"/>
            <w:noProof/>
            <w:sz w:val="18"/>
            <w:szCs w:val="18"/>
          </w:rPr>
          <w:t>9</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OCENA ZAŁOŻEŃ PROCESÓW MONITOROWANIA I EWALUACJI</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_Toc384793743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74</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44" w:history="1">
        <w:r w:rsidR="000003CD" w:rsidRPr="000003CD">
          <w:rPr>
            <w:rStyle w:val="Hipercze"/>
            <w:rFonts w:ascii="Verdana" w:hAnsi="Verdana"/>
            <w:noProof/>
            <w:sz w:val="18"/>
            <w:szCs w:val="18"/>
          </w:rPr>
          <w:t>9.1</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Ocena trafności wskaźników produktu i rezultatu strategicznego</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_Toc384793744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74</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45" w:history="1">
        <w:r w:rsidR="000003CD" w:rsidRPr="000003CD">
          <w:rPr>
            <w:rStyle w:val="Hipercze"/>
            <w:rFonts w:ascii="Verdana" w:hAnsi="Verdana"/>
            <w:noProof/>
            <w:sz w:val="18"/>
            <w:szCs w:val="18"/>
          </w:rPr>
          <w:t>9.2</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Ocena doboru wskaźników dla oceny realizacji celów pośrednich („kamieni milowych”)</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_Toc384793745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75</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46" w:history="1">
        <w:r w:rsidR="000003CD" w:rsidRPr="000003CD">
          <w:rPr>
            <w:rStyle w:val="Hipercze"/>
            <w:rFonts w:ascii="Verdana" w:hAnsi="Verdana"/>
            <w:noProof/>
            <w:sz w:val="18"/>
            <w:szCs w:val="18"/>
          </w:rPr>
          <w:t>9.3</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Ocena sposobów umożliwiających terminowe dostarczanie odpowiedniego zakresu danych</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_Toc384793746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75</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47" w:history="1">
        <w:r w:rsidR="000003CD" w:rsidRPr="000003CD">
          <w:rPr>
            <w:rStyle w:val="Hipercze"/>
            <w:rFonts w:ascii="Verdana" w:hAnsi="Verdana"/>
            <w:noProof/>
            <w:sz w:val="18"/>
            <w:szCs w:val="18"/>
          </w:rPr>
          <w:t>9.4</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Ocena źródeł oraz metod generowania danych oraz sposobów służących zapewnieniu wysokiej jakości pozyskiwanych danych</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_Toc384793747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75</w:t>
        </w:r>
        <w:r w:rsidRPr="000003CD">
          <w:rPr>
            <w:rFonts w:ascii="Verdana" w:hAnsi="Verdana"/>
            <w:noProof/>
            <w:webHidden/>
            <w:sz w:val="18"/>
            <w:szCs w:val="18"/>
          </w:rPr>
          <w:fldChar w:fldCharType="end"/>
        </w:r>
      </w:hyperlink>
    </w:p>
    <w:p w:rsidR="000003CD" w:rsidRPr="000003CD" w:rsidRDefault="009B1AE1">
      <w:pPr>
        <w:pStyle w:val="Spistreci2"/>
        <w:tabs>
          <w:tab w:val="left" w:pos="880"/>
          <w:tab w:val="right" w:leader="dot" w:pos="9062"/>
        </w:tabs>
        <w:rPr>
          <w:rFonts w:ascii="Verdana" w:eastAsiaTheme="minorEastAsia" w:hAnsi="Verdana"/>
          <w:noProof/>
          <w:sz w:val="18"/>
          <w:szCs w:val="18"/>
          <w:lang w:eastAsia="pl-PL"/>
        </w:rPr>
      </w:pPr>
      <w:hyperlink w:anchor="_Toc384793748" w:history="1">
        <w:r w:rsidR="000003CD" w:rsidRPr="000003CD">
          <w:rPr>
            <w:rStyle w:val="Hipercze"/>
            <w:rFonts w:ascii="Verdana" w:hAnsi="Verdana"/>
            <w:noProof/>
            <w:sz w:val="18"/>
            <w:szCs w:val="18"/>
          </w:rPr>
          <w:t>9.5</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Ocena zasobów ludzkich oraz potencjału instytucjonalnego systemu monitorowania i ewaluacji</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_Toc384793748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76</w:t>
        </w:r>
        <w:r w:rsidRPr="000003CD">
          <w:rPr>
            <w:rFonts w:ascii="Verdana" w:hAnsi="Verdana"/>
            <w:noProof/>
            <w:webHidden/>
            <w:sz w:val="18"/>
            <w:szCs w:val="18"/>
          </w:rPr>
          <w:fldChar w:fldCharType="end"/>
        </w:r>
      </w:hyperlink>
    </w:p>
    <w:p w:rsidR="000003CD" w:rsidRPr="000003CD" w:rsidRDefault="009B1AE1">
      <w:pPr>
        <w:pStyle w:val="Spistreci1"/>
        <w:tabs>
          <w:tab w:val="left" w:pos="660"/>
          <w:tab w:val="right" w:leader="dot" w:pos="9062"/>
        </w:tabs>
        <w:rPr>
          <w:rFonts w:ascii="Verdana" w:eastAsiaTheme="minorEastAsia" w:hAnsi="Verdana"/>
          <w:noProof/>
          <w:sz w:val="18"/>
          <w:szCs w:val="18"/>
          <w:lang w:eastAsia="pl-PL"/>
        </w:rPr>
      </w:pPr>
      <w:hyperlink w:anchor="_Toc384793749" w:history="1">
        <w:r w:rsidR="000003CD" w:rsidRPr="000003CD">
          <w:rPr>
            <w:rStyle w:val="Hipercze"/>
            <w:rFonts w:ascii="Verdana" w:hAnsi="Verdana"/>
            <w:noProof/>
            <w:sz w:val="18"/>
            <w:szCs w:val="18"/>
          </w:rPr>
          <w:t>10</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NAJWAŻNIEJSZE WNIOSKI I REKOMENDACJE</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_Toc384793749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77</w:t>
        </w:r>
        <w:r w:rsidRPr="000003CD">
          <w:rPr>
            <w:rFonts w:ascii="Verdana" w:hAnsi="Verdana"/>
            <w:noProof/>
            <w:webHidden/>
            <w:sz w:val="18"/>
            <w:szCs w:val="18"/>
          </w:rPr>
          <w:fldChar w:fldCharType="end"/>
        </w:r>
      </w:hyperlink>
    </w:p>
    <w:p w:rsidR="000003CD" w:rsidRPr="000003CD" w:rsidRDefault="009B1AE1">
      <w:pPr>
        <w:pStyle w:val="Spistreci1"/>
        <w:tabs>
          <w:tab w:val="left" w:pos="660"/>
          <w:tab w:val="right" w:leader="dot" w:pos="9062"/>
        </w:tabs>
        <w:rPr>
          <w:rFonts w:ascii="Verdana" w:eastAsiaTheme="minorEastAsia" w:hAnsi="Verdana"/>
          <w:noProof/>
          <w:sz w:val="18"/>
          <w:szCs w:val="18"/>
          <w:lang w:eastAsia="pl-PL"/>
        </w:rPr>
      </w:pPr>
      <w:hyperlink w:anchor="_Toc384793750" w:history="1">
        <w:r w:rsidR="000003CD" w:rsidRPr="000003CD">
          <w:rPr>
            <w:rStyle w:val="Hipercze"/>
            <w:rFonts w:ascii="Verdana" w:hAnsi="Verdana"/>
            <w:noProof/>
            <w:sz w:val="18"/>
            <w:szCs w:val="18"/>
          </w:rPr>
          <w:t>11</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ANEKSY</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_Toc384793750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80</w:t>
        </w:r>
        <w:r w:rsidRPr="000003CD">
          <w:rPr>
            <w:rFonts w:ascii="Verdana" w:hAnsi="Verdana"/>
            <w:noProof/>
            <w:webHidden/>
            <w:sz w:val="18"/>
            <w:szCs w:val="18"/>
          </w:rPr>
          <w:fldChar w:fldCharType="end"/>
        </w:r>
      </w:hyperlink>
    </w:p>
    <w:p w:rsidR="000003CD" w:rsidRPr="000003CD" w:rsidRDefault="009B1AE1">
      <w:pPr>
        <w:pStyle w:val="Spistreci2"/>
        <w:tabs>
          <w:tab w:val="left" w:pos="1100"/>
          <w:tab w:val="right" w:leader="dot" w:pos="9062"/>
        </w:tabs>
        <w:rPr>
          <w:rFonts w:ascii="Verdana" w:eastAsiaTheme="minorEastAsia" w:hAnsi="Verdana"/>
          <w:noProof/>
          <w:sz w:val="18"/>
          <w:szCs w:val="18"/>
          <w:lang w:eastAsia="pl-PL"/>
        </w:rPr>
      </w:pPr>
      <w:hyperlink w:anchor="_Toc384793751" w:history="1">
        <w:r w:rsidR="000003CD" w:rsidRPr="000003CD">
          <w:rPr>
            <w:rStyle w:val="Hipercze"/>
            <w:rFonts w:ascii="Verdana" w:hAnsi="Verdana"/>
            <w:noProof/>
            <w:sz w:val="18"/>
            <w:szCs w:val="18"/>
          </w:rPr>
          <w:t>11.1</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Wstępna koncepcja procesu ewaluacji K-P RPO 2014-2020</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_Toc384793751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80</w:t>
        </w:r>
        <w:r w:rsidRPr="000003CD">
          <w:rPr>
            <w:rFonts w:ascii="Verdana" w:hAnsi="Verdana"/>
            <w:noProof/>
            <w:webHidden/>
            <w:sz w:val="18"/>
            <w:szCs w:val="18"/>
          </w:rPr>
          <w:fldChar w:fldCharType="end"/>
        </w:r>
      </w:hyperlink>
    </w:p>
    <w:p w:rsidR="000003CD" w:rsidRPr="000003CD" w:rsidRDefault="009B1AE1">
      <w:pPr>
        <w:pStyle w:val="Spistreci2"/>
        <w:tabs>
          <w:tab w:val="left" w:pos="1100"/>
          <w:tab w:val="right" w:leader="dot" w:pos="9062"/>
        </w:tabs>
        <w:rPr>
          <w:rFonts w:ascii="Verdana" w:eastAsiaTheme="minorEastAsia" w:hAnsi="Verdana"/>
          <w:noProof/>
          <w:sz w:val="18"/>
          <w:szCs w:val="18"/>
          <w:lang w:eastAsia="pl-PL"/>
        </w:rPr>
      </w:pPr>
      <w:hyperlink w:anchor="_Toc384793752" w:history="1">
        <w:r w:rsidR="000003CD" w:rsidRPr="000003CD">
          <w:rPr>
            <w:rStyle w:val="Hipercze"/>
            <w:rFonts w:ascii="Verdana" w:hAnsi="Verdana"/>
            <w:noProof/>
            <w:sz w:val="18"/>
            <w:szCs w:val="18"/>
          </w:rPr>
          <w:t>11.2</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Indeks odniesień do wymagań Komisji Europejskiej dotyczących zakresu ewaluacji ex-ante</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_Toc384793752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104</w:t>
        </w:r>
        <w:r w:rsidRPr="000003CD">
          <w:rPr>
            <w:rFonts w:ascii="Verdana" w:hAnsi="Verdana"/>
            <w:noProof/>
            <w:webHidden/>
            <w:sz w:val="18"/>
            <w:szCs w:val="18"/>
          </w:rPr>
          <w:fldChar w:fldCharType="end"/>
        </w:r>
      </w:hyperlink>
    </w:p>
    <w:p w:rsidR="000003CD" w:rsidRPr="000003CD" w:rsidRDefault="009B1AE1">
      <w:pPr>
        <w:pStyle w:val="Spistreci2"/>
        <w:tabs>
          <w:tab w:val="left" w:pos="1100"/>
          <w:tab w:val="right" w:leader="dot" w:pos="9062"/>
        </w:tabs>
        <w:rPr>
          <w:rFonts w:ascii="Verdana" w:eastAsiaTheme="minorEastAsia" w:hAnsi="Verdana"/>
          <w:noProof/>
          <w:sz w:val="18"/>
          <w:szCs w:val="18"/>
          <w:lang w:eastAsia="pl-PL"/>
        </w:rPr>
      </w:pPr>
      <w:hyperlink w:anchor="_Toc384793753" w:history="1">
        <w:r w:rsidR="000003CD" w:rsidRPr="000003CD">
          <w:rPr>
            <w:rStyle w:val="Hipercze"/>
            <w:rFonts w:ascii="Verdana" w:hAnsi="Verdana"/>
            <w:noProof/>
            <w:sz w:val="18"/>
            <w:szCs w:val="18"/>
          </w:rPr>
          <w:t>11.3</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Synteza Oceny Oddziaływania na Środowisko</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_Toc384793753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106</w:t>
        </w:r>
        <w:r w:rsidRPr="000003CD">
          <w:rPr>
            <w:rFonts w:ascii="Verdana" w:hAnsi="Verdana"/>
            <w:noProof/>
            <w:webHidden/>
            <w:sz w:val="18"/>
            <w:szCs w:val="18"/>
          </w:rPr>
          <w:fldChar w:fldCharType="end"/>
        </w:r>
      </w:hyperlink>
    </w:p>
    <w:p w:rsidR="000003CD" w:rsidRPr="000003CD" w:rsidRDefault="009B1AE1">
      <w:pPr>
        <w:pStyle w:val="Spistreci2"/>
        <w:tabs>
          <w:tab w:val="left" w:pos="1100"/>
          <w:tab w:val="right" w:leader="dot" w:pos="9062"/>
        </w:tabs>
        <w:rPr>
          <w:rFonts w:ascii="Verdana" w:eastAsiaTheme="minorEastAsia" w:hAnsi="Verdana"/>
          <w:noProof/>
          <w:sz w:val="18"/>
          <w:szCs w:val="18"/>
          <w:lang w:eastAsia="pl-PL"/>
        </w:rPr>
      </w:pPr>
      <w:hyperlink w:anchor="_Toc384793754" w:history="1">
        <w:r w:rsidR="000003CD" w:rsidRPr="000003CD">
          <w:rPr>
            <w:rStyle w:val="Hipercze"/>
            <w:rFonts w:ascii="Verdana" w:hAnsi="Verdana"/>
            <w:noProof/>
            <w:sz w:val="18"/>
            <w:szCs w:val="18"/>
          </w:rPr>
          <w:t>11.4</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Opis zakresu i sposobu uwzględnienia wniosków i rekomendacji  z ewaluacji ex-ante K-P RPO 2014-2020</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_Toc384793754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112</w:t>
        </w:r>
        <w:r w:rsidRPr="000003CD">
          <w:rPr>
            <w:rFonts w:ascii="Verdana" w:hAnsi="Verdana"/>
            <w:noProof/>
            <w:webHidden/>
            <w:sz w:val="18"/>
            <w:szCs w:val="18"/>
          </w:rPr>
          <w:fldChar w:fldCharType="end"/>
        </w:r>
      </w:hyperlink>
    </w:p>
    <w:p w:rsidR="000003CD" w:rsidRPr="000003CD" w:rsidRDefault="009B1AE1">
      <w:pPr>
        <w:pStyle w:val="Spistreci2"/>
        <w:tabs>
          <w:tab w:val="left" w:pos="1100"/>
          <w:tab w:val="right" w:leader="dot" w:pos="9062"/>
        </w:tabs>
        <w:rPr>
          <w:rFonts w:ascii="Verdana" w:eastAsiaTheme="minorEastAsia" w:hAnsi="Verdana"/>
          <w:noProof/>
          <w:sz w:val="18"/>
          <w:szCs w:val="18"/>
          <w:lang w:eastAsia="pl-PL"/>
        </w:rPr>
      </w:pPr>
      <w:hyperlink w:anchor="_Toc384793755" w:history="1">
        <w:r w:rsidR="000003CD" w:rsidRPr="000003CD">
          <w:rPr>
            <w:rStyle w:val="Hipercze"/>
            <w:rFonts w:ascii="Verdana" w:hAnsi="Verdana"/>
            <w:noProof/>
            <w:sz w:val="18"/>
            <w:szCs w:val="18"/>
          </w:rPr>
          <w:t>11.5</w:t>
        </w:r>
        <w:r w:rsidR="000003CD" w:rsidRPr="000003CD">
          <w:rPr>
            <w:rFonts w:ascii="Verdana" w:eastAsiaTheme="minorEastAsia" w:hAnsi="Verdana"/>
            <w:noProof/>
            <w:sz w:val="18"/>
            <w:szCs w:val="18"/>
            <w:lang w:eastAsia="pl-PL"/>
          </w:rPr>
          <w:tab/>
        </w:r>
        <w:r w:rsidR="000003CD" w:rsidRPr="000003CD">
          <w:rPr>
            <w:rStyle w:val="Hipercze"/>
            <w:rFonts w:ascii="Verdana" w:hAnsi="Verdana"/>
            <w:noProof/>
            <w:sz w:val="18"/>
            <w:szCs w:val="18"/>
          </w:rPr>
          <w:t>Raport metodologiczny</w:t>
        </w:r>
        <w:r w:rsidR="000003CD" w:rsidRPr="000003CD">
          <w:rPr>
            <w:rFonts w:ascii="Verdana" w:hAnsi="Verdana"/>
            <w:noProof/>
            <w:webHidden/>
            <w:sz w:val="18"/>
            <w:szCs w:val="18"/>
          </w:rPr>
          <w:tab/>
        </w:r>
        <w:r w:rsidRPr="000003CD">
          <w:rPr>
            <w:rFonts w:ascii="Verdana" w:hAnsi="Verdana"/>
            <w:noProof/>
            <w:webHidden/>
            <w:sz w:val="18"/>
            <w:szCs w:val="18"/>
          </w:rPr>
          <w:fldChar w:fldCharType="begin"/>
        </w:r>
        <w:r w:rsidR="000003CD" w:rsidRPr="000003CD">
          <w:rPr>
            <w:rFonts w:ascii="Verdana" w:hAnsi="Verdana"/>
            <w:noProof/>
            <w:webHidden/>
            <w:sz w:val="18"/>
            <w:szCs w:val="18"/>
          </w:rPr>
          <w:instrText xml:space="preserve"> PAGEREF _Toc384793755 \h </w:instrText>
        </w:r>
        <w:r w:rsidRPr="000003CD">
          <w:rPr>
            <w:rFonts w:ascii="Verdana" w:hAnsi="Verdana"/>
            <w:noProof/>
            <w:webHidden/>
            <w:sz w:val="18"/>
            <w:szCs w:val="18"/>
          </w:rPr>
        </w:r>
        <w:r w:rsidRPr="000003CD">
          <w:rPr>
            <w:rFonts w:ascii="Verdana" w:hAnsi="Verdana"/>
            <w:noProof/>
            <w:webHidden/>
            <w:sz w:val="18"/>
            <w:szCs w:val="18"/>
          </w:rPr>
          <w:fldChar w:fldCharType="separate"/>
        </w:r>
        <w:r w:rsidR="008B2C92">
          <w:rPr>
            <w:rFonts w:ascii="Verdana" w:hAnsi="Verdana"/>
            <w:noProof/>
            <w:webHidden/>
            <w:sz w:val="18"/>
            <w:szCs w:val="18"/>
          </w:rPr>
          <w:t>129</w:t>
        </w:r>
        <w:r w:rsidRPr="000003CD">
          <w:rPr>
            <w:rFonts w:ascii="Verdana" w:hAnsi="Verdana"/>
            <w:noProof/>
            <w:webHidden/>
            <w:sz w:val="18"/>
            <w:szCs w:val="18"/>
          </w:rPr>
          <w:fldChar w:fldCharType="end"/>
        </w:r>
      </w:hyperlink>
    </w:p>
    <w:p w:rsidR="0008390F" w:rsidRPr="00FC2A8A" w:rsidRDefault="009B1AE1" w:rsidP="00066AF9">
      <w:pPr>
        <w:ind w:left="220"/>
        <w:rPr>
          <w:rFonts w:ascii="Verdana" w:eastAsia="Times New Roman" w:hAnsi="Verdana" w:cs="Times New Roman"/>
          <w:b/>
          <w:bCs/>
          <w:sz w:val="18"/>
          <w:szCs w:val="18"/>
        </w:rPr>
      </w:pPr>
      <w:r w:rsidRPr="000003CD">
        <w:rPr>
          <w:rFonts w:ascii="Verdana" w:hAnsi="Verdana"/>
          <w:b/>
          <w:sz w:val="18"/>
          <w:szCs w:val="18"/>
        </w:rPr>
        <w:fldChar w:fldCharType="end"/>
      </w:r>
      <w:r w:rsidR="0008390F" w:rsidRPr="00FC2A8A">
        <w:rPr>
          <w:rFonts w:ascii="Verdana" w:hAnsi="Verdana"/>
          <w:b/>
          <w:sz w:val="18"/>
          <w:szCs w:val="18"/>
        </w:rPr>
        <w:br w:type="page"/>
      </w:r>
    </w:p>
    <w:p w:rsidR="008A5326" w:rsidRDefault="008A5326" w:rsidP="0008390F">
      <w:pPr>
        <w:pStyle w:val="Nagwek1"/>
        <w:numPr>
          <w:ilvl w:val="0"/>
          <w:numId w:val="0"/>
        </w:numPr>
        <w:spacing w:before="360" w:after="360" w:line="288" w:lineRule="auto"/>
        <w:rPr>
          <w:rFonts w:ascii="Verdana" w:hAnsi="Verdana"/>
          <w:color w:val="E36C0A" w:themeColor="accent6" w:themeShade="BF"/>
          <w:sz w:val="24"/>
          <w:szCs w:val="18"/>
        </w:rPr>
      </w:pPr>
      <w:bookmarkStart w:id="0" w:name="_Toc384793705"/>
      <w:r w:rsidRPr="007F07D8">
        <w:rPr>
          <w:rFonts w:ascii="Verdana" w:hAnsi="Verdana"/>
          <w:color w:val="E36C0A" w:themeColor="accent6" w:themeShade="BF"/>
          <w:sz w:val="24"/>
          <w:szCs w:val="18"/>
        </w:rPr>
        <w:t>Wykaz skrótów</w:t>
      </w:r>
      <w:bookmarkEnd w:id="0"/>
    </w:p>
    <w:tbl>
      <w:tblPr>
        <w:tblW w:w="5000" w:type="pct"/>
        <w:tblCellMar>
          <w:left w:w="70" w:type="dxa"/>
          <w:right w:w="70" w:type="dxa"/>
        </w:tblCellMar>
        <w:tblLook w:val="04A0"/>
      </w:tblPr>
      <w:tblGrid>
        <w:gridCol w:w="1489"/>
        <w:gridCol w:w="7723"/>
      </w:tblGrid>
      <w:tr w:rsidR="00F02125" w:rsidRPr="00F02125" w:rsidTr="00F02125">
        <w:trPr>
          <w:trHeight w:val="315"/>
        </w:trPr>
        <w:tc>
          <w:tcPr>
            <w:tcW w:w="808" w:type="pct"/>
            <w:tcBorders>
              <w:top w:val="single" w:sz="8" w:space="0" w:color="F79646"/>
              <w:left w:val="single" w:sz="8" w:space="0" w:color="F79646"/>
              <w:bottom w:val="nil"/>
              <w:right w:val="nil"/>
            </w:tcBorders>
            <w:shd w:val="clear" w:color="000000" w:fill="F79646"/>
            <w:vAlign w:val="center"/>
            <w:hideMark/>
          </w:tcPr>
          <w:p w:rsidR="00F02125" w:rsidRPr="00F02125" w:rsidRDefault="00F02125" w:rsidP="004F5630">
            <w:pPr>
              <w:spacing w:before="120" w:after="120" w:line="240" w:lineRule="auto"/>
              <w:rPr>
                <w:rFonts w:ascii="Verdana" w:eastAsia="Times New Roman" w:hAnsi="Verdana" w:cs="Calibri"/>
                <w:b/>
                <w:bCs/>
                <w:color w:val="FFFFFF"/>
                <w:sz w:val="18"/>
                <w:szCs w:val="18"/>
                <w:lang w:eastAsia="pl-PL"/>
              </w:rPr>
            </w:pPr>
            <w:r w:rsidRPr="00F02125">
              <w:rPr>
                <w:rFonts w:ascii="Verdana" w:eastAsia="Times New Roman" w:hAnsi="Verdana" w:cs="Calibri"/>
                <w:b/>
                <w:bCs/>
                <w:color w:val="FFFFFF"/>
                <w:sz w:val="18"/>
                <w:szCs w:val="18"/>
                <w:lang w:eastAsia="pl-PL"/>
              </w:rPr>
              <w:t>Skrót</w:t>
            </w:r>
          </w:p>
        </w:tc>
        <w:tc>
          <w:tcPr>
            <w:tcW w:w="4192" w:type="pct"/>
            <w:tcBorders>
              <w:top w:val="single" w:sz="8" w:space="0" w:color="F79646"/>
              <w:left w:val="nil"/>
              <w:bottom w:val="nil"/>
              <w:right w:val="single" w:sz="8" w:space="0" w:color="F79646"/>
            </w:tcBorders>
            <w:shd w:val="clear" w:color="000000" w:fill="F79646"/>
            <w:vAlign w:val="center"/>
            <w:hideMark/>
          </w:tcPr>
          <w:p w:rsidR="00F02125" w:rsidRPr="00F02125" w:rsidRDefault="00F02125" w:rsidP="004F5630">
            <w:pPr>
              <w:spacing w:before="120" w:after="120" w:line="240" w:lineRule="auto"/>
              <w:rPr>
                <w:rFonts w:ascii="Verdana" w:eastAsia="Times New Roman" w:hAnsi="Verdana" w:cs="Calibri"/>
                <w:b/>
                <w:bCs/>
                <w:color w:val="FFFFFF"/>
                <w:sz w:val="18"/>
                <w:szCs w:val="18"/>
                <w:lang w:eastAsia="pl-PL"/>
              </w:rPr>
            </w:pPr>
            <w:r w:rsidRPr="00F02125">
              <w:rPr>
                <w:rFonts w:ascii="Verdana" w:eastAsia="Times New Roman" w:hAnsi="Verdana" w:cs="Calibri"/>
                <w:b/>
                <w:bCs/>
                <w:color w:val="FFFFFF"/>
                <w:sz w:val="18"/>
                <w:szCs w:val="18"/>
                <w:lang w:eastAsia="pl-PL"/>
              </w:rPr>
              <w:t>Rozwinięcie skrótu</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CT</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Cel tematyczny</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B+R</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Prace badawczo-rozwojowe</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B+R+I</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Prace badawczo-rozwojowo-innowacyjne</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CAWI</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 xml:space="preserve">Wspomagany komputerowo wywiad przy pomocy strony www (ang. </w:t>
            </w:r>
            <w:r w:rsidRPr="00F02125">
              <w:rPr>
                <w:rFonts w:ascii="Verdana" w:eastAsia="Times New Roman" w:hAnsi="Verdana" w:cs="Calibri"/>
                <w:i/>
                <w:iCs/>
                <w:color w:val="000000"/>
                <w:sz w:val="18"/>
                <w:szCs w:val="18"/>
                <w:lang w:eastAsia="pl-PL"/>
              </w:rPr>
              <w:t>Computer-Assisted Web Interview</w:t>
            </w:r>
            <w:r w:rsidRPr="00F02125">
              <w:rPr>
                <w:rFonts w:ascii="Verdana" w:eastAsia="Times New Roman" w:hAnsi="Verdana" w:cs="Calibri"/>
                <w:color w:val="000000"/>
                <w:sz w:val="18"/>
                <w:szCs w:val="18"/>
                <w:lang w:eastAsia="pl-PL"/>
              </w:rPr>
              <w:t>)</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Tahoma"/>
                <w:b/>
                <w:bCs/>
                <w:color w:val="000000"/>
                <w:sz w:val="18"/>
                <w:szCs w:val="18"/>
                <w:lang w:eastAsia="pl-PL"/>
              </w:rPr>
              <w:t>CBA</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Tahoma"/>
                <w:color w:val="000000"/>
                <w:sz w:val="18"/>
                <w:szCs w:val="18"/>
                <w:lang w:eastAsia="pl-PL"/>
              </w:rPr>
              <w:t>Analiza kosztów i korzyści</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Tahoma"/>
                <w:b/>
                <w:bCs/>
                <w:color w:val="000000"/>
                <w:sz w:val="18"/>
                <w:szCs w:val="18"/>
                <w:lang w:eastAsia="pl-PL"/>
              </w:rPr>
              <w:t>CEA</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Tahoma"/>
                <w:color w:val="000000"/>
                <w:sz w:val="18"/>
                <w:szCs w:val="18"/>
                <w:lang w:eastAsia="pl-PL"/>
              </w:rPr>
              <w:t>Analiza kosztów-efektywności</w:t>
            </w:r>
          </w:p>
        </w:tc>
      </w:tr>
      <w:tr w:rsidR="00F02125" w:rsidRPr="0066239C"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Tahoma"/>
                <w:b/>
                <w:bCs/>
                <w:color w:val="000000"/>
                <w:sz w:val="18"/>
                <w:szCs w:val="18"/>
                <w:lang w:eastAsia="pl-PL"/>
              </w:rPr>
              <w:t>CIE</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4F5630" w:rsidRDefault="00F02125" w:rsidP="004F5630">
            <w:pPr>
              <w:spacing w:before="120" w:after="120" w:line="240" w:lineRule="auto"/>
              <w:rPr>
                <w:rFonts w:ascii="Verdana" w:eastAsia="Times New Roman" w:hAnsi="Verdana" w:cs="Calibri"/>
                <w:color w:val="000000"/>
                <w:sz w:val="18"/>
                <w:szCs w:val="18"/>
                <w:lang w:val="en-US" w:eastAsia="pl-PL"/>
              </w:rPr>
            </w:pPr>
            <w:r w:rsidRPr="00F02125">
              <w:rPr>
                <w:rFonts w:ascii="Verdana" w:eastAsia="Times New Roman" w:hAnsi="Verdana" w:cs="Calibri"/>
                <w:color w:val="000000"/>
                <w:sz w:val="18"/>
                <w:szCs w:val="18"/>
                <w:lang w:val="en-US" w:eastAsia="pl-PL"/>
              </w:rPr>
              <w:t>Badanie kontrfaktyczne</w:t>
            </w:r>
            <w:r w:rsidRPr="00F02125">
              <w:rPr>
                <w:rFonts w:ascii="Verdana" w:eastAsia="Times New Roman" w:hAnsi="Verdana" w:cs="Calibri"/>
                <w:i/>
                <w:iCs/>
                <w:color w:val="000000"/>
                <w:sz w:val="18"/>
                <w:szCs w:val="18"/>
                <w:lang w:val="en-US" w:eastAsia="pl-PL"/>
              </w:rPr>
              <w:t xml:space="preserve"> (</w:t>
            </w:r>
            <w:r w:rsidRPr="00F02125">
              <w:rPr>
                <w:rFonts w:ascii="Verdana" w:eastAsia="Times New Roman" w:hAnsi="Verdana" w:cs="Calibri"/>
                <w:color w:val="000000"/>
                <w:sz w:val="18"/>
                <w:szCs w:val="18"/>
                <w:lang w:val="en-US" w:eastAsia="pl-PL"/>
              </w:rPr>
              <w:t>counterfactual impact analysis)</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DSRK</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Długookresowa Strategia Rozwoju Kraju</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EFRR</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Europejski Fundusz Rozwoju Regionalnego</w:t>
            </w:r>
          </w:p>
        </w:tc>
      </w:tr>
      <w:tr w:rsidR="00F02125" w:rsidRPr="00F02125" w:rsidTr="00F02125">
        <w:trPr>
          <w:trHeight w:val="46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EFRROW</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Europejski Fundusz Rolny na rzecz Rozwoju Obszarów Wiejskich</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EFS</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Arial"/>
                <w:color w:val="000000"/>
                <w:sz w:val="18"/>
                <w:szCs w:val="18"/>
                <w:lang w:eastAsia="pl-PL"/>
              </w:rPr>
              <w:t>Europejski Fundusz Społeczny</w:t>
            </w:r>
          </w:p>
        </w:tc>
      </w:tr>
      <w:tr w:rsidR="00F02125" w:rsidRPr="0066239C"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FGI</w:t>
            </w:r>
          </w:p>
        </w:tc>
        <w:tc>
          <w:tcPr>
            <w:tcW w:w="4192" w:type="pct"/>
            <w:tcBorders>
              <w:top w:val="nil"/>
              <w:left w:val="nil"/>
              <w:bottom w:val="nil"/>
              <w:right w:val="single" w:sz="8" w:space="0" w:color="F79646"/>
            </w:tcBorders>
            <w:shd w:val="clear" w:color="auto" w:fill="auto"/>
            <w:vAlign w:val="center"/>
            <w:hideMark/>
          </w:tcPr>
          <w:p w:rsidR="00F02125" w:rsidRPr="004F5630" w:rsidRDefault="00F02125" w:rsidP="004F5630">
            <w:pPr>
              <w:spacing w:before="120" w:after="120" w:line="240" w:lineRule="auto"/>
              <w:rPr>
                <w:rFonts w:ascii="Verdana" w:eastAsia="Times New Roman" w:hAnsi="Verdana" w:cs="Calibri"/>
                <w:color w:val="000000"/>
                <w:sz w:val="18"/>
                <w:szCs w:val="18"/>
                <w:lang w:val="en-US" w:eastAsia="pl-PL"/>
              </w:rPr>
            </w:pPr>
            <w:r w:rsidRPr="00F02125">
              <w:rPr>
                <w:rFonts w:ascii="Verdana" w:eastAsia="Times New Roman" w:hAnsi="Verdana" w:cs="Calibri"/>
                <w:color w:val="000000"/>
                <w:sz w:val="18"/>
                <w:szCs w:val="18"/>
                <w:lang w:val="en-US" w:eastAsia="pl-PL"/>
              </w:rPr>
              <w:t xml:space="preserve">Wywiady fokusowe (ang. </w:t>
            </w:r>
            <w:r w:rsidRPr="00F02125">
              <w:rPr>
                <w:rFonts w:ascii="Verdana" w:eastAsia="Times New Roman" w:hAnsi="Verdana" w:cs="Calibri"/>
                <w:i/>
                <w:iCs/>
                <w:color w:val="000000"/>
                <w:sz w:val="18"/>
                <w:szCs w:val="18"/>
                <w:lang w:val="en-US" w:eastAsia="pl-PL"/>
              </w:rPr>
              <w:t>Focus Group Interview</w:t>
            </w:r>
            <w:r w:rsidRPr="00F02125">
              <w:rPr>
                <w:rFonts w:ascii="Verdana" w:eastAsia="Times New Roman" w:hAnsi="Verdana" w:cs="Calibri"/>
                <w:color w:val="000000"/>
                <w:sz w:val="18"/>
                <w:szCs w:val="18"/>
                <w:lang w:val="en-US" w:eastAsia="pl-PL"/>
              </w:rPr>
              <w:t>)</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GPR</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Arial"/>
                <w:color w:val="000000"/>
                <w:sz w:val="18"/>
                <w:szCs w:val="18"/>
                <w:lang w:eastAsia="pl-PL"/>
              </w:rPr>
              <w:t>Grupa Producentów Rolnych</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Tahoma"/>
                <w:b/>
                <w:bCs/>
                <w:color w:val="000000"/>
                <w:sz w:val="18"/>
                <w:szCs w:val="18"/>
                <w:lang w:eastAsia="pl-PL"/>
              </w:rPr>
              <w:t>GSE</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Tahoma"/>
                <w:color w:val="000000"/>
                <w:sz w:val="18"/>
                <w:szCs w:val="18"/>
                <w:lang w:eastAsia="pl-PL"/>
              </w:rPr>
              <w:t>Grupa Sterująca Ewaluacją</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GUS</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Arial"/>
                <w:color w:val="000000"/>
                <w:sz w:val="18"/>
                <w:szCs w:val="18"/>
                <w:lang w:eastAsia="pl-PL"/>
              </w:rPr>
              <w:t>Główny Urząd Statystyczny</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Arial"/>
                <w:b/>
                <w:bCs/>
                <w:color w:val="000000"/>
                <w:sz w:val="18"/>
                <w:szCs w:val="18"/>
                <w:lang w:eastAsia="pl-PL"/>
              </w:rPr>
              <w:t>HDI</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Arial"/>
                <w:color w:val="000000"/>
                <w:sz w:val="18"/>
                <w:szCs w:val="18"/>
                <w:lang w:eastAsia="pl-PL"/>
              </w:rPr>
              <w:t xml:space="preserve">Wskaźnik Rozwoju Społecznego (ang. </w:t>
            </w:r>
            <w:r w:rsidRPr="00F02125">
              <w:rPr>
                <w:rFonts w:ascii="Verdana" w:eastAsia="Times New Roman" w:hAnsi="Verdana" w:cs="Arial"/>
                <w:i/>
                <w:iCs/>
                <w:color w:val="000000"/>
                <w:sz w:val="18"/>
                <w:szCs w:val="18"/>
                <w:lang w:eastAsia="pl-PL"/>
              </w:rPr>
              <w:t>Human Development Index</w:t>
            </w:r>
            <w:r w:rsidRPr="00F02125">
              <w:rPr>
                <w:rFonts w:ascii="Verdana" w:eastAsia="Times New Roman" w:hAnsi="Verdana" w:cs="Arial"/>
                <w:color w:val="000000"/>
                <w:sz w:val="18"/>
                <w:szCs w:val="18"/>
                <w:lang w:eastAsia="pl-PL"/>
              </w:rPr>
              <w:t>)</w:t>
            </w:r>
          </w:p>
        </w:tc>
      </w:tr>
      <w:tr w:rsidR="00F02125" w:rsidRPr="0066239C"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IDI</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4F5630" w:rsidRDefault="00F02125" w:rsidP="004F5630">
            <w:pPr>
              <w:spacing w:before="120" w:after="120" w:line="240" w:lineRule="auto"/>
              <w:rPr>
                <w:rFonts w:ascii="Verdana" w:eastAsia="Times New Roman" w:hAnsi="Verdana" w:cs="Calibri"/>
                <w:color w:val="000000"/>
                <w:sz w:val="18"/>
                <w:szCs w:val="18"/>
                <w:lang w:val="en-US" w:eastAsia="pl-PL"/>
              </w:rPr>
            </w:pPr>
            <w:r w:rsidRPr="00F02125">
              <w:rPr>
                <w:rFonts w:ascii="Verdana" w:eastAsia="Times New Roman" w:hAnsi="Verdana" w:cs="Calibri"/>
                <w:color w:val="000000"/>
                <w:sz w:val="18"/>
                <w:szCs w:val="18"/>
                <w:lang w:val="en-US" w:eastAsia="pl-PL"/>
              </w:rPr>
              <w:t>Indywidualny Wywiad Pogłębiony (ang.</w:t>
            </w:r>
            <w:r w:rsidRPr="00F02125">
              <w:rPr>
                <w:rFonts w:ascii="Verdana" w:eastAsia="Times New Roman" w:hAnsi="Verdana" w:cs="Calibri"/>
                <w:i/>
                <w:iCs/>
                <w:color w:val="000000"/>
                <w:sz w:val="18"/>
                <w:szCs w:val="18"/>
                <w:lang w:val="en-US" w:eastAsia="pl-PL"/>
              </w:rPr>
              <w:t>Individual In-Depth Interview</w:t>
            </w:r>
            <w:r w:rsidRPr="00F02125">
              <w:rPr>
                <w:rFonts w:ascii="Verdana" w:eastAsia="Times New Roman" w:hAnsi="Verdana" w:cs="Calibri"/>
                <w:color w:val="000000"/>
                <w:sz w:val="18"/>
                <w:szCs w:val="18"/>
                <w:lang w:val="en-US" w:eastAsia="pl-PL"/>
              </w:rPr>
              <w:t>)</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IF</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val="en-US" w:eastAsia="pl-PL"/>
              </w:rPr>
              <w:t>Instrumenty finansowe</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IOB</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Arial"/>
                <w:color w:val="000000"/>
                <w:sz w:val="18"/>
                <w:szCs w:val="18"/>
                <w:lang w:eastAsia="pl-PL"/>
              </w:rPr>
              <w:t>Instytucja otoczenia biznesu</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IP</w:t>
            </w:r>
            <w:r w:rsidR="004F5630">
              <w:rPr>
                <w:rFonts w:ascii="Verdana" w:eastAsia="Times New Roman" w:hAnsi="Verdana" w:cs="Calibri"/>
                <w:b/>
                <w:bCs/>
                <w:color w:val="000000"/>
                <w:sz w:val="18"/>
                <w:szCs w:val="18"/>
                <w:lang w:eastAsia="pl-PL"/>
              </w:rPr>
              <w:t xml:space="preserve"> </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Arial"/>
                <w:color w:val="000000"/>
                <w:sz w:val="18"/>
                <w:szCs w:val="18"/>
                <w:lang w:eastAsia="pl-PL"/>
              </w:rPr>
              <w:t>Instytucja Pośrednicząca</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IP2</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Arial"/>
                <w:color w:val="000000"/>
                <w:sz w:val="18"/>
                <w:szCs w:val="18"/>
                <w:lang w:eastAsia="pl-PL"/>
              </w:rPr>
              <w:t>Instytucja Pośrednicząca II Stopnia</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 xml:space="preserve">IZ </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Arial"/>
                <w:color w:val="000000"/>
                <w:sz w:val="18"/>
                <w:szCs w:val="18"/>
                <w:lang w:eastAsia="pl-PL"/>
              </w:rPr>
              <w:t>Instytucja Zarządzająca</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JBR</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Arial"/>
                <w:color w:val="000000"/>
                <w:sz w:val="18"/>
                <w:szCs w:val="18"/>
                <w:lang w:eastAsia="pl-PL"/>
              </w:rPr>
              <w:t>Jednostka Badawczo-Rozwojowa</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JST</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Arial"/>
                <w:color w:val="000000"/>
                <w:sz w:val="18"/>
                <w:szCs w:val="18"/>
                <w:lang w:eastAsia="pl-PL"/>
              </w:rPr>
              <w:t>Jednostka samorządu terytorialnego</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KE</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Komisja Europejska</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KEW</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 xml:space="preserve">Kluczowe etapy realizacji (ang. </w:t>
            </w:r>
            <w:r w:rsidRPr="00F02125">
              <w:rPr>
                <w:rFonts w:ascii="Verdana" w:eastAsia="Times New Roman" w:hAnsi="Verdana" w:cs="Calibri"/>
                <w:i/>
                <w:iCs/>
                <w:color w:val="000000"/>
                <w:sz w:val="18"/>
                <w:szCs w:val="18"/>
                <w:lang w:eastAsia="pl-PL"/>
              </w:rPr>
              <w:t>key implementation steps</w:t>
            </w:r>
            <w:r w:rsidRPr="00F02125">
              <w:rPr>
                <w:rFonts w:ascii="Verdana" w:eastAsia="Times New Roman" w:hAnsi="Verdana" w:cs="Calibri"/>
                <w:color w:val="000000"/>
                <w:sz w:val="18"/>
                <w:szCs w:val="18"/>
                <w:lang w:eastAsia="pl-PL"/>
              </w:rPr>
              <w:t>)</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4F5630" w:rsidRDefault="00F02125" w:rsidP="004F5630">
            <w:pPr>
              <w:spacing w:before="120" w:after="120" w:line="240" w:lineRule="auto"/>
              <w:rPr>
                <w:rFonts w:ascii="Verdana" w:eastAsia="Times New Roman" w:hAnsi="Verdana" w:cs="Calibri"/>
                <w:b/>
                <w:bCs/>
                <w:color w:val="000000"/>
                <w:sz w:val="18"/>
                <w:szCs w:val="18"/>
                <w:lang w:eastAsia="pl-PL"/>
              </w:rPr>
            </w:pPr>
            <w:r w:rsidRPr="004F5630">
              <w:rPr>
                <w:rFonts w:ascii="Verdana" w:eastAsia="Times New Roman" w:hAnsi="Verdana" w:cs="Calibri"/>
                <w:b/>
                <w:bCs/>
                <w:color w:val="000000"/>
                <w:sz w:val="18"/>
                <w:szCs w:val="18"/>
                <w:lang w:eastAsia="pl-PL"/>
              </w:rPr>
              <w:t>KJE</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4F5630" w:rsidRDefault="00F02125" w:rsidP="004F5630">
            <w:pPr>
              <w:spacing w:before="120" w:after="120" w:line="240" w:lineRule="auto"/>
              <w:rPr>
                <w:rFonts w:ascii="Verdana" w:eastAsia="Times New Roman" w:hAnsi="Verdana" w:cs="Calibri"/>
                <w:color w:val="000000"/>
                <w:sz w:val="18"/>
                <w:szCs w:val="18"/>
                <w:lang w:eastAsia="pl-PL"/>
              </w:rPr>
            </w:pPr>
            <w:r w:rsidRPr="004F5630">
              <w:rPr>
                <w:rFonts w:ascii="Verdana" w:eastAsia="Times New Roman" w:hAnsi="Verdana" w:cs="Calibri"/>
                <w:color w:val="000000"/>
                <w:sz w:val="18"/>
                <w:szCs w:val="18"/>
                <w:lang w:eastAsia="pl-PL"/>
              </w:rPr>
              <w:t>Krajowa Jednostka Ewaluacyjna</w:t>
            </w:r>
          </w:p>
        </w:tc>
      </w:tr>
      <w:tr w:rsidR="00F02125" w:rsidRPr="00F02125" w:rsidTr="00F02125">
        <w:trPr>
          <w:trHeight w:val="591"/>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K-P RPO 2014-2020, Program</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Kujawsko-Pomorski Regionalny Program Operacyjny na lata 2014-2020</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KPGO</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Krajowy plan gospodarowania odpadami</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KPR</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Krajowy Program Reform</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KSRR</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Krajowa Strategia Rozwoju Regionalnego 2010-2020</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LGD</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Lokalna Grupa Działania</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LSR</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Lokalna Strategia Rozwoju</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MIR</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Ministerstwo Infrastruktury i Rozwoju (dawne: Ministerstwo Rozwoju Regionalnego)</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MMŚP</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Mikro, małe i średnie przedsiębiorstwa</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MRR</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Ministerstwo Rozwoju Regionalnego</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MŚP</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Małe i średnie przedsiębiorstwa</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OP</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Oś priorytetowa</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OSI</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Obszary strategicznej interwencji</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OZE</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Odnawialne źródła energii</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P&amp;R</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System „Parkuj i jedź” (ang</w:t>
            </w:r>
            <w:r w:rsidRPr="00F02125">
              <w:rPr>
                <w:rFonts w:ascii="Verdana" w:eastAsia="Times New Roman" w:hAnsi="Verdana" w:cs="Calibri"/>
                <w:i/>
                <w:iCs/>
                <w:color w:val="000000"/>
                <w:sz w:val="18"/>
                <w:szCs w:val="18"/>
                <w:lang w:eastAsia="pl-PL"/>
              </w:rPr>
              <w:t>. Park &amp; Ride</w:t>
            </w:r>
            <w:r w:rsidRPr="00F02125">
              <w:rPr>
                <w:rFonts w:ascii="Verdana" w:eastAsia="Times New Roman" w:hAnsi="Verdana" w:cs="Calibri"/>
                <w:color w:val="000000"/>
                <w:sz w:val="18"/>
                <w:szCs w:val="18"/>
                <w:lang w:eastAsia="pl-PL"/>
              </w:rPr>
              <w:t>)</w:t>
            </w:r>
          </w:p>
        </w:tc>
      </w:tr>
      <w:tr w:rsidR="00F02125" w:rsidRPr="0066239C"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PAPI</w:t>
            </w:r>
          </w:p>
        </w:tc>
        <w:tc>
          <w:tcPr>
            <w:tcW w:w="4192" w:type="pct"/>
            <w:tcBorders>
              <w:top w:val="nil"/>
              <w:left w:val="nil"/>
              <w:bottom w:val="nil"/>
              <w:right w:val="single" w:sz="8" w:space="0" w:color="F79646"/>
            </w:tcBorders>
            <w:shd w:val="clear" w:color="auto" w:fill="auto"/>
            <w:vAlign w:val="center"/>
            <w:hideMark/>
          </w:tcPr>
          <w:p w:rsidR="00F02125" w:rsidRPr="004F5630" w:rsidRDefault="00F02125" w:rsidP="004F5630">
            <w:pPr>
              <w:spacing w:before="120" w:after="120" w:line="240" w:lineRule="auto"/>
              <w:jc w:val="both"/>
              <w:rPr>
                <w:rFonts w:ascii="Verdana" w:eastAsia="Times New Roman" w:hAnsi="Verdana" w:cs="Calibri"/>
                <w:color w:val="000000"/>
                <w:sz w:val="18"/>
                <w:szCs w:val="18"/>
                <w:lang w:val="en-US" w:eastAsia="pl-PL"/>
              </w:rPr>
            </w:pPr>
            <w:r w:rsidRPr="00F02125">
              <w:rPr>
                <w:rFonts w:ascii="Verdana" w:eastAsia="Times New Roman" w:hAnsi="Verdana" w:cs="Calibri"/>
                <w:color w:val="000000"/>
                <w:sz w:val="18"/>
                <w:szCs w:val="18"/>
                <w:lang w:val="en-US" w:eastAsia="pl-PL"/>
              </w:rPr>
              <w:t xml:space="preserve">Wywiad bezpośredni (ang. </w:t>
            </w:r>
            <w:r w:rsidRPr="00F02125">
              <w:rPr>
                <w:rFonts w:ascii="Verdana" w:eastAsia="Times New Roman" w:hAnsi="Verdana" w:cs="Calibri"/>
                <w:i/>
                <w:iCs/>
                <w:color w:val="000000"/>
                <w:sz w:val="18"/>
                <w:szCs w:val="18"/>
                <w:lang w:val="en-US" w:eastAsia="pl-PL"/>
              </w:rPr>
              <w:t>Paper and Pencil Interview</w:t>
            </w:r>
            <w:r w:rsidRPr="00F02125">
              <w:rPr>
                <w:rFonts w:ascii="Verdana" w:eastAsia="Times New Roman" w:hAnsi="Verdana" w:cs="Calibri"/>
                <w:color w:val="000000"/>
                <w:sz w:val="18"/>
                <w:szCs w:val="18"/>
                <w:lang w:val="en-US" w:eastAsia="pl-PL"/>
              </w:rPr>
              <w:t>)</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PARP</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jc w:val="both"/>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 xml:space="preserve">Polska Agencja Rozwoju Przedsiębiorczości </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PES</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Podmioty ekonomii społecznej</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PI</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Priorytet Inwestycyjny</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PKB</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Produkt Krajowy Brutto</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PO KL</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Program Operacyjny Kapitał Ludzki</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PZP</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Prawo zamówień publicznych</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Tahoma"/>
                <w:b/>
                <w:bCs/>
                <w:color w:val="000000"/>
                <w:sz w:val="18"/>
                <w:szCs w:val="18"/>
                <w:lang w:eastAsia="pl-PL"/>
              </w:rPr>
              <w:t>RFT</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Regionalne Forum Terytorialne</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RLKS</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Rozwój lokalny kierowany przez społeczność</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ROEFS</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Regionalny Ośrodek Europejskiego Funduszu Społecznego</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ROPS</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Regionalny Ośrodek Polityki Społecznej</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Tahoma"/>
                <w:b/>
                <w:bCs/>
                <w:color w:val="000000"/>
                <w:sz w:val="18"/>
                <w:szCs w:val="18"/>
                <w:lang w:eastAsia="pl-PL"/>
              </w:rPr>
              <w:t>ROT</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Regionalne Obserwatorium Terytorialne</w:t>
            </w:r>
          </w:p>
        </w:tc>
      </w:tr>
      <w:tr w:rsidR="00F02125" w:rsidRPr="00F02125" w:rsidTr="00F02125">
        <w:trPr>
          <w:trHeight w:val="581"/>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Verdana"/>
                <w:b/>
                <w:bCs/>
                <w:color w:val="000000"/>
                <w:sz w:val="18"/>
                <w:szCs w:val="18"/>
                <w:lang w:eastAsia="pl-PL"/>
              </w:rPr>
              <w:t xml:space="preserve">RPO WK-P 2007-2013 </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ar-SA"/>
              </w:rPr>
              <w:t>Regionalny Program Operacyjny Województwa Kujawsko-Pomorskiego na lata 2007-2013</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ar-SA"/>
              </w:rPr>
              <w:t>RSI</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ar-SA"/>
              </w:rPr>
              <w:t>Regionalna Strategia Innowacji dla Województwa Kujawsko-Pomorskiego na lata 2014-2020</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Verdana"/>
                <w:b/>
                <w:bCs/>
                <w:color w:val="000000"/>
                <w:sz w:val="18"/>
                <w:szCs w:val="18"/>
                <w:lang w:eastAsia="pl-PL"/>
              </w:rPr>
              <w:t>SIWZ</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ar-SA"/>
              </w:rPr>
              <w:t>Specyfikacja Istotnych Warunków Zamówienia</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SOOŚ</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Strategiczna ocena oddziaływania na środowisko</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SOPZ</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Szczegółowy Opis Przedmiotu Zamówienia</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SRK</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Strategia Rozwoju Kraju 2020</w:t>
            </w:r>
          </w:p>
        </w:tc>
      </w:tr>
      <w:tr w:rsidR="00F02125" w:rsidRPr="00F02125" w:rsidTr="00F02125">
        <w:trPr>
          <w:trHeight w:val="46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SRWK-P</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Strategia Rozwoju Województwa Kujawsko-Pomorskiego</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Arial"/>
                <w:b/>
                <w:bCs/>
                <w:color w:val="000000"/>
                <w:sz w:val="18"/>
                <w:szCs w:val="18"/>
                <w:lang w:eastAsia="pl-PL"/>
              </w:rPr>
              <w:t>SWOT</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 xml:space="preserve">Mocne strony, Słabe strony, Szanse, Zagrożenia (ang. </w:t>
            </w:r>
            <w:r w:rsidRPr="00F02125">
              <w:rPr>
                <w:rFonts w:ascii="Verdana" w:eastAsia="Times New Roman" w:hAnsi="Verdana" w:cs="Calibri"/>
                <w:i/>
                <w:iCs/>
                <w:color w:val="000000"/>
                <w:sz w:val="18"/>
                <w:szCs w:val="18"/>
                <w:lang w:eastAsia="pl-PL"/>
              </w:rPr>
              <w:t>Strengths, Weaknesses, Opportunities, Threats</w:t>
            </w:r>
            <w:r w:rsidRPr="00F02125">
              <w:rPr>
                <w:rFonts w:ascii="Verdana" w:eastAsia="Times New Roman" w:hAnsi="Verdana" w:cs="Calibri"/>
                <w:color w:val="000000"/>
                <w:sz w:val="18"/>
                <w:szCs w:val="18"/>
                <w:lang w:eastAsia="pl-PL"/>
              </w:rPr>
              <w:t xml:space="preserve">) </w:t>
            </w:r>
          </w:p>
        </w:tc>
      </w:tr>
      <w:tr w:rsidR="00F02125" w:rsidRPr="00F02125" w:rsidTr="00F02125">
        <w:trPr>
          <w:trHeight w:val="46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Arial"/>
                <w:b/>
                <w:bCs/>
                <w:color w:val="000000"/>
                <w:sz w:val="18"/>
                <w:szCs w:val="18"/>
                <w:lang w:eastAsia="pl-PL"/>
              </w:rPr>
              <w:t>Szablon…</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 xml:space="preserve">Szablon programu operacyjnego </w:t>
            </w:r>
            <w:r w:rsidRPr="00F02125">
              <w:rPr>
                <w:rFonts w:ascii="Verdana" w:eastAsia="Times New Roman" w:hAnsi="Verdana" w:cs="Calibri"/>
                <w:i/>
                <w:iCs/>
                <w:color w:val="000000"/>
                <w:sz w:val="18"/>
                <w:szCs w:val="18"/>
                <w:lang w:eastAsia="pl-PL"/>
              </w:rPr>
              <w:t>2014-2020</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Tahoma"/>
                <w:b/>
                <w:bCs/>
                <w:color w:val="000000"/>
                <w:sz w:val="18"/>
                <w:szCs w:val="18"/>
                <w:lang w:eastAsia="pl-PL"/>
              </w:rPr>
              <w:t>TBE</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Tahoma"/>
                <w:color w:val="000000"/>
                <w:sz w:val="18"/>
                <w:szCs w:val="18"/>
                <w:lang w:eastAsia="pl-PL"/>
              </w:rPr>
              <w:t>Ewaluacja oparta na teorii (theory based evaluation)</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Arial"/>
                <w:b/>
                <w:bCs/>
                <w:color w:val="000000"/>
                <w:sz w:val="18"/>
                <w:szCs w:val="18"/>
                <w:lang w:eastAsia="pl-PL"/>
              </w:rPr>
              <w:t>TIK</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Technologie informacyjno-komunikacyjne</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UE</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Unia Europejska</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UMWKP</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Urząd Marszałkowski Województwa Kujawsko-Pomorskiego</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UP</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Umowa Partnerstwa – projekt z lipca 2013 r.</w:t>
            </w:r>
          </w:p>
        </w:tc>
      </w:tr>
      <w:tr w:rsidR="00F02125" w:rsidRPr="00F02125" w:rsidTr="00F02125">
        <w:trPr>
          <w:trHeight w:val="46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WFOŚiGW</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Wojewódzki Fundusz Ochrony Środowiska i Gospodarki Wodnej</w:t>
            </w:r>
          </w:p>
        </w:tc>
      </w:tr>
      <w:tr w:rsidR="00F02125" w:rsidRPr="00F02125" w:rsidTr="00F02125">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WRS</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Wspólne Ramy Strategiczne</w:t>
            </w:r>
          </w:p>
        </w:tc>
      </w:tr>
      <w:tr w:rsidR="00F02125" w:rsidRPr="00F02125" w:rsidTr="00F02125">
        <w:trPr>
          <w:trHeight w:val="315"/>
        </w:trPr>
        <w:tc>
          <w:tcPr>
            <w:tcW w:w="808" w:type="pct"/>
            <w:tcBorders>
              <w:top w:val="nil"/>
              <w:left w:val="single" w:sz="8" w:space="0" w:color="F79646"/>
              <w:bottom w:val="nil"/>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WUP</w:t>
            </w:r>
          </w:p>
        </w:tc>
        <w:tc>
          <w:tcPr>
            <w:tcW w:w="4192" w:type="pct"/>
            <w:tcBorders>
              <w:top w:val="nil"/>
              <w:left w:val="nil"/>
              <w:bottom w:val="nil"/>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 xml:space="preserve">Wojewódzki Urząd Pracy </w:t>
            </w:r>
          </w:p>
        </w:tc>
      </w:tr>
      <w:tr w:rsidR="00F02125" w:rsidRPr="00F02125" w:rsidTr="00F02125">
        <w:trPr>
          <w:trHeight w:val="294"/>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b/>
                <w:bCs/>
                <w:color w:val="000000"/>
                <w:sz w:val="18"/>
                <w:szCs w:val="18"/>
                <w:lang w:eastAsia="pl-PL"/>
              </w:rPr>
            </w:pPr>
            <w:r w:rsidRPr="00F02125">
              <w:rPr>
                <w:rFonts w:ascii="Verdana" w:eastAsia="Times New Roman" w:hAnsi="Verdana" w:cs="Calibri"/>
                <w:b/>
                <w:bCs/>
                <w:color w:val="000000"/>
                <w:sz w:val="18"/>
                <w:szCs w:val="18"/>
                <w:lang w:eastAsia="pl-PL"/>
              </w:rPr>
              <w:t>ZIT</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F02125" w:rsidRPr="00F02125" w:rsidRDefault="00F02125" w:rsidP="004F5630">
            <w:pPr>
              <w:spacing w:before="120" w:after="120" w:line="240" w:lineRule="auto"/>
              <w:rPr>
                <w:rFonts w:ascii="Verdana" w:eastAsia="Times New Roman" w:hAnsi="Verdana" w:cs="Calibri"/>
                <w:color w:val="000000"/>
                <w:sz w:val="18"/>
                <w:szCs w:val="18"/>
                <w:lang w:eastAsia="pl-PL"/>
              </w:rPr>
            </w:pPr>
            <w:r w:rsidRPr="00F02125">
              <w:rPr>
                <w:rFonts w:ascii="Verdana" w:eastAsia="Times New Roman" w:hAnsi="Verdana" w:cs="Calibri"/>
                <w:color w:val="000000"/>
                <w:sz w:val="18"/>
                <w:szCs w:val="18"/>
                <w:lang w:eastAsia="pl-PL"/>
              </w:rPr>
              <w:t>Zintegrowane Inwestycje Terytorialne</w:t>
            </w:r>
          </w:p>
        </w:tc>
      </w:tr>
    </w:tbl>
    <w:p w:rsidR="00F02125" w:rsidRDefault="00F02125" w:rsidP="004F5630"/>
    <w:p w:rsidR="000B1B16" w:rsidRPr="004F5630" w:rsidRDefault="000B1B16">
      <w:pPr>
        <w:rPr>
          <w:rFonts w:ascii="Verdana" w:eastAsia="Times New Roman" w:hAnsi="Verdana" w:cs="Times New Roman"/>
          <w:b/>
          <w:bCs/>
          <w:color w:val="E36C0A" w:themeColor="accent6" w:themeShade="BF"/>
          <w:sz w:val="24"/>
          <w:szCs w:val="18"/>
          <w:lang w:val="en-US"/>
        </w:rPr>
      </w:pPr>
      <w:r w:rsidRPr="004F5630">
        <w:rPr>
          <w:rFonts w:ascii="Verdana" w:hAnsi="Verdana"/>
          <w:color w:val="E36C0A" w:themeColor="accent6" w:themeShade="BF"/>
          <w:sz w:val="24"/>
          <w:szCs w:val="18"/>
          <w:lang w:val="en-US"/>
        </w:rPr>
        <w:br w:type="page"/>
      </w:r>
    </w:p>
    <w:p w:rsidR="000E4494" w:rsidRDefault="0064371B" w:rsidP="00DA6A41">
      <w:pPr>
        <w:pStyle w:val="Nagwek1"/>
        <w:numPr>
          <w:ilvl w:val="0"/>
          <w:numId w:val="0"/>
        </w:numPr>
        <w:spacing w:before="360" w:after="360" w:line="288" w:lineRule="auto"/>
        <w:rPr>
          <w:rFonts w:ascii="Verdana" w:hAnsi="Verdana"/>
          <w:color w:val="E36C0A" w:themeColor="accent6" w:themeShade="BF"/>
          <w:sz w:val="24"/>
          <w:szCs w:val="18"/>
        </w:rPr>
      </w:pPr>
      <w:bookmarkStart w:id="1" w:name="_Toc384793706"/>
      <w:r>
        <w:rPr>
          <w:rFonts w:ascii="Verdana" w:hAnsi="Verdana"/>
          <w:color w:val="E36C0A" w:themeColor="accent6" w:themeShade="BF"/>
          <w:sz w:val="24"/>
          <w:szCs w:val="18"/>
        </w:rPr>
        <w:t>STRESZCZENIE</w:t>
      </w:r>
      <w:bookmarkEnd w:id="1"/>
    </w:p>
    <w:p w:rsidR="000E4494" w:rsidRPr="00755065" w:rsidRDefault="000E4494" w:rsidP="00A46AC4">
      <w:pPr>
        <w:spacing w:before="120" w:after="120"/>
        <w:jc w:val="both"/>
        <w:rPr>
          <w:rFonts w:ascii="Verdana" w:hAnsi="Verdana"/>
          <w:sz w:val="18"/>
          <w:szCs w:val="18"/>
        </w:rPr>
      </w:pPr>
      <w:r w:rsidRPr="00755065">
        <w:rPr>
          <w:rFonts w:ascii="Verdana" w:hAnsi="Verdana"/>
          <w:sz w:val="18"/>
          <w:szCs w:val="18"/>
        </w:rPr>
        <w:t>Przedmiotem ewaluacji ex-ante był projekt Kujawsko-pomorskiego regionalnego programu operacyjnego na lata 2014-2020 (K-P RPO 2014-2020, Program), tj. dokument opracowywan</w:t>
      </w:r>
      <w:r>
        <w:rPr>
          <w:rFonts w:ascii="Verdana" w:hAnsi="Verdana"/>
          <w:sz w:val="18"/>
          <w:szCs w:val="18"/>
        </w:rPr>
        <w:t>y</w:t>
      </w:r>
      <w:r w:rsidRPr="00755065">
        <w:rPr>
          <w:rFonts w:ascii="Verdana" w:hAnsi="Verdana"/>
          <w:sz w:val="18"/>
          <w:szCs w:val="18"/>
        </w:rPr>
        <w:t xml:space="preserve"> </w:t>
      </w:r>
      <w:r w:rsidR="00EF257E">
        <w:rPr>
          <w:rFonts w:ascii="Verdana" w:hAnsi="Verdana"/>
          <w:sz w:val="18"/>
          <w:szCs w:val="18"/>
        </w:rPr>
        <w:br/>
      </w:r>
      <w:r w:rsidRPr="00755065">
        <w:rPr>
          <w:rFonts w:ascii="Verdana" w:hAnsi="Verdana"/>
          <w:sz w:val="18"/>
          <w:szCs w:val="18"/>
        </w:rPr>
        <w:t>w okresie realizacji przedmiotowego zamówienia, począwszy od wstępnej koncepcji / zarysu tego dokumentu poprzez wstępny projekt oraz kolejne wersje projektu Programu.</w:t>
      </w:r>
    </w:p>
    <w:p w:rsidR="000E4494" w:rsidRPr="00755065" w:rsidRDefault="000E4494" w:rsidP="000E4494">
      <w:pPr>
        <w:jc w:val="both"/>
        <w:rPr>
          <w:rFonts w:ascii="Verdana" w:hAnsi="Verdana"/>
          <w:sz w:val="18"/>
          <w:szCs w:val="18"/>
        </w:rPr>
      </w:pPr>
      <w:r w:rsidRPr="00755065">
        <w:rPr>
          <w:rFonts w:ascii="Verdana" w:hAnsi="Verdana"/>
          <w:sz w:val="18"/>
          <w:szCs w:val="18"/>
        </w:rPr>
        <w:t xml:space="preserve">Badanie tematycznie zostało podzielone na 3 moduły: </w:t>
      </w:r>
    </w:p>
    <w:p w:rsidR="000E4494" w:rsidRPr="00755065" w:rsidRDefault="000E4494" w:rsidP="00D51A69">
      <w:pPr>
        <w:pStyle w:val="Akapitzlist"/>
        <w:numPr>
          <w:ilvl w:val="0"/>
          <w:numId w:val="47"/>
        </w:numPr>
        <w:jc w:val="both"/>
        <w:rPr>
          <w:rFonts w:ascii="Verdana" w:hAnsi="Verdana"/>
          <w:sz w:val="18"/>
          <w:szCs w:val="18"/>
        </w:rPr>
      </w:pPr>
      <w:r w:rsidRPr="00755065">
        <w:rPr>
          <w:rFonts w:ascii="Verdana" w:hAnsi="Verdana"/>
          <w:sz w:val="18"/>
          <w:szCs w:val="18"/>
        </w:rPr>
        <w:t xml:space="preserve">Ocena trafności i spójności wewnętrznej </w:t>
      </w:r>
      <w:r w:rsidR="000B1D7D" w:rsidRPr="00755065">
        <w:rPr>
          <w:rFonts w:ascii="Verdana" w:hAnsi="Verdana"/>
          <w:sz w:val="18"/>
          <w:szCs w:val="18"/>
        </w:rPr>
        <w:t>Programu</w:t>
      </w:r>
      <w:r>
        <w:rPr>
          <w:rFonts w:ascii="Verdana" w:hAnsi="Verdana"/>
          <w:sz w:val="18"/>
          <w:szCs w:val="18"/>
        </w:rPr>
        <w:t>,</w:t>
      </w:r>
    </w:p>
    <w:p w:rsidR="000E4494" w:rsidRPr="00755065" w:rsidRDefault="000E4494" w:rsidP="00D51A69">
      <w:pPr>
        <w:pStyle w:val="Akapitzlist"/>
        <w:numPr>
          <w:ilvl w:val="0"/>
          <w:numId w:val="47"/>
        </w:numPr>
        <w:jc w:val="both"/>
        <w:rPr>
          <w:rFonts w:ascii="Verdana" w:hAnsi="Verdana"/>
          <w:sz w:val="18"/>
          <w:szCs w:val="18"/>
        </w:rPr>
      </w:pPr>
      <w:r w:rsidRPr="00755065">
        <w:rPr>
          <w:rFonts w:ascii="Verdana" w:hAnsi="Verdana"/>
          <w:sz w:val="18"/>
          <w:szCs w:val="18"/>
        </w:rPr>
        <w:t xml:space="preserve">Ocena trafności i spójności zewnętrznej </w:t>
      </w:r>
      <w:r w:rsidR="000B1D7D" w:rsidRPr="00755065">
        <w:rPr>
          <w:rFonts w:ascii="Verdana" w:hAnsi="Verdana"/>
          <w:sz w:val="18"/>
          <w:szCs w:val="18"/>
        </w:rPr>
        <w:t>Programu</w:t>
      </w:r>
      <w:r>
        <w:rPr>
          <w:rFonts w:ascii="Verdana" w:hAnsi="Verdana"/>
          <w:sz w:val="18"/>
          <w:szCs w:val="18"/>
        </w:rPr>
        <w:t>,</w:t>
      </w:r>
    </w:p>
    <w:p w:rsidR="000E4494" w:rsidRPr="00755065" w:rsidRDefault="000E4494" w:rsidP="00D51A69">
      <w:pPr>
        <w:pStyle w:val="Akapitzlist"/>
        <w:numPr>
          <w:ilvl w:val="0"/>
          <w:numId w:val="47"/>
        </w:numPr>
        <w:jc w:val="both"/>
        <w:rPr>
          <w:rFonts w:ascii="Verdana" w:hAnsi="Verdana"/>
          <w:sz w:val="18"/>
          <w:szCs w:val="18"/>
        </w:rPr>
      </w:pPr>
      <w:r w:rsidRPr="00755065">
        <w:rPr>
          <w:rFonts w:ascii="Verdana" w:hAnsi="Verdana"/>
          <w:sz w:val="18"/>
          <w:szCs w:val="18"/>
        </w:rPr>
        <w:t xml:space="preserve">Ocena systemu realizacji </w:t>
      </w:r>
      <w:r w:rsidR="000B1D7D" w:rsidRPr="00755065">
        <w:rPr>
          <w:rFonts w:ascii="Verdana" w:hAnsi="Verdana"/>
          <w:sz w:val="18"/>
          <w:szCs w:val="18"/>
        </w:rPr>
        <w:t>Programu</w:t>
      </w:r>
      <w:r>
        <w:rPr>
          <w:rFonts w:ascii="Verdana" w:hAnsi="Verdana"/>
          <w:sz w:val="18"/>
          <w:szCs w:val="18"/>
        </w:rPr>
        <w:t>.</w:t>
      </w:r>
    </w:p>
    <w:p w:rsidR="000E4494" w:rsidRPr="00755065" w:rsidRDefault="000E4494" w:rsidP="000E4494">
      <w:pPr>
        <w:jc w:val="both"/>
        <w:rPr>
          <w:rFonts w:ascii="Verdana" w:hAnsi="Verdana"/>
          <w:sz w:val="18"/>
          <w:szCs w:val="18"/>
        </w:rPr>
      </w:pPr>
      <w:r w:rsidRPr="00755065">
        <w:rPr>
          <w:rFonts w:ascii="Verdana" w:hAnsi="Verdana"/>
          <w:sz w:val="18"/>
          <w:szCs w:val="18"/>
        </w:rPr>
        <w:t>Zastosowano głównie metody typu desk research: przegląd literatury oraz wyników badań naukowych i ewaluacyjnych, które wykorzystano w odniesieniu do wszystkich modułów badania. Ponadto metodyka uwzględniała metody jakościowe (wywiady), ilościowe (ankieta wśród potencjalnych beneficjentów) i eksperckie (metoda delficka).</w:t>
      </w:r>
    </w:p>
    <w:p w:rsidR="000E4494" w:rsidRPr="00755065" w:rsidRDefault="000E4494" w:rsidP="000E4494">
      <w:pPr>
        <w:suppressAutoHyphens/>
        <w:spacing w:before="120" w:after="120" w:line="288" w:lineRule="auto"/>
        <w:jc w:val="both"/>
        <w:rPr>
          <w:rFonts w:ascii="Verdana" w:hAnsi="Verdana"/>
          <w:sz w:val="18"/>
          <w:szCs w:val="18"/>
        </w:rPr>
      </w:pPr>
      <w:r w:rsidRPr="00755065">
        <w:rPr>
          <w:rFonts w:ascii="Verdana" w:hAnsi="Verdana"/>
          <w:color w:val="000000"/>
          <w:sz w:val="18"/>
          <w:szCs w:val="18"/>
        </w:rPr>
        <w:t xml:space="preserve">W projekcie K-P RPO 2014-2020 zamieszczono diagnozę wyzwań, potrzeb i potencjałów sektorów objętych Programem. </w:t>
      </w:r>
      <w:r w:rsidRPr="00755065">
        <w:rPr>
          <w:rFonts w:ascii="Verdana" w:hAnsi="Verdana"/>
          <w:sz w:val="18"/>
          <w:szCs w:val="18"/>
        </w:rPr>
        <w:t xml:space="preserve">W diagnozie odniesiono się do wszystkich kwestii, które są istotne z punktu widzenia właściwego ukierunkowania interwencji publicznej. </w:t>
      </w:r>
      <w:r w:rsidRPr="00755065">
        <w:rPr>
          <w:rFonts w:ascii="Verdana" w:hAnsi="Verdana" w:cs="Arial"/>
          <w:sz w:val="18"/>
          <w:szCs w:val="18"/>
          <w:lang w:eastAsia="ar-SA"/>
        </w:rPr>
        <w:t xml:space="preserve">W ramach badania ex-ante nie stwierdzono braku zasadności interwencji w poszczególnych Priorytetach inwestycyjnych (PI), włączonych w zakres projektu K-P RPO 2014-2020. W osiach priorytetowych (OP) </w:t>
      </w:r>
      <w:r w:rsidRPr="00755065">
        <w:rPr>
          <w:rFonts w:ascii="Verdana" w:hAnsi="Verdana"/>
          <w:sz w:val="18"/>
          <w:szCs w:val="18"/>
        </w:rPr>
        <w:t>zaproponowane działania są adekwatne i w większości w dużym stopniu odpowiadają na zdiagnozowane problemy i wyzwania społeczno-gospodarcze regionu. Wskazano jednakże na kilka obszarów, w których należy wprowadzić modyfikacje.</w:t>
      </w:r>
    </w:p>
    <w:p w:rsidR="000E4494" w:rsidRPr="00755065" w:rsidRDefault="000E4494" w:rsidP="000E4494">
      <w:pPr>
        <w:suppressAutoHyphens/>
        <w:spacing w:before="120" w:after="0" w:line="288" w:lineRule="auto"/>
        <w:jc w:val="both"/>
        <w:rPr>
          <w:rFonts w:ascii="Verdana" w:eastAsia="Times New Roman" w:hAnsi="Verdana" w:cs="Arial"/>
          <w:sz w:val="18"/>
          <w:szCs w:val="18"/>
          <w:lang w:eastAsia="ar-SA"/>
        </w:rPr>
      </w:pPr>
      <w:r w:rsidRPr="00755065">
        <w:rPr>
          <w:rFonts w:ascii="Verdana" w:eastAsia="Times New Roman" w:hAnsi="Verdana" w:cs="Arial"/>
          <w:sz w:val="18"/>
          <w:szCs w:val="18"/>
          <w:lang w:eastAsia="ar-SA"/>
        </w:rPr>
        <w:t>Rekomenduje się np. w OP 5 zwiększenie alokacji na projekty z zakresu rozwoju form małej retencji (ze względu na znaczne potrzeby regionu w tym obszarze) oraz dodanie nowego typu interwencji: wyposażenie służb ratowniczych w systemy monitorowania i ostrzegania przed klęskami żywiołowymi (nie przewidziano takiego typu wsparcia mimo zidentyfikowanej potrzeby).</w:t>
      </w:r>
    </w:p>
    <w:p w:rsidR="000E4494" w:rsidRPr="00755065" w:rsidRDefault="000E4494" w:rsidP="000E4494">
      <w:pPr>
        <w:suppressAutoHyphens/>
        <w:spacing w:before="120" w:after="0" w:line="288" w:lineRule="auto"/>
        <w:jc w:val="both"/>
        <w:rPr>
          <w:rFonts w:ascii="Verdana" w:eastAsia="Times New Roman" w:hAnsi="Verdana" w:cs="Arial"/>
          <w:sz w:val="18"/>
          <w:szCs w:val="18"/>
          <w:lang w:eastAsia="ar-SA"/>
        </w:rPr>
      </w:pPr>
      <w:r w:rsidRPr="00755065">
        <w:rPr>
          <w:rFonts w:ascii="Verdana" w:eastAsia="Times New Roman" w:hAnsi="Verdana" w:cs="Arial"/>
          <w:sz w:val="18"/>
          <w:szCs w:val="18"/>
          <w:lang w:eastAsia="ar-SA"/>
        </w:rPr>
        <w:t>Z kolei w OP 3 rekomenduje się przesunięcie alokacji z PI 3.4 Wspieranie zdolności MŚP do udziału w procesach wzrostu i innowacji (aby nie dublować wsparcia z poziomem krajowym) do PI 3.3 Wspieranie zdolności MŚP do udziału w procesach wzrostu i innowacji (co zapobiegnie zbytniemu rozproszeniu wsparcia w ramach OP).</w:t>
      </w:r>
    </w:p>
    <w:p w:rsidR="000E4494" w:rsidRPr="00755065" w:rsidRDefault="000E4494" w:rsidP="000E4494">
      <w:pPr>
        <w:pStyle w:val="atekstECORYS"/>
        <w:spacing w:before="120" w:line="288" w:lineRule="auto"/>
        <w:rPr>
          <w:rFonts w:ascii="Verdana" w:hAnsi="Verdana" w:cs="Arial"/>
          <w:sz w:val="18"/>
          <w:szCs w:val="18"/>
          <w:lang w:eastAsia="ar-SA"/>
        </w:rPr>
      </w:pPr>
      <w:r w:rsidRPr="00755065">
        <w:rPr>
          <w:rFonts w:ascii="Verdana" w:hAnsi="Verdana" w:cs="Arial"/>
          <w:sz w:val="18"/>
          <w:szCs w:val="18"/>
          <w:lang w:eastAsia="ar-SA"/>
        </w:rPr>
        <w:t>W OP 8</w:t>
      </w:r>
      <w:r w:rsidRPr="00755065">
        <w:t xml:space="preserve"> </w:t>
      </w:r>
      <w:r w:rsidRPr="00755065">
        <w:rPr>
          <w:rFonts w:ascii="Verdana" w:hAnsi="Verdana" w:cs="Arial"/>
          <w:sz w:val="18"/>
          <w:szCs w:val="18"/>
          <w:lang w:eastAsia="ar-SA"/>
        </w:rPr>
        <w:t>rekomenduje się zmniejszenie alokacji na PI 8.10 Aktywne i zdrowe starzenie się ze względu na niską trwałość programów profilaktycznych i rehabilitacyjnych, których trwałość skończy się wraz z okresem programowania.</w:t>
      </w:r>
    </w:p>
    <w:p w:rsidR="000E4494" w:rsidRPr="00755065" w:rsidRDefault="000E4494" w:rsidP="000E4494">
      <w:pPr>
        <w:suppressAutoHyphens/>
        <w:spacing w:before="120" w:after="0" w:line="288" w:lineRule="auto"/>
        <w:jc w:val="both"/>
        <w:rPr>
          <w:rFonts w:ascii="Verdana" w:eastAsia="Times New Roman" w:hAnsi="Verdana" w:cs="Arial"/>
          <w:sz w:val="18"/>
          <w:szCs w:val="18"/>
          <w:lang w:eastAsia="ar-SA"/>
        </w:rPr>
      </w:pPr>
      <w:r w:rsidRPr="00755065">
        <w:rPr>
          <w:rFonts w:ascii="Verdana" w:hAnsi="Verdana"/>
          <w:sz w:val="18"/>
          <w:szCs w:val="18"/>
        </w:rPr>
        <w:t xml:space="preserve">Dobór działań wskazanych w K-P RPO 2014-2020 zapewnia oddziaływanie w stopniu bezpośrednim i pośrednim na wskazane w diagnozie problemy i wyzwania. Nie stwierdzono luk w zakresie realizacji poszczególnych wyzwań i problemów. </w:t>
      </w:r>
      <w:r w:rsidRPr="00755065">
        <w:rPr>
          <w:rFonts w:ascii="Verdana" w:eastAsia="Times New Roman" w:hAnsi="Verdana" w:cs="Arial"/>
          <w:sz w:val="18"/>
          <w:szCs w:val="18"/>
          <w:lang w:eastAsia="ar-SA"/>
        </w:rPr>
        <w:t xml:space="preserve">Stwierdzono jednak nieścisłości w formułowaniu odniesień przez poszczególne obszary interwencji do zdiagnozowanych deficytów i potrzeb. </w:t>
      </w:r>
      <w:r w:rsidR="00EF257E">
        <w:rPr>
          <w:rFonts w:ascii="Verdana" w:eastAsia="Times New Roman" w:hAnsi="Verdana" w:cs="Arial"/>
          <w:sz w:val="18"/>
          <w:szCs w:val="18"/>
          <w:lang w:eastAsia="ar-SA"/>
        </w:rPr>
        <w:br/>
      </w:r>
      <w:r w:rsidRPr="00755065">
        <w:rPr>
          <w:rFonts w:ascii="Verdana" w:eastAsia="Times New Roman" w:hAnsi="Verdana" w:cs="Arial"/>
          <w:sz w:val="18"/>
          <w:szCs w:val="18"/>
          <w:lang w:eastAsia="ar-SA"/>
        </w:rPr>
        <w:t xml:space="preserve">W nielicznych wypadkach w diagnozie zawarto szczegółowy opis zjawisk i wyzwań, do których nie odnoszą się ani bezpośrednio, ani pośrednio planowane typy operacji. Stwierdzono także występowanie obszarów interwencji, które nie znalazły w pełni udokumentowanego odniesienia </w:t>
      </w:r>
      <w:r w:rsidR="00EF257E">
        <w:rPr>
          <w:rFonts w:ascii="Verdana" w:eastAsia="Times New Roman" w:hAnsi="Verdana" w:cs="Arial"/>
          <w:sz w:val="18"/>
          <w:szCs w:val="18"/>
          <w:lang w:eastAsia="ar-SA"/>
        </w:rPr>
        <w:br/>
      </w:r>
      <w:r w:rsidRPr="00755065">
        <w:rPr>
          <w:rFonts w:ascii="Verdana" w:eastAsia="Times New Roman" w:hAnsi="Verdana" w:cs="Arial"/>
          <w:sz w:val="18"/>
          <w:szCs w:val="18"/>
          <w:lang w:eastAsia="ar-SA"/>
        </w:rPr>
        <w:t>w diagnozie społeczno-gospodarczej regionu.</w:t>
      </w:r>
    </w:p>
    <w:p w:rsidR="000E4494" w:rsidRPr="00755065" w:rsidRDefault="000E4494" w:rsidP="000E4494">
      <w:pPr>
        <w:pStyle w:val="atekstECORYS"/>
        <w:spacing w:before="120" w:line="288" w:lineRule="auto"/>
        <w:rPr>
          <w:rFonts w:ascii="Verdana" w:hAnsi="Verdana"/>
          <w:sz w:val="18"/>
          <w:szCs w:val="18"/>
          <w:lang w:val="pt-BR"/>
        </w:rPr>
      </w:pPr>
      <w:r w:rsidRPr="00755065">
        <w:rPr>
          <w:rFonts w:ascii="Verdana" w:hAnsi="Verdana"/>
          <w:sz w:val="18"/>
          <w:szCs w:val="18"/>
          <w:lang w:val="pt-BR"/>
        </w:rPr>
        <w:t>Przyjęte teorie społeczno-ekonomiczne oraz wyniki dotychczas przeprowadzonych badań empirycznych pozwalają potwierdzić istnienie związków przyczynowo-skutkowych pomiędzy zidentyfikowanymi problemami społeczno-gospodarczymi w regionie a zaproponowanymi typami interwencji. W kilku przypadkach zaproponowano zmiany, głównie odnoszące się do wskaźników.</w:t>
      </w:r>
    </w:p>
    <w:p w:rsidR="000E4494" w:rsidRPr="00755065" w:rsidRDefault="000E4494" w:rsidP="000E4494">
      <w:pPr>
        <w:pStyle w:val="atekstECORYS"/>
        <w:spacing w:before="120" w:line="288" w:lineRule="auto"/>
        <w:rPr>
          <w:rFonts w:ascii="Verdana" w:hAnsi="Verdana"/>
          <w:color w:val="000000"/>
          <w:sz w:val="18"/>
          <w:szCs w:val="18"/>
        </w:rPr>
      </w:pPr>
      <w:r w:rsidRPr="00755065">
        <w:rPr>
          <w:rFonts w:ascii="Verdana" w:hAnsi="Verdana" w:cs="Arial"/>
          <w:color w:val="000000"/>
          <w:sz w:val="18"/>
          <w:szCs w:val="18"/>
        </w:rPr>
        <w:t xml:space="preserve">Cele Programu są komplementarne w stosunku do założeń i wytycznych przygotowanych na poziomie wspólnotowym oraz krajowym. Wyniki analizy pokazały, że w tym zakresie nie występują istotne odstępstwa treści Programu od dokumentów strategicznych. </w:t>
      </w:r>
      <w:r w:rsidRPr="00755065">
        <w:rPr>
          <w:rFonts w:ascii="Verdana" w:hAnsi="Verdana"/>
          <w:color w:val="000000"/>
          <w:sz w:val="18"/>
          <w:szCs w:val="18"/>
        </w:rPr>
        <w:t>Brak jednak w Programie wyodrębnionego podrozdziału, w którym przedstawiono spójność zewnętrzną, tj. z najważniejszymi dokumentami strategicznymi europejskimi oraz spójność z dokumentami krajowymi i regionalnymi.</w:t>
      </w:r>
      <w:r w:rsidRPr="00755065">
        <w:t xml:space="preserve"> </w:t>
      </w:r>
      <w:r w:rsidRPr="00755065">
        <w:rPr>
          <w:rFonts w:ascii="Verdana" w:hAnsi="Verdana"/>
          <w:color w:val="000000"/>
          <w:sz w:val="18"/>
          <w:szCs w:val="18"/>
        </w:rPr>
        <w:t>Proponuje się wyodrębnić w Programie zestawienie tabelaryczne, w którym zostanie przedstawione powiązanie OP z celami i tzw. projektami flagowymi Strategii Europa 2020.</w:t>
      </w:r>
    </w:p>
    <w:p w:rsidR="000E4494" w:rsidRPr="00755065" w:rsidRDefault="000E4494" w:rsidP="000E4494">
      <w:pPr>
        <w:pStyle w:val="atekstECORYS"/>
        <w:spacing w:before="120" w:line="288" w:lineRule="auto"/>
        <w:rPr>
          <w:rFonts w:ascii="Verdana" w:hAnsi="Verdana"/>
          <w:color w:val="000000"/>
          <w:sz w:val="18"/>
          <w:szCs w:val="18"/>
        </w:rPr>
      </w:pPr>
      <w:r w:rsidRPr="00755065">
        <w:rPr>
          <w:rFonts w:ascii="Verdana" w:hAnsi="Verdana" w:cs="Arial"/>
          <w:sz w:val="18"/>
          <w:szCs w:val="18"/>
          <w:lang w:eastAsia="ar-SA"/>
        </w:rPr>
        <w:t xml:space="preserve">Cele szczegółowe dla poszczególnych PI przyczyniają się do realizacji celu Programu. Kierunek zmian określony jest prawidłowo w sposób spójny ze zdiagnozowanymi trendami. Występują jednak nieścisłości w formułowaniu celów, których część nie obrazuje efektów działań, ale procesy mające do nich doprowadzić. Rekomenduje się także zmianę celu głównego Programu, aby bardziej podkreślić ukierunkowanie Programu na poprawę jakości życia mieszkańców. Rekomendowane brzmienie celu to: </w:t>
      </w:r>
      <w:r w:rsidRPr="00755065">
        <w:rPr>
          <w:rFonts w:ascii="Verdana" w:hAnsi="Verdana" w:cs="Arial"/>
          <w:i/>
          <w:sz w:val="18"/>
          <w:szCs w:val="18"/>
          <w:lang w:eastAsia="ar-SA"/>
        </w:rPr>
        <w:t xml:space="preserve">Uczynienie województwa kujawsko-pomorskiego konkurencyjnym </w:t>
      </w:r>
      <w:r w:rsidR="00EF257E">
        <w:rPr>
          <w:rFonts w:ascii="Verdana" w:hAnsi="Verdana" w:cs="Arial"/>
          <w:i/>
          <w:sz w:val="18"/>
          <w:szCs w:val="18"/>
          <w:lang w:eastAsia="ar-SA"/>
        </w:rPr>
        <w:br/>
      </w:r>
      <w:r w:rsidRPr="00755065">
        <w:rPr>
          <w:rFonts w:ascii="Verdana" w:hAnsi="Verdana" w:cs="Arial"/>
          <w:i/>
          <w:sz w:val="18"/>
          <w:szCs w:val="18"/>
          <w:lang w:eastAsia="ar-SA"/>
        </w:rPr>
        <w:t>i innowacyjnym regionem Europy oraz poprawa jakości życia jego mieszkańców</w:t>
      </w:r>
      <w:r w:rsidRPr="00755065">
        <w:rPr>
          <w:rFonts w:ascii="Verdana" w:hAnsi="Verdana" w:cs="Arial"/>
          <w:sz w:val="18"/>
          <w:szCs w:val="18"/>
          <w:lang w:eastAsia="ar-SA"/>
        </w:rPr>
        <w:t>.</w:t>
      </w:r>
    </w:p>
    <w:p w:rsidR="000E4494" w:rsidRPr="00755065" w:rsidRDefault="000E4494" w:rsidP="000E4494">
      <w:pPr>
        <w:spacing w:before="120" w:after="120" w:line="288" w:lineRule="auto"/>
        <w:jc w:val="both"/>
        <w:rPr>
          <w:rFonts w:ascii="Verdana" w:hAnsi="Verdana"/>
          <w:sz w:val="18"/>
          <w:szCs w:val="18"/>
          <w:lang w:val="pt-BR"/>
        </w:rPr>
      </w:pPr>
      <w:r w:rsidRPr="00755065">
        <w:rPr>
          <w:rFonts w:ascii="Verdana" w:hAnsi="Verdana"/>
          <w:sz w:val="18"/>
          <w:szCs w:val="18"/>
          <w:lang w:val="pt-BR"/>
        </w:rPr>
        <w:t>Alokacja finansowa zaproponowana w Programie nie spełnia zasad koncentracji tematycznej wynikającej z dotychczasowych ustaleń z MIR.</w:t>
      </w:r>
    </w:p>
    <w:p w:rsidR="000E4494" w:rsidRPr="00755065" w:rsidRDefault="000E4494" w:rsidP="000E4494">
      <w:pPr>
        <w:jc w:val="both"/>
        <w:rPr>
          <w:rFonts w:ascii="Verdana" w:hAnsi="Verdana"/>
          <w:sz w:val="18"/>
          <w:szCs w:val="18"/>
          <w:lang w:val="pt-BR"/>
        </w:rPr>
      </w:pPr>
      <w:r w:rsidRPr="00755065">
        <w:rPr>
          <w:rFonts w:ascii="Verdana" w:hAnsi="Verdana" w:cs="Tahoma"/>
          <w:sz w:val="18"/>
          <w:szCs w:val="18"/>
        </w:rPr>
        <w:t xml:space="preserve">W projekcie K-P RPO 2014-2020 przedstawiono listę wskaźników produktu i rezultatu strategicznego (EFRR) i wskaźników rezultatu długoterminowego (EFS), choć nie dla wszystkich osi. W większości przypadków wskaźniki dobrano trafnie i spełniają one zalecenia MIR. </w:t>
      </w:r>
      <w:r w:rsidRPr="00755065">
        <w:rPr>
          <w:rFonts w:ascii="Verdana" w:eastAsia="Times New Roman" w:hAnsi="Verdana" w:cs="Times New Roman"/>
          <w:sz w:val="18"/>
          <w:szCs w:val="18"/>
          <w:lang w:val="pt-BR"/>
        </w:rPr>
        <w:t>N</w:t>
      </w:r>
      <w:r w:rsidRPr="00755065">
        <w:rPr>
          <w:rFonts w:ascii="Verdana" w:hAnsi="Verdana"/>
          <w:sz w:val="18"/>
          <w:szCs w:val="18"/>
          <w:lang w:val="pt-BR"/>
        </w:rPr>
        <w:t>ie określono jednak wszystkich wartości bazowych i docelowych wskaźników. Brakuje również doboru i wartości tzw. kamieni milowych.</w:t>
      </w:r>
      <w:r w:rsidRPr="00755065">
        <w:rPr>
          <w:rFonts w:eastAsiaTheme="minorEastAsia" w:hAnsi="Gill Sans MT"/>
          <w:color w:val="000000" w:themeColor="dark1"/>
          <w:kern w:val="24"/>
          <w:sz w:val="28"/>
          <w:szCs w:val="28"/>
        </w:rPr>
        <w:t xml:space="preserve"> </w:t>
      </w:r>
      <w:r w:rsidRPr="00755065">
        <w:rPr>
          <w:rFonts w:ascii="Verdana" w:hAnsi="Verdana"/>
          <w:sz w:val="18"/>
          <w:szCs w:val="18"/>
        </w:rPr>
        <w:t xml:space="preserve">Zaleca się uzupełnienie w projekcie </w:t>
      </w:r>
      <w:r>
        <w:rPr>
          <w:rFonts w:ascii="Verdana" w:hAnsi="Verdana"/>
          <w:sz w:val="18"/>
          <w:szCs w:val="18"/>
        </w:rPr>
        <w:t xml:space="preserve">K-P </w:t>
      </w:r>
      <w:r w:rsidRPr="00755065">
        <w:rPr>
          <w:rFonts w:ascii="Verdana" w:hAnsi="Verdana"/>
          <w:sz w:val="18"/>
          <w:szCs w:val="18"/>
        </w:rPr>
        <w:t>RPO</w:t>
      </w:r>
      <w:r>
        <w:rPr>
          <w:rFonts w:ascii="Verdana" w:hAnsi="Verdana"/>
          <w:sz w:val="18"/>
          <w:szCs w:val="18"/>
        </w:rPr>
        <w:t xml:space="preserve"> 2014-2020</w:t>
      </w:r>
      <w:r w:rsidRPr="00755065">
        <w:rPr>
          <w:rFonts w:ascii="Verdana" w:hAnsi="Verdana"/>
          <w:sz w:val="18"/>
          <w:szCs w:val="18"/>
        </w:rPr>
        <w:t xml:space="preserve"> wartości docelowych i bazowych dla wskaźników rezultatu strategicznego oraz wskaźników produktu, </w:t>
      </w:r>
      <w:r w:rsidR="00EF257E">
        <w:rPr>
          <w:rFonts w:ascii="Verdana" w:hAnsi="Verdana"/>
          <w:sz w:val="18"/>
          <w:szCs w:val="18"/>
        </w:rPr>
        <w:br/>
      </w:r>
      <w:r w:rsidRPr="00755065">
        <w:rPr>
          <w:rFonts w:ascii="Verdana" w:hAnsi="Verdana"/>
          <w:sz w:val="18"/>
          <w:szCs w:val="18"/>
        </w:rPr>
        <w:t>a także źródeł pozyskiwania danych. Należy również określić cele pośrednie (2018), cele końcowe (2023) oraz KEW dla poszczególnych OP w zakresie ram wykonania.</w:t>
      </w:r>
    </w:p>
    <w:p w:rsidR="000E4494" w:rsidRPr="00755065" w:rsidRDefault="000E4494" w:rsidP="000E4494">
      <w:pPr>
        <w:autoSpaceDE w:val="0"/>
        <w:autoSpaceDN w:val="0"/>
        <w:adjustRightInd w:val="0"/>
        <w:spacing w:before="120" w:after="120" w:line="288" w:lineRule="auto"/>
        <w:jc w:val="both"/>
        <w:rPr>
          <w:rFonts w:ascii="Verdana" w:eastAsia="BookAntiqua" w:hAnsi="Verdana" w:cs="BookAntiqua"/>
          <w:sz w:val="18"/>
          <w:szCs w:val="18"/>
        </w:rPr>
      </w:pPr>
      <w:r w:rsidRPr="00755065">
        <w:rPr>
          <w:rFonts w:ascii="Verdana" w:eastAsia="BookAntiqua" w:hAnsi="Verdana" w:cs="BookAntiqua"/>
          <w:sz w:val="18"/>
          <w:szCs w:val="18"/>
        </w:rPr>
        <w:t xml:space="preserve">W obecnym projekcie </w:t>
      </w:r>
      <w:r>
        <w:rPr>
          <w:rFonts w:ascii="Verdana" w:eastAsia="BookAntiqua" w:hAnsi="Verdana" w:cs="BookAntiqua"/>
          <w:sz w:val="18"/>
          <w:szCs w:val="18"/>
        </w:rPr>
        <w:t xml:space="preserve">K-P </w:t>
      </w:r>
      <w:r w:rsidRPr="00755065">
        <w:rPr>
          <w:rFonts w:ascii="Verdana" w:eastAsia="BookAntiqua" w:hAnsi="Verdana" w:cs="BookAntiqua"/>
          <w:sz w:val="18"/>
          <w:szCs w:val="18"/>
        </w:rPr>
        <w:t xml:space="preserve">RPO 2014-2020 proces monitorowania i sprawozdawczości, a także ewaluacji jest opisany w sposób niewystarczający, odstający od wymagań stawianych przez szablon ministerialny. W raporcie przedstawiono szereg szczegółowych rekomendacji w tym zakresie. </w:t>
      </w:r>
    </w:p>
    <w:p w:rsidR="000E4494" w:rsidRPr="00755065" w:rsidRDefault="000E4494" w:rsidP="000E4494">
      <w:pPr>
        <w:autoSpaceDE w:val="0"/>
        <w:autoSpaceDN w:val="0"/>
        <w:adjustRightInd w:val="0"/>
        <w:spacing w:before="120" w:after="120" w:line="288" w:lineRule="auto"/>
        <w:jc w:val="both"/>
        <w:rPr>
          <w:rFonts w:ascii="Verdana" w:hAnsi="Verdana" w:cs="Tahoma"/>
          <w:sz w:val="18"/>
          <w:szCs w:val="18"/>
        </w:rPr>
      </w:pPr>
      <w:r w:rsidRPr="00755065">
        <w:rPr>
          <w:rFonts w:ascii="Verdana" w:eastAsia="BookAntiqua" w:hAnsi="Verdana" w:cs="BookAntiqua"/>
          <w:sz w:val="18"/>
          <w:szCs w:val="18"/>
        </w:rPr>
        <w:t>W poszczególnych OP przedstawiono opisy</w:t>
      </w:r>
      <w:r w:rsidRPr="00755065">
        <w:rPr>
          <w:rFonts w:ascii="Verdana" w:hAnsi="Verdana" w:cs="Tahoma"/>
          <w:sz w:val="18"/>
          <w:szCs w:val="18"/>
        </w:rPr>
        <w:t xml:space="preserve"> planowanego wykorzystania instrumentów finansowych (IIF). Pod tym względem ogólna ocena K-P RPO 2014-2020 jest pozytywna. Nie zidentyfikowano niezgodności z Wytycznymi MIR oraz regulacjami prawa krajowego i UE.</w:t>
      </w:r>
    </w:p>
    <w:p w:rsidR="000E4494" w:rsidRPr="00755065" w:rsidRDefault="000E4494" w:rsidP="000E4494">
      <w:pPr>
        <w:spacing w:before="120" w:after="120" w:line="288" w:lineRule="auto"/>
        <w:jc w:val="both"/>
        <w:rPr>
          <w:rFonts w:ascii="Verdana" w:hAnsi="Verdana" w:cs="Tahoma"/>
          <w:sz w:val="18"/>
          <w:szCs w:val="18"/>
        </w:rPr>
      </w:pPr>
      <w:r w:rsidRPr="00755065">
        <w:rPr>
          <w:rFonts w:ascii="Verdana" w:hAnsi="Verdana" w:cs="Tahoma"/>
          <w:sz w:val="18"/>
          <w:szCs w:val="18"/>
        </w:rPr>
        <w:t>W projekcie K-P RPO 2014-2020 prawidłowo zamieszczono opis zintegrowanego podejścia do rozwoju terytorialnego, biorąc pod uwagę treść i cele Programu oraz projekt UP, ze wskazaniem jak takie podejście przyczyni się do realizacji celów szczegółowych Programu i oczekiwanych rezultatów Programu. Sformułowania dotyczące ZIT i RLKS są jednak bardzo ogólne, powielają dobrze znane informacje ze szczebla krajowego, w małym zakresie jednak odzwierciedlają regionalną specyfikę.</w:t>
      </w:r>
      <w:r w:rsidRPr="00755065">
        <w:t xml:space="preserve"> </w:t>
      </w:r>
      <w:r w:rsidRPr="00755065">
        <w:rPr>
          <w:rFonts w:ascii="Verdana" w:hAnsi="Verdana" w:cs="Tahoma"/>
          <w:sz w:val="18"/>
          <w:szCs w:val="18"/>
        </w:rPr>
        <w:t xml:space="preserve">Konieczne jest wypracowanie i zaprezentowanie w K-P RPO 2014-2020 zasad, na jakich RLKS i ZIT powinny być wspierane przy uwzględnieniu wewnętrznych uwarunkowań regionu. Należy też zmodyfikować zapisy dotyczące polityki terytorialnej, tak aby podejście terytorialne realizować </w:t>
      </w:r>
      <w:r w:rsidR="00EF257E">
        <w:rPr>
          <w:rFonts w:ascii="Verdana" w:hAnsi="Verdana" w:cs="Tahoma"/>
          <w:sz w:val="18"/>
          <w:szCs w:val="18"/>
        </w:rPr>
        <w:br/>
      </w:r>
      <w:r w:rsidRPr="00755065">
        <w:rPr>
          <w:rFonts w:ascii="Verdana" w:hAnsi="Verdana" w:cs="Tahoma"/>
          <w:sz w:val="18"/>
          <w:szCs w:val="18"/>
        </w:rPr>
        <w:t xml:space="preserve">w ramach większości a nie wybranych PI Programu. </w:t>
      </w:r>
    </w:p>
    <w:p w:rsidR="000E4494" w:rsidRPr="00755065" w:rsidRDefault="000E4494" w:rsidP="000E4494">
      <w:pPr>
        <w:spacing w:before="120" w:after="120" w:line="288" w:lineRule="auto"/>
        <w:jc w:val="both"/>
        <w:rPr>
          <w:rFonts w:ascii="Verdana" w:hAnsi="Verdana"/>
          <w:sz w:val="18"/>
          <w:szCs w:val="18"/>
        </w:rPr>
      </w:pPr>
      <w:r w:rsidRPr="00755065">
        <w:rPr>
          <w:rFonts w:ascii="Verdana" w:hAnsi="Verdana"/>
          <w:sz w:val="18"/>
          <w:szCs w:val="18"/>
        </w:rPr>
        <w:t xml:space="preserve">Prawidłowo w Programie przedstawiono </w:t>
      </w:r>
      <w:r w:rsidRPr="00755065">
        <w:rPr>
          <w:rFonts w:ascii="Verdana" w:hAnsi="Verdana" w:cs="Tahoma"/>
          <w:sz w:val="18"/>
          <w:szCs w:val="18"/>
        </w:rPr>
        <w:t xml:space="preserve">rozdział poświęcony działaniom ukierunkowanym na zmniejszenie obciążeń administracyjnych dla beneficjentów, w którym wykorzystano proponowane zapisy w </w:t>
      </w:r>
      <w:r w:rsidRPr="00755065">
        <w:rPr>
          <w:rFonts w:ascii="Verdana" w:hAnsi="Verdana" w:cs="Tahoma"/>
          <w:i/>
          <w:sz w:val="18"/>
          <w:szCs w:val="18"/>
        </w:rPr>
        <w:t xml:space="preserve">Szablonie…. </w:t>
      </w:r>
      <w:r w:rsidRPr="00755065">
        <w:rPr>
          <w:rFonts w:ascii="Verdana" w:hAnsi="Verdana" w:cs="Tahoma"/>
          <w:sz w:val="18"/>
          <w:szCs w:val="18"/>
        </w:rPr>
        <w:t xml:space="preserve">Prawidłowo zamieszczono też podstawowe informacje na temat najważniejszych podmiotów zaangażowanych w realizację K-P RPO 2014-2020 oraz ich zadań. </w:t>
      </w:r>
      <w:r w:rsidR="00EF257E">
        <w:rPr>
          <w:rFonts w:ascii="Verdana" w:hAnsi="Verdana" w:cs="Tahoma"/>
          <w:sz w:val="18"/>
          <w:szCs w:val="18"/>
        </w:rPr>
        <w:br/>
      </w:r>
      <w:r w:rsidRPr="00755065">
        <w:rPr>
          <w:rFonts w:ascii="Verdana" w:hAnsi="Verdana" w:cs="Tahoma"/>
          <w:sz w:val="18"/>
          <w:szCs w:val="18"/>
        </w:rPr>
        <w:t>W związku z planowanymi zmianami w strukturze wdrażania nowego Programu (kumulacja zadań w UMWKP bez udziału instytucji wdrażających), w raporcie z ewaluacji ex-ante przedstawiono mocne i słabe strony nowego systemu oraz szanse i zagrożenia, jakie się z nim wiążą. Kluczowym elementem jest optymalizacja zatrudnienia w IZ i dostosowanie struktury organizacyjnej do nowych uwarunkowań. W kontekście nowej perspektywy jest to szczególnie zasadne ze względu na to, iż równolegle z rozpoczęciem wdrażania RPO na lata 2014-2020 prowadzony będzie proces zamykania perspektywy 2007-2013.</w:t>
      </w:r>
    </w:p>
    <w:p w:rsidR="0064371B" w:rsidRDefault="000E4494" w:rsidP="000E4494">
      <w:pPr>
        <w:jc w:val="both"/>
        <w:rPr>
          <w:rFonts w:ascii="Verdana" w:eastAsia="Times New Roman" w:hAnsi="Verdana" w:cs="Times New Roman"/>
          <w:b/>
          <w:bCs/>
          <w:color w:val="E36C0A" w:themeColor="accent6" w:themeShade="BF"/>
          <w:sz w:val="24"/>
          <w:szCs w:val="18"/>
        </w:rPr>
      </w:pPr>
      <w:r w:rsidRPr="00755065">
        <w:rPr>
          <w:rFonts w:ascii="Verdana" w:hAnsi="Verdana" w:cs="Tahoma"/>
          <w:sz w:val="18"/>
          <w:szCs w:val="18"/>
        </w:rPr>
        <w:t xml:space="preserve">W projekcie K-P RPO 2014-2020 znajduje się rozdział poświęcony uwzględnieniu w Programie zasad horyzontalnych. Prawidłowo określono zastosowanie tych zasad na różnych etapach wdrażania K-P RPO 2014-2020, tj. w planowanych działaniach, w procesie przygotowywania Programu, na etapie realizacji, w tym oceny projektów oraz w ramach prowadzonych działań </w:t>
      </w:r>
      <w:r w:rsidR="00EF257E">
        <w:rPr>
          <w:rFonts w:ascii="Verdana" w:hAnsi="Verdana" w:cs="Tahoma"/>
          <w:sz w:val="18"/>
          <w:szCs w:val="18"/>
        </w:rPr>
        <w:br/>
      </w:r>
      <w:r w:rsidRPr="00755065">
        <w:rPr>
          <w:rFonts w:ascii="Verdana" w:hAnsi="Verdana" w:cs="Tahoma"/>
          <w:sz w:val="18"/>
          <w:szCs w:val="18"/>
        </w:rPr>
        <w:t>z zakresu promocji i informacji. Niemniej opisy te nie są kompletne w przypadku poszczególnych zasad horyzontalnych i wymagają uzupełnienia.</w:t>
      </w:r>
      <w:r w:rsidR="0064371B">
        <w:rPr>
          <w:rFonts w:ascii="Verdana" w:hAnsi="Verdana"/>
          <w:color w:val="E36C0A" w:themeColor="accent6" w:themeShade="BF"/>
          <w:sz w:val="24"/>
          <w:szCs w:val="18"/>
        </w:rPr>
        <w:br w:type="page"/>
      </w:r>
    </w:p>
    <w:p w:rsidR="008A5326" w:rsidRPr="007F07D8" w:rsidRDefault="008A5326" w:rsidP="005423D1">
      <w:pPr>
        <w:pStyle w:val="Nagwek1"/>
        <w:spacing w:before="360" w:after="360" w:line="288" w:lineRule="auto"/>
        <w:ind w:left="431" w:hanging="431"/>
        <w:jc w:val="both"/>
        <w:rPr>
          <w:rFonts w:ascii="Verdana" w:hAnsi="Verdana"/>
          <w:color w:val="E36C0A" w:themeColor="accent6" w:themeShade="BF"/>
          <w:sz w:val="24"/>
          <w:szCs w:val="18"/>
        </w:rPr>
      </w:pPr>
      <w:bookmarkStart w:id="2" w:name="_Toc384793707"/>
      <w:r w:rsidRPr="007F07D8">
        <w:rPr>
          <w:rFonts w:ascii="Verdana" w:hAnsi="Verdana"/>
          <w:color w:val="E36C0A" w:themeColor="accent6" w:themeShade="BF"/>
          <w:sz w:val="24"/>
          <w:szCs w:val="18"/>
        </w:rPr>
        <w:t>WPROWADZENIE</w:t>
      </w:r>
      <w:bookmarkEnd w:id="2"/>
      <w:r w:rsidR="00EF2AC3" w:rsidRPr="007F07D8">
        <w:rPr>
          <w:rFonts w:ascii="Verdana" w:hAnsi="Verdana"/>
          <w:color w:val="E36C0A" w:themeColor="accent6" w:themeShade="BF"/>
          <w:sz w:val="24"/>
          <w:szCs w:val="18"/>
        </w:rPr>
        <w:t xml:space="preserve"> </w:t>
      </w:r>
    </w:p>
    <w:p w:rsidR="008A5326" w:rsidRPr="007F07D8" w:rsidRDefault="008A5326" w:rsidP="0008390F">
      <w:pPr>
        <w:pStyle w:val="Nagwek2"/>
        <w:spacing w:before="240" w:after="240" w:line="288" w:lineRule="auto"/>
        <w:ind w:left="578" w:hanging="578"/>
        <w:rPr>
          <w:rFonts w:ascii="Verdana" w:hAnsi="Verdana"/>
          <w:color w:val="E36C0A" w:themeColor="accent6" w:themeShade="BF"/>
          <w:sz w:val="20"/>
          <w:szCs w:val="18"/>
        </w:rPr>
      </w:pPr>
      <w:bookmarkStart w:id="3" w:name="_Toc384793708"/>
      <w:r w:rsidRPr="007F07D8">
        <w:rPr>
          <w:rFonts w:ascii="Verdana" w:hAnsi="Verdana"/>
          <w:color w:val="E36C0A" w:themeColor="accent6" w:themeShade="BF"/>
          <w:sz w:val="20"/>
          <w:szCs w:val="18"/>
        </w:rPr>
        <w:t>Uzasadnienie badania</w:t>
      </w:r>
      <w:bookmarkEnd w:id="3"/>
      <w:r w:rsidR="00EF2AC3" w:rsidRPr="007F07D8">
        <w:rPr>
          <w:rFonts w:ascii="Verdana" w:hAnsi="Verdana"/>
          <w:color w:val="E36C0A" w:themeColor="accent6" w:themeShade="BF"/>
          <w:sz w:val="20"/>
          <w:szCs w:val="18"/>
        </w:rPr>
        <w:t xml:space="preserve"> </w:t>
      </w:r>
    </w:p>
    <w:p w:rsidR="000B1B16" w:rsidRPr="007F07D8" w:rsidRDefault="000B1B16" w:rsidP="000B1B16">
      <w:pPr>
        <w:spacing w:before="120" w:after="0" w:line="288" w:lineRule="auto"/>
        <w:jc w:val="both"/>
        <w:rPr>
          <w:rFonts w:ascii="Verdana" w:hAnsi="Verdana"/>
          <w:sz w:val="18"/>
          <w:szCs w:val="18"/>
        </w:rPr>
      </w:pPr>
      <w:r w:rsidRPr="007F07D8">
        <w:rPr>
          <w:rFonts w:ascii="Verdana" w:hAnsi="Verdana"/>
          <w:sz w:val="18"/>
          <w:szCs w:val="18"/>
        </w:rPr>
        <w:t xml:space="preserve">Zobowiązanie do przeprowadzenia ewaluacji ex-ante programu operacyjnego wynika z zapisów projektu Rozporządzenia Parlamentu Europejskiego i Rady ustanawiającego wspólne przepisy dotyczące Europejskiego Funduszu Rozwoju Regionalnego (EFRR), Europejskiego Funduszu Społecznego (EFS), Funduszu Spójności, Europejskiego Funduszu Rolnego na rzecz Rozwoju Obszarów Wiejskich oraz Europejskiego Funduszu Morskiego i Rybackiego objętych zakresem wspólnych ram strategicznych oraz ustanawiającego przepisy ogólne dotyczące EFRR, EFS </w:t>
      </w:r>
      <w:r w:rsidR="00EF257E">
        <w:rPr>
          <w:rFonts w:ascii="Verdana" w:hAnsi="Verdana"/>
          <w:sz w:val="18"/>
          <w:szCs w:val="18"/>
        </w:rPr>
        <w:br/>
      </w:r>
      <w:r w:rsidRPr="007F07D8">
        <w:rPr>
          <w:rFonts w:ascii="Verdana" w:hAnsi="Verdana"/>
          <w:sz w:val="18"/>
          <w:szCs w:val="18"/>
        </w:rPr>
        <w:t>i Funduszu Spójności oraz uchylającego rozporządzenie (WE) nr 1083/2006 (rozporządzenie ogólne).</w:t>
      </w:r>
      <w:r w:rsidRPr="007F07D8" w:rsidDel="00AF4BC0">
        <w:rPr>
          <w:rFonts w:ascii="Verdana" w:hAnsi="Verdana"/>
          <w:sz w:val="18"/>
          <w:szCs w:val="18"/>
        </w:rPr>
        <w:t xml:space="preserve"> </w:t>
      </w:r>
    </w:p>
    <w:p w:rsidR="000B1B16" w:rsidRPr="007F07D8" w:rsidRDefault="000B1B16" w:rsidP="000B1B16">
      <w:pPr>
        <w:spacing w:before="120" w:after="0" w:line="288" w:lineRule="auto"/>
        <w:jc w:val="both"/>
        <w:rPr>
          <w:rFonts w:ascii="Verdana" w:hAnsi="Verdana"/>
          <w:sz w:val="18"/>
          <w:szCs w:val="18"/>
        </w:rPr>
      </w:pPr>
      <w:r w:rsidRPr="007F07D8">
        <w:rPr>
          <w:rFonts w:ascii="Verdana" w:hAnsi="Verdana"/>
          <w:sz w:val="18"/>
          <w:szCs w:val="18"/>
        </w:rPr>
        <w:t>Zakres i ogólne zasady realizacji ewaluacji ex-ante programów operacyjnych w ramach polityki spójności w okresie 2014-2020 zostały zdefiniowane w art. 48 ww. projektu rozporządzenia ogólnego</w:t>
      </w:r>
      <w:r w:rsidR="00C441AA">
        <w:rPr>
          <w:rFonts w:ascii="Verdana" w:hAnsi="Verdana"/>
          <w:sz w:val="18"/>
          <w:szCs w:val="18"/>
        </w:rPr>
        <w:t xml:space="preserve"> z dnia 6 października 2011 r</w:t>
      </w:r>
      <w:r w:rsidRPr="007F07D8">
        <w:rPr>
          <w:rFonts w:ascii="Verdana" w:hAnsi="Verdana"/>
          <w:sz w:val="18"/>
          <w:szCs w:val="18"/>
        </w:rPr>
        <w:t xml:space="preserve">. </w:t>
      </w:r>
    </w:p>
    <w:p w:rsidR="000B1B16" w:rsidRPr="007F07D8" w:rsidRDefault="000B1B16" w:rsidP="000B1B16">
      <w:pPr>
        <w:spacing w:before="120" w:after="0" w:line="288" w:lineRule="auto"/>
        <w:jc w:val="both"/>
        <w:rPr>
          <w:rFonts w:ascii="Verdana" w:hAnsi="Verdana"/>
          <w:sz w:val="18"/>
          <w:szCs w:val="18"/>
        </w:rPr>
      </w:pPr>
      <w:r w:rsidRPr="007F07D8">
        <w:rPr>
          <w:rFonts w:ascii="Verdana" w:hAnsi="Verdana"/>
          <w:sz w:val="18"/>
          <w:szCs w:val="18"/>
        </w:rPr>
        <w:t xml:space="preserve">Komisja Europejska (KE) doprecyzowała zapisy rozporządzenia w dokumencie </w:t>
      </w:r>
      <w:r w:rsidRPr="007F07D8">
        <w:rPr>
          <w:rFonts w:ascii="Verdana" w:hAnsi="Verdana"/>
          <w:i/>
          <w:sz w:val="18"/>
          <w:szCs w:val="18"/>
        </w:rPr>
        <w:t xml:space="preserve">Programming Period 2014-2020. </w:t>
      </w:r>
      <w:r w:rsidRPr="007F07D8">
        <w:rPr>
          <w:rFonts w:ascii="Verdana" w:hAnsi="Verdana"/>
          <w:i/>
          <w:sz w:val="18"/>
          <w:szCs w:val="18"/>
          <w:lang w:val="en-US"/>
        </w:rPr>
        <w:t xml:space="preserve">Monitoring and Evaluation of European Cohesion Policy. Guidance document on ex-ante evaluation. </w:t>
      </w:r>
      <w:r w:rsidRPr="007F07D8">
        <w:rPr>
          <w:rFonts w:ascii="Verdana" w:hAnsi="Verdana"/>
          <w:i/>
          <w:sz w:val="18"/>
          <w:szCs w:val="18"/>
        </w:rPr>
        <w:t>European Regional Development Fund. European Social Fund. Cohesion Fund</w:t>
      </w:r>
      <w:r w:rsidRPr="007F07D8">
        <w:rPr>
          <w:rFonts w:ascii="Verdana" w:hAnsi="Verdana"/>
          <w:sz w:val="18"/>
          <w:szCs w:val="18"/>
        </w:rPr>
        <w:t>.</w:t>
      </w:r>
    </w:p>
    <w:p w:rsidR="000B1B16" w:rsidRPr="007F07D8" w:rsidRDefault="000B1B16" w:rsidP="000B1B16">
      <w:pPr>
        <w:spacing w:before="120" w:after="0" w:line="288" w:lineRule="auto"/>
        <w:jc w:val="both"/>
        <w:rPr>
          <w:rFonts w:ascii="Verdana" w:hAnsi="Verdana"/>
          <w:sz w:val="18"/>
          <w:szCs w:val="18"/>
        </w:rPr>
      </w:pPr>
      <w:r w:rsidRPr="007F07D8">
        <w:rPr>
          <w:rFonts w:ascii="Verdana" w:hAnsi="Verdana"/>
          <w:sz w:val="18"/>
          <w:szCs w:val="18"/>
        </w:rPr>
        <w:t>Ponadto założenia metodologiczne dotyczące sposobu ewaluacji ex-ante programów operacyjnych w Polsce zawarte zostały w dokumencie Z</w:t>
      </w:r>
      <w:r w:rsidRPr="007F07D8">
        <w:rPr>
          <w:rFonts w:ascii="Verdana" w:hAnsi="Verdana"/>
          <w:i/>
          <w:sz w:val="18"/>
          <w:szCs w:val="18"/>
        </w:rPr>
        <w:t>alecenia w zakresie ewaluacji ex-ante programów operacyjnych na lata 2014-2020</w:t>
      </w:r>
      <w:r w:rsidRPr="007F07D8">
        <w:rPr>
          <w:rFonts w:ascii="Verdana" w:hAnsi="Verdana"/>
          <w:sz w:val="18"/>
          <w:szCs w:val="18"/>
        </w:rPr>
        <w:t xml:space="preserve">, przygotowanym przez Ministerstwo Rozwoju Regionalnego (MRR). </w:t>
      </w:r>
    </w:p>
    <w:p w:rsidR="008A5326" w:rsidRPr="007F07D8" w:rsidRDefault="008A5326" w:rsidP="0008390F">
      <w:pPr>
        <w:pStyle w:val="Nagwek2"/>
        <w:spacing w:before="240" w:after="240" w:line="288" w:lineRule="auto"/>
        <w:ind w:left="578" w:hanging="578"/>
        <w:rPr>
          <w:rFonts w:ascii="Verdana" w:hAnsi="Verdana"/>
          <w:color w:val="E36C0A" w:themeColor="accent6" w:themeShade="BF"/>
          <w:sz w:val="20"/>
          <w:szCs w:val="18"/>
        </w:rPr>
      </w:pPr>
      <w:bookmarkStart w:id="4" w:name="_Toc384793709"/>
      <w:r w:rsidRPr="007F07D8">
        <w:rPr>
          <w:rFonts w:ascii="Verdana" w:hAnsi="Verdana"/>
          <w:color w:val="E36C0A" w:themeColor="accent6" w:themeShade="BF"/>
          <w:sz w:val="20"/>
          <w:szCs w:val="18"/>
        </w:rPr>
        <w:t>Przedmiot badania</w:t>
      </w:r>
      <w:bookmarkEnd w:id="4"/>
      <w:r w:rsidR="00EF2AC3" w:rsidRPr="007F07D8">
        <w:rPr>
          <w:rFonts w:ascii="Verdana" w:hAnsi="Verdana"/>
          <w:color w:val="E36C0A" w:themeColor="accent6" w:themeShade="BF"/>
          <w:sz w:val="20"/>
          <w:szCs w:val="18"/>
        </w:rPr>
        <w:t xml:space="preserve"> </w:t>
      </w:r>
    </w:p>
    <w:p w:rsidR="00BA3C65" w:rsidRPr="007F07D8" w:rsidRDefault="00BA3C65" w:rsidP="00BA3C65">
      <w:pPr>
        <w:spacing w:before="120" w:after="0" w:line="288" w:lineRule="auto"/>
        <w:jc w:val="both"/>
        <w:rPr>
          <w:rFonts w:ascii="Verdana" w:hAnsi="Verdana"/>
          <w:sz w:val="18"/>
          <w:szCs w:val="18"/>
        </w:rPr>
      </w:pPr>
      <w:r w:rsidRPr="007F07D8">
        <w:rPr>
          <w:rFonts w:ascii="Verdana" w:hAnsi="Verdana"/>
          <w:sz w:val="18"/>
          <w:szCs w:val="18"/>
        </w:rPr>
        <w:t xml:space="preserve">Przedmiotem ewaluacji ex-ante jest </w:t>
      </w:r>
      <w:r w:rsidRPr="007F07D8">
        <w:rPr>
          <w:rFonts w:ascii="Verdana" w:hAnsi="Verdana"/>
          <w:b/>
          <w:sz w:val="18"/>
          <w:szCs w:val="18"/>
        </w:rPr>
        <w:t xml:space="preserve">projekt </w:t>
      </w:r>
      <w:r w:rsidR="00573CEA" w:rsidRPr="007F07D8">
        <w:rPr>
          <w:rFonts w:ascii="Verdana" w:hAnsi="Verdana"/>
          <w:b/>
          <w:sz w:val="18"/>
          <w:szCs w:val="18"/>
        </w:rPr>
        <w:t>K</w:t>
      </w:r>
      <w:r w:rsidRPr="007F07D8">
        <w:rPr>
          <w:rFonts w:ascii="Verdana" w:hAnsi="Verdana"/>
          <w:b/>
          <w:sz w:val="18"/>
          <w:szCs w:val="18"/>
        </w:rPr>
        <w:t>ujawsko-pomorskiego regionalnego programu operacyjnego na lata 2014-2020</w:t>
      </w:r>
      <w:r w:rsidRPr="007F07D8">
        <w:rPr>
          <w:rFonts w:ascii="Verdana" w:hAnsi="Verdana"/>
          <w:sz w:val="18"/>
          <w:szCs w:val="18"/>
        </w:rPr>
        <w:t xml:space="preserve"> (</w:t>
      </w:r>
      <w:r w:rsidR="00D81786" w:rsidRPr="007F07D8">
        <w:rPr>
          <w:rFonts w:ascii="Verdana" w:hAnsi="Verdana"/>
          <w:sz w:val="18"/>
          <w:szCs w:val="18"/>
        </w:rPr>
        <w:t>K-P RPO</w:t>
      </w:r>
      <w:r w:rsidR="00143108" w:rsidRPr="007F07D8">
        <w:rPr>
          <w:rFonts w:ascii="Verdana" w:hAnsi="Verdana"/>
          <w:sz w:val="18"/>
          <w:szCs w:val="18"/>
        </w:rPr>
        <w:t xml:space="preserve"> 2014-2020</w:t>
      </w:r>
      <w:r w:rsidR="008F02E4" w:rsidRPr="007F07D8">
        <w:rPr>
          <w:rFonts w:ascii="Verdana" w:hAnsi="Verdana"/>
          <w:sz w:val="18"/>
          <w:szCs w:val="18"/>
        </w:rPr>
        <w:t>, Program</w:t>
      </w:r>
      <w:r w:rsidRPr="007F07D8">
        <w:rPr>
          <w:rFonts w:ascii="Verdana" w:hAnsi="Verdana"/>
          <w:sz w:val="18"/>
          <w:szCs w:val="18"/>
        </w:rPr>
        <w:t xml:space="preserve">). Przez projekt </w:t>
      </w:r>
      <w:r w:rsidR="00D81786" w:rsidRPr="007F07D8">
        <w:rPr>
          <w:rFonts w:ascii="Verdana" w:hAnsi="Verdana"/>
          <w:sz w:val="18"/>
          <w:szCs w:val="18"/>
        </w:rPr>
        <w:t xml:space="preserve">K-P </w:t>
      </w:r>
      <w:r w:rsidR="00C54A27" w:rsidRPr="007F07D8">
        <w:rPr>
          <w:rFonts w:ascii="Verdana" w:hAnsi="Verdana"/>
          <w:sz w:val="18"/>
          <w:szCs w:val="18"/>
        </w:rPr>
        <w:t>RPO</w:t>
      </w:r>
      <w:r w:rsidRPr="007F07D8">
        <w:rPr>
          <w:rFonts w:ascii="Verdana" w:hAnsi="Verdana"/>
          <w:sz w:val="18"/>
          <w:szCs w:val="18"/>
        </w:rPr>
        <w:t xml:space="preserve"> </w:t>
      </w:r>
      <w:r w:rsidR="00143108" w:rsidRPr="007F07D8">
        <w:rPr>
          <w:rFonts w:ascii="Verdana" w:hAnsi="Verdana"/>
          <w:sz w:val="18"/>
          <w:szCs w:val="18"/>
        </w:rPr>
        <w:t xml:space="preserve">2014-2020 </w:t>
      </w:r>
      <w:r w:rsidRPr="007F07D8">
        <w:rPr>
          <w:rFonts w:ascii="Verdana" w:hAnsi="Verdana"/>
          <w:sz w:val="18"/>
          <w:szCs w:val="18"/>
        </w:rPr>
        <w:t xml:space="preserve">rozumie się dokumenty opracowywane w okresie realizacji przedmiotowego zamówienia, począwszy od wstępnej koncepcji / zarysu tego dokumentu poprzez wstępny projekt oraz kolejne wersje projektu </w:t>
      </w:r>
      <w:r w:rsidR="00DA1DBB">
        <w:rPr>
          <w:rFonts w:ascii="Verdana" w:hAnsi="Verdana"/>
          <w:sz w:val="18"/>
          <w:szCs w:val="18"/>
        </w:rPr>
        <w:t>Programu</w:t>
      </w:r>
      <w:r w:rsidRPr="007F07D8">
        <w:rPr>
          <w:rFonts w:ascii="Verdana" w:hAnsi="Verdana"/>
          <w:sz w:val="18"/>
          <w:szCs w:val="18"/>
        </w:rPr>
        <w:t>.</w:t>
      </w:r>
    </w:p>
    <w:p w:rsidR="008A5326" w:rsidRPr="007F07D8" w:rsidRDefault="008A5326" w:rsidP="0008390F">
      <w:pPr>
        <w:pStyle w:val="Nagwek2"/>
        <w:spacing w:before="240" w:after="240" w:line="288" w:lineRule="auto"/>
        <w:ind w:left="578" w:hanging="578"/>
        <w:rPr>
          <w:rFonts w:ascii="Verdana" w:hAnsi="Verdana"/>
          <w:color w:val="E36C0A" w:themeColor="accent6" w:themeShade="BF"/>
          <w:sz w:val="20"/>
          <w:szCs w:val="18"/>
        </w:rPr>
      </w:pPr>
      <w:bookmarkStart w:id="5" w:name="_Toc384793710"/>
      <w:r w:rsidRPr="007F07D8">
        <w:rPr>
          <w:rFonts w:ascii="Verdana" w:hAnsi="Verdana"/>
          <w:color w:val="E36C0A" w:themeColor="accent6" w:themeShade="BF"/>
          <w:sz w:val="20"/>
          <w:szCs w:val="18"/>
        </w:rPr>
        <w:t>Cel badania</w:t>
      </w:r>
      <w:bookmarkEnd w:id="5"/>
      <w:r w:rsidR="00EF2AC3" w:rsidRPr="007F07D8">
        <w:rPr>
          <w:rFonts w:ascii="Verdana" w:hAnsi="Verdana"/>
          <w:color w:val="E36C0A" w:themeColor="accent6" w:themeShade="BF"/>
          <w:sz w:val="20"/>
          <w:szCs w:val="18"/>
        </w:rPr>
        <w:t xml:space="preserve"> </w:t>
      </w:r>
    </w:p>
    <w:p w:rsidR="00440EFA" w:rsidRPr="007F07D8" w:rsidRDefault="00440EFA" w:rsidP="00440EFA">
      <w:pPr>
        <w:spacing w:before="120" w:after="0" w:line="288" w:lineRule="auto"/>
        <w:jc w:val="both"/>
        <w:rPr>
          <w:rFonts w:ascii="Verdana" w:hAnsi="Verdana"/>
          <w:sz w:val="18"/>
          <w:szCs w:val="18"/>
        </w:rPr>
      </w:pPr>
      <w:r w:rsidRPr="007F07D8">
        <w:rPr>
          <w:rFonts w:ascii="Verdana" w:hAnsi="Verdana"/>
          <w:sz w:val="18"/>
          <w:szCs w:val="18"/>
        </w:rPr>
        <w:t xml:space="preserve">Głównym celem ewaluacji ex-ante była ocena logiki interwencji przyjętej w ramach projektu </w:t>
      </w:r>
      <w:r w:rsidR="008B1025" w:rsidRPr="007F07D8">
        <w:rPr>
          <w:rFonts w:ascii="Verdana" w:hAnsi="Verdana"/>
          <w:sz w:val="18"/>
          <w:szCs w:val="18"/>
        </w:rPr>
        <w:t>Program</w:t>
      </w:r>
      <w:r w:rsidRPr="007F07D8">
        <w:rPr>
          <w:rFonts w:ascii="Verdana" w:hAnsi="Verdana"/>
          <w:sz w:val="18"/>
          <w:szCs w:val="18"/>
        </w:rPr>
        <w:t>u. Ewaluacja ex-ante udzieliła odpowiedzi na pytania sformułowane w dwóch podstawowych obszarach badawczych:</w:t>
      </w:r>
    </w:p>
    <w:p w:rsidR="00440EFA" w:rsidRPr="007F07D8" w:rsidRDefault="00440EFA" w:rsidP="0051400A">
      <w:pPr>
        <w:numPr>
          <w:ilvl w:val="0"/>
          <w:numId w:val="4"/>
        </w:numPr>
        <w:spacing w:before="120" w:after="0" w:line="288" w:lineRule="auto"/>
        <w:jc w:val="both"/>
        <w:rPr>
          <w:rFonts w:ascii="Verdana" w:hAnsi="Verdana"/>
          <w:sz w:val="18"/>
          <w:szCs w:val="18"/>
        </w:rPr>
      </w:pPr>
      <w:r w:rsidRPr="007F07D8">
        <w:rPr>
          <w:rFonts w:ascii="Verdana" w:hAnsi="Verdana"/>
          <w:sz w:val="18"/>
          <w:szCs w:val="18"/>
        </w:rPr>
        <w:t xml:space="preserve">ocena, czy planowane w ramach </w:t>
      </w:r>
      <w:r w:rsidR="008B1025" w:rsidRPr="007F07D8">
        <w:rPr>
          <w:rFonts w:ascii="Verdana" w:hAnsi="Verdana"/>
          <w:sz w:val="18"/>
          <w:szCs w:val="18"/>
        </w:rPr>
        <w:t>Program</w:t>
      </w:r>
      <w:r w:rsidRPr="007F07D8">
        <w:rPr>
          <w:rFonts w:ascii="Verdana" w:hAnsi="Verdana"/>
          <w:sz w:val="18"/>
          <w:szCs w:val="18"/>
        </w:rPr>
        <w:t>u interwencje publiczne znalazły uzasadnienie społeczno-ekonomiczne,</w:t>
      </w:r>
    </w:p>
    <w:p w:rsidR="00440EFA" w:rsidRPr="007F07D8" w:rsidRDefault="00440EFA" w:rsidP="0051400A">
      <w:pPr>
        <w:numPr>
          <w:ilvl w:val="0"/>
          <w:numId w:val="4"/>
        </w:numPr>
        <w:spacing w:before="120" w:after="0" w:line="288" w:lineRule="auto"/>
        <w:jc w:val="both"/>
        <w:rPr>
          <w:rFonts w:ascii="Verdana" w:hAnsi="Verdana"/>
          <w:sz w:val="18"/>
          <w:szCs w:val="18"/>
        </w:rPr>
      </w:pPr>
      <w:r w:rsidRPr="007F07D8">
        <w:rPr>
          <w:rFonts w:ascii="Verdana" w:hAnsi="Verdana"/>
          <w:sz w:val="18"/>
          <w:szCs w:val="18"/>
        </w:rPr>
        <w:t>ocena, czy realizacja tych interwencji przyczyni się do osiągnięcia pożądanych celów rozwojowych, zaspokojenia i rozwiązania zdiagnozowanych potrzeb oraz problemów społeczno-ekonomicznych.</w:t>
      </w:r>
    </w:p>
    <w:p w:rsidR="007E1FA2" w:rsidRPr="007F07D8" w:rsidRDefault="00440EFA" w:rsidP="007E1FA2">
      <w:pPr>
        <w:autoSpaceDE w:val="0"/>
        <w:autoSpaceDN w:val="0"/>
        <w:adjustRightInd w:val="0"/>
        <w:spacing w:before="120" w:after="120" w:line="288" w:lineRule="auto"/>
        <w:jc w:val="both"/>
        <w:rPr>
          <w:rFonts w:ascii="Verdana" w:hAnsi="Verdana" w:cs="Arial"/>
          <w:sz w:val="18"/>
          <w:szCs w:val="18"/>
        </w:rPr>
      </w:pPr>
      <w:r w:rsidRPr="007F07D8">
        <w:rPr>
          <w:rFonts w:ascii="Verdana" w:hAnsi="Verdana"/>
          <w:sz w:val="18"/>
          <w:szCs w:val="18"/>
        </w:rPr>
        <w:t xml:space="preserve">Ewaluacja ex-ante jest ściśle powiązana z procesem programowania. Głównym produktem badania są wnioski i rekomendacje, zawierające propozycje zmian w projekcie </w:t>
      </w:r>
      <w:r w:rsidR="008B1025" w:rsidRPr="007F07D8">
        <w:rPr>
          <w:rFonts w:ascii="Verdana" w:hAnsi="Verdana"/>
          <w:sz w:val="18"/>
          <w:szCs w:val="18"/>
        </w:rPr>
        <w:t>Program</w:t>
      </w:r>
      <w:r w:rsidRPr="007F07D8">
        <w:rPr>
          <w:rFonts w:ascii="Verdana" w:hAnsi="Verdana"/>
          <w:sz w:val="18"/>
          <w:szCs w:val="18"/>
        </w:rPr>
        <w:t>u.</w:t>
      </w:r>
      <w:r w:rsidR="007E1FA2" w:rsidRPr="007F07D8">
        <w:rPr>
          <w:rFonts w:ascii="Verdana" w:hAnsi="Verdana"/>
          <w:sz w:val="18"/>
          <w:szCs w:val="18"/>
        </w:rPr>
        <w:t xml:space="preserve"> </w:t>
      </w:r>
      <w:r w:rsidR="007E1FA2" w:rsidRPr="007F07D8">
        <w:rPr>
          <w:rFonts w:ascii="Verdana" w:hAnsi="Verdana" w:cs="Arial"/>
          <w:sz w:val="18"/>
          <w:szCs w:val="18"/>
        </w:rPr>
        <w:t>W raporcie określono ważność rekomendacji oznaczając je kolorami:</w:t>
      </w:r>
    </w:p>
    <w:p w:rsidR="007E1FA2" w:rsidRPr="007F07D8" w:rsidRDefault="007E1FA2" w:rsidP="00D51A69">
      <w:pPr>
        <w:pStyle w:val="Akapitzlist"/>
        <w:numPr>
          <w:ilvl w:val="0"/>
          <w:numId w:val="21"/>
        </w:numPr>
        <w:shd w:val="clear" w:color="auto" w:fill="E36C0A" w:themeFill="accent6" w:themeFillShade="BF"/>
        <w:ind w:left="714" w:hanging="357"/>
        <w:contextualSpacing w:val="0"/>
        <w:jc w:val="both"/>
        <w:rPr>
          <w:rFonts w:ascii="Verdana" w:eastAsia="Times New Roman" w:hAnsi="Verdana" w:cs="Arial"/>
          <w:sz w:val="18"/>
          <w:szCs w:val="18"/>
          <w:lang w:eastAsia="ar-SA"/>
        </w:rPr>
      </w:pPr>
      <w:r w:rsidRPr="007F07D8">
        <w:rPr>
          <w:rFonts w:ascii="Verdana" w:eastAsia="Times New Roman" w:hAnsi="Verdana" w:cs="Arial"/>
          <w:sz w:val="18"/>
          <w:szCs w:val="18"/>
          <w:lang w:eastAsia="ar-SA"/>
        </w:rPr>
        <w:t>Rekomendacje o wysokim stopniu ważności,</w:t>
      </w:r>
    </w:p>
    <w:p w:rsidR="007E1FA2" w:rsidRPr="007F07D8" w:rsidRDefault="007E1FA2" w:rsidP="00D51A69">
      <w:pPr>
        <w:pStyle w:val="Akapitzlist"/>
        <w:numPr>
          <w:ilvl w:val="0"/>
          <w:numId w:val="21"/>
        </w:numPr>
        <w:shd w:val="clear" w:color="auto" w:fill="FABF8F" w:themeFill="accent6" w:themeFillTint="99"/>
        <w:suppressAutoHyphens/>
        <w:spacing w:before="120" w:after="120" w:line="288" w:lineRule="auto"/>
        <w:ind w:left="714" w:hanging="357"/>
        <w:contextualSpacing w:val="0"/>
        <w:jc w:val="both"/>
        <w:rPr>
          <w:rFonts w:ascii="Verdana" w:hAnsi="Verdana"/>
          <w:sz w:val="18"/>
          <w:szCs w:val="18"/>
        </w:rPr>
      </w:pPr>
      <w:r w:rsidRPr="007F07D8">
        <w:rPr>
          <w:rFonts w:ascii="Verdana" w:hAnsi="Verdana"/>
          <w:sz w:val="18"/>
          <w:szCs w:val="18"/>
        </w:rPr>
        <w:t>Rekomendacje o średnim stopniu ważności,</w:t>
      </w:r>
    </w:p>
    <w:p w:rsidR="007E1FA2" w:rsidRPr="007F07D8" w:rsidRDefault="007E1FA2" w:rsidP="00D51A69">
      <w:pPr>
        <w:pStyle w:val="Akapitzlist"/>
        <w:numPr>
          <w:ilvl w:val="0"/>
          <w:numId w:val="21"/>
        </w:numPr>
        <w:shd w:val="clear" w:color="auto" w:fill="FDE9D9" w:themeFill="accent6" w:themeFillTint="33"/>
        <w:autoSpaceDE w:val="0"/>
        <w:autoSpaceDN w:val="0"/>
        <w:adjustRightInd w:val="0"/>
        <w:spacing w:before="120" w:after="120" w:line="288" w:lineRule="auto"/>
        <w:ind w:left="714" w:hanging="357"/>
        <w:contextualSpacing w:val="0"/>
        <w:jc w:val="both"/>
        <w:rPr>
          <w:rFonts w:ascii="Verdana" w:hAnsi="Verdana" w:cs="Arial"/>
          <w:sz w:val="18"/>
          <w:szCs w:val="18"/>
        </w:rPr>
      </w:pPr>
      <w:r w:rsidRPr="007F07D8">
        <w:rPr>
          <w:rFonts w:ascii="Verdana" w:hAnsi="Verdana" w:cs="Arial"/>
          <w:sz w:val="18"/>
          <w:szCs w:val="18"/>
        </w:rPr>
        <w:t xml:space="preserve">Rekomendacje o niskim stopniu ważności. </w:t>
      </w:r>
    </w:p>
    <w:p w:rsidR="007E1FA2" w:rsidRPr="007F07D8" w:rsidRDefault="007E1FA2" w:rsidP="007E1FA2">
      <w:pPr>
        <w:spacing w:before="120" w:after="0" w:line="288" w:lineRule="auto"/>
        <w:jc w:val="both"/>
        <w:rPr>
          <w:rFonts w:ascii="Verdana" w:hAnsi="Verdana"/>
          <w:sz w:val="18"/>
          <w:szCs w:val="18"/>
        </w:rPr>
      </w:pPr>
    </w:p>
    <w:p w:rsidR="00440EFA" w:rsidRPr="007F07D8" w:rsidRDefault="006D3139" w:rsidP="00440EFA">
      <w:pPr>
        <w:suppressAutoHyphens/>
        <w:spacing w:before="120" w:after="0" w:line="288" w:lineRule="auto"/>
        <w:jc w:val="both"/>
        <w:rPr>
          <w:rFonts w:ascii="Verdana" w:eastAsia="Times New Roman" w:hAnsi="Verdana" w:cs="Arial"/>
          <w:sz w:val="18"/>
          <w:szCs w:val="18"/>
          <w:lang w:eastAsia="ar-SA"/>
        </w:rPr>
      </w:pPr>
      <w:r w:rsidRPr="006D3139">
        <w:rPr>
          <w:rFonts w:ascii="Verdana" w:eastAsia="Times New Roman" w:hAnsi="Verdana" w:cs="Arial"/>
          <w:sz w:val="18"/>
          <w:szCs w:val="18"/>
          <w:lang w:eastAsia="ar-SA"/>
        </w:rPr>
        <w:t xml:space="preserve">Ewaluację ex-ante przeprowadzono </w:t>
      </w:r>
      <w:r w:rsidR="006B4205">
        <w:rPr>
          <w:rFonts w:ascii="Verdana" w:hAnsi="Verdana"/>
          <w:sz w:val="18"/>
          <w:szCs w:val="18"/>
        </w:rPr>
        <w:t>według</w:t>
      </w:r>
      <w:r w:rsidRPr="006D3139">
        <w:rPr>
          <w:rFonts w:ascii="Verdana" w:eastAsia="Times New Roman" w:hAnsi="Verdana" w:cs="Arial"/>
          <w:sz w:val="18"/>
          <w:szCs w:val="18"/>
          <w:lang w:eastAsia="ar-SA"/>
        </w:rPr>
        <w:t xml:space="preserve"> poniższej logiki oceny interwencji</w:t>
      </w:r>
      <w:r w:rsidR="00440EFA" w:rsidRPr="007F07D8">
        <w:rPr>
          <w:rFonts w:ascii="Verdana" w:eastAsia="Times New Roman" w:hAnsi="Verdana" w:cs="Arial"/>
          <w:sz w:val="18"/>
          <w:szCs w:val="18"/>
          <w:lang w:eastAsia="ar-SA"/>
        </w:rPr>
        <w:t>:</w:t>
      </w:r>
    </w:p>
    <w:p w:rsidR="00440EFA" w:rsidRPr="007F07D8" w:rsidRDefault="00440EFA" w:rsidP="00440EFA">
      <w:pPr>
        <w:suppressAutoHyphens/>
        <w:spacing w:before="120" w:after="0" w:line="288" w:lineRule="auto"/>
        <w:jc w:val="center"/>
        <w:rPr>
          <w:rFonts w:ascii="Verdana" w:eastAsia="Times New Roman" w:hAnsi="Verdana" w:cs="Arial"/>
          <w:b/>
          <w:sz w:val="18"/>
          <w:szCs w:val="18"/>
          <w:lang w:eastAsia="ar-SA"/>
        </w:rPr>
      </w:pPr>
      <w:r w:rsidRPr="007F07D8">
        <w:rPr>
          <w:rFonts w:ascii="Verdana" w:eastAsia="Times New Roman" w:hAnsi="Verdana" w:cs="Arial"/>
          <w:b/>
          <w:sz w:val="18"/>
          <w:szCs w:val="18"/>
          <w:lang w:eastAsia="ar-SA"/>
        </w:rPr>
        <w:t xml:space="preserve">Schemat 1. Moduły badacze w ramach oceny ex-ante </w:t>
      </w:r>
      <w:r w:rsidR="00562CEC" w:rsidRPr="007F07D8">
        <w:rPr>
          <w:rFonts w:ascii="Verdana" w:eastAsia="Times New Roman" w:hAnsi="Verdana" w:cs="Arial"/>
          <w:b/>
          <w:sz w:val="18"/>
          <w:szCs w:val="18"/>
          <w:lang w:eastAsia="ar-SA"/>
        </w:rPr>
        <w:t xml:space="preserve">K-P </w:t>
      </w:r>
      <w:r w:rsidRPr="007F07D8">
        <w:rPr>
          <w:rFonts w:ascii="Verdana" w:eastAsia="Times New Roman" w:hAnsi="Verdana" w:cs="Arial"/>
          <w:b/>
          <w:sz w:val="18"/>
          <w:szCs w:val="18"/>
          <w:lang w:eastAsia="ar-SA"/>
        </w:rPr>
        <w:t>RPO</w:t>
      </w:r>
      <w:r w:rsidR="00C441AA">
        <w:rPr>
          <w:rFonts w:ascii="Verdana" w:eastAsia="Times New Roman" w:hAnsi="Verdana" w:cs="Arial"/>
          <w:b/>
          <w:sz w:val="18"/>
          <w:szCs w:val="18"/>
          <w:lang w:eastAsia="ar-SA"/>
        </w:rPr>
        <w:t xml:space="preserve"> 2014-2020</w:t>
      </w:r>
    </w:p>
    <w:p w:rsidR="00440EFA" w:rsidRPr="007F07D8" w:rsidRDefault="00440EFA" w:rsidP="00440EFA">
      <w:pPr>
        <w:suppressAutoHyphens/>
        <w:spacing w:before="120" w:after="0" w:line="288" w:lineRule="auto"/>
        <w:jc w:val="center"/>
        <w:rPr>
          <w:rFonts w:ascii="Verdana" w:eastAsia="Times New Roman" w:hAnsi="Verdana" w:cs="Arial"/>
          <w:b/>
          <w:sz w:val="18"/>
          <w:szCs w:val="18"/>
          <w:lang w:eastAsia="ar-SA"/>
        </w:rPr>
      </w:pPr>
      <w:r w:rsidRPr="007F07D8">
        <w:rPr>
          <w:rFonts w:ascii="Verdana" w:eastAsia="Times New Roman" w:hAnsi="Verdana" w:cs="Arial"/>
          <w:b/>
          <w:noProof/>
          <w:sz w:val="18"/>
          <w:szCs w:val="18"/>
          <w:lang w:eastAsia="pl-PL"/>
        </w:rPr>
        <w:drawing>
          <wp:inline distT="0" distB="0" distL="0" distR="0">
            <wp:extent cx="5486400" cy="942975"/>
            <wp:effectExtent l="38100" t="0" r="1905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440EFA" w:rsidRPr="007F07D8" w:rsidRDefault="00440EFA" w:rsidP="00440EFA">
      <w:pPr>
        <w:suppressAutoHyphens/>
        <w:spacing w:after="0" w:line="288" w:lineRule="auto"/>
        <w:jc w:val="center"/>
        <w:rPr>
          <w:rFonts w:ascii="Verdana" w:eastAsia="Times New Roman" w:hAnsi="Verdana" w:cs="Arial"/>
          <w:i/>
          <w:sz w:val="14"/>
          <w:szCs w:val="14"/>
          <w:lang w:eastAsia="ar-SA"/>
        </w:rPr>
      </w:pPr>
      <w:r w:rsidRPr="007F07D8">
        <w:rPr>
          <w:rFonts w:ascii="Verdana" w:eastAsia="Times New Roman" w:hAnsi="Verdana" w:cs="Arial"/>
          <w:i/>
          <w:sz w:val="14"/>
          <w:szCs w:val="14"/>
          <w:lang w:eastAsia="ar-SA"/>
        </w:rPr>
        <w:t>Źródło: SOPZ</w:t>
      </w:r>
    </w:p>
    <w:p w:rsidR="00440EFA" w:rsidRPr="007F07D8" w:rsidRDefault="00440EFA" w:rsidP="00573CEA">
      <w:pPr>
        <w:suppressAutoHyphens/>
        <w:spacing w:before="120" w:after="0" w:line="288" w:lineRule="auto"/>
        <w:jc w:val="both"/>
      </w:pPr>
      <w:r w:rsidRPr="007F07D8">
        <w:rPr>
          <w:rFonts w:ascii="Verdana" w:eastAsia="Times New Roman" w:hAnsi="Verdana" w:cs="Arial"/>
          <w:sz w:val="18"/>
          <w:szCs w:val="18"/>
          <w:lang w:eastAsia="ar-SA"/>
        </w:rPr>
        <w:t>Głównym produktem badania jest niniejszy raport</w:t>
      </w:r>
      <w:r w:rsidR="00573CEA" w:rsidRPr="007F07D8">
        <w:rPr>
          <w:rFonts w:ascii="Verdana" w:eastAsia="Times New Roman" w:hAnsi="Verdana" w:cs="Arial"/>
          <w:sz w:val="18"/>
          <w:szCs w:val="18"/>
          <w:lang w:eastAsia="ar-SA"/>
        </w:rPr>
        <w:t xml:space="preserve">, który będzie stanowił uzasadnienie decyzji strategicznych Instytucji Zarządzającej w trakcie negocjacji projektu </w:t>
      </w:r>
      <w:r w:rsidR="008B1025" w:rsidRPr="007F07D8">
        <w:rPr>
          <w:rFonts w:ascii="Verdana" w:eastAsia="Times New Roman" w:hAnsi="Verdana" w:cs="Arial"/>
          <w:sz w:val="18"/>
          <w:szCs w:val="18"/>
          <w:lang w:eastAsia="ar-SA"/>
        </w:rPr>
        <w:t>Program</w:t>
      </w:r>
      <w:r w:rsidR="00573CEA" w:rsidRPr="007F07D8">
        <w:rPr>
          <w:rFonts w:ascii="Verdana" w:eastAsia="Times New Roman" w:hAnsi="Verdana" w:cs="Arial"/>
          <w:sz w:val="18"/>
          <w:szCs w:val="18"/>
          <w:lang w:eastAsia="ar-SA"/>
        </w:rPr>
        <w:t xml:space="preserve">u z </w:t>
      </w:r>
      <w:r w:rsidR="00C441AA">
        <w:rPr>
          <w:rFonts w:ascii="Verdana" w:eastAsia="Times New Roman" w:hAnsi="Verdana" w:cs="Arial"/>
          <w:sz w:val="18"/>
          <w:szCs w:val="18"/>
          <w:lang w:eastAsia="ar-SA"/>
        </w:rPr>
        <w:t>KE</w:t>
      </w:r>
      <w:r w:rsidR="00573CEA" w:rsidRPr="007F07D8">
        <w:rPr>
          <w:rFonts w:ascii="Verdana" w:eastAsia="Times New Roman" w:hAnsi="Verdana" w:cs="Arial"/>
          <w:sz w:val="18"/>
          <w:szCs w:val="18"/>
          <w:lang w:eastAsia="ar-SA"/>
        </w:rPr>
        <w:t xml:space="preserve">. </w:t>
      </w:r>
    </w:p>
    <w:p w:rsidR="008A5326" w:rsidRPr="007F07D8" w:rsidRDefault="008A5326" w:rsidP="00394425">
      <w:pPr>
        <w:pStyle w:val="Nagwek1"/>
        <w:spacing w:before="360" w:after="120" w:line="288" w:lineRule="auto"/>
        <w:ind w:left="431" w:hanging="431"/>
        <w:rPr>
          <w:rFonts w:ascii="Verdana" w:hAnsi="Verdana"/>
          <w:color w:val="E36C0A" w:themeColor="accent6" w:themeShade="BF"/>
          <w:sz w:val="24"/>
          <w:szCs w:val="18"/>
        </w:rPr>
      </w:pPr>
      <w:bookmarkStart w:id="6" w:name="_Toc384793711"/>
      <w:r w:rsidRPr="007F07D8">
        <w:rPr>
          <w:rFonts w:ascii="Verdana" w:hAnsi="Verdana"/>
          <w:color w:val="E36C0A" w:themeColor="accent6" w:themeShade="BF"/>
          <w:sz w:val="24"/>
          <w:szCs w:val="18"/>
        </w:rPr>
        <w:t>SYNTETYCZNY OPIS ZASTOSOWANYCH METOD BADAWCZYCH</w:t>
      </w:r>
      <w:bookmarkEnd w:id="6"/>
      <w:r w:rsidR="00EF2AC3" w:rsidRPr="007F07D8">
        <w:rPr>
          <w:rFonts w:ascii="Verdana" w:hAnsi="Verdana"/>
          <w:color w:val="E36C0A" w:themeColor="accent6" w:themeShade="BF"/>
          <w:sz w:val="24"/>
          <w:szCs w:val="18"/>
        </w:rPr>
        <w:t xml:space="preserve"> </w:t>
      </w:r>
    </w:p>
    <w:p w:rsidR="000B1B16" w:rsidRPr="007F07D8" w:rsidRDefault="006D3139" w:rsidP="000B1B16">
      <w:pPr>
        <w:autoSpaceDE w:val="0"/>
        <w:autoSpaceDN w:val="0"/>
        <w:adjustRightInd w:val="0"/>
        <w:spacing w:before="120" w:after="0" w:line="288" w:lineRule="auto"/>
        <w:jc w:val="both"/>
        <w:rPr>
          <w:rFonts w:ascii="Verdana" w:hAnsi="Verdana"/>
          <w:sz w:val="18"/>
          <w:szCs w:val="18"/>
        </w:rPr>
      </w:pPr>
      <w:r>
        <w:rPr>
          <w:rFonts w:ascii="Verdana" w:hAnsi="Verdana"/>
          <w:sz w:val="18"/>
          <w:szCs w:val="18"/>
        </w:rPr>
        <w:t>P</w:t>
      </w:r>
      <w:r w:rsidR="000B1B16" w:rsidRPr="007F07D8">
        <w:rPr>
          <w:rFonts w:ascii="Verdana" w:hAnsi="Verdana"/>
          <w:sz w:val="18"/>
          <w:szCs w:val="18"/>
        </w:rPr>
        <w:t xml:space="preserve">rzedmiotem badania w ramach ewaluacji ex-ante była przede wszystkim zastosowana w ramach projektu </w:t>
      </w:r>
      <w:r w:rsidR="00C441AA">
        <w:rPr>
          <w:rFonts w:ascii="Verdana" w:hAnsi="Verdana"/>
          <w:sz w:val="18"/>
          <w:szCs w:val="18"/>
        </w:rPr>
        <w:t>P</w:t>
      </w:r>
      <w:r w:rsidR="00C441AA" w:rsidRPr="007F07D8">
        <w:rPr>
          <w:rFonts w:ascii="Verdana" w:hAnsi="Verdana"/>
          <w:sz w:val="18"/>
          <w:szCs w:val="18"/>
        </w:rPr>
        <w:t xml:space="preserve">rogramu </w:t>
      </w:r>
      <w:r w:rsidR="000B1B16" w:rsidRPr="007F07D8">
        <w:rPr>
          <w:rFonts w:ascii="Verdana" w:hAnsi="Verdana"/>
          <w:sz w:val="18"/>
          <w:szCs w:val="18"/>
        </w:rPr>
        <w:t xml:space="preserve">teoria zmiany i zaprojektowana na jej podstawie logika interwencji. Stosowane były głównie metody typu desk research: przegląd literatury oraz wyników badań naukowych </w:t>
      </w:r>
      <w:r w:rsidR="00EF257E">
        <w:rPr>
          <w:rFonts w:ascii="Verdana" w:hAnsi="Verdana"/>
          <w:sz w:val="18"/>
          <w:szCs w:val="18"/>
        </w:rPr>
        <w:br/>
      </w:r>
      <w:r w:rsidR="000B1B16" w:rsidRPr="007F07D8">
        <w:rPr>
          <w:rFonts w:ascii="Verdana" w:hAnsi="Verdana"/>
          <w:sz w:val="18"/>
          <w:szCs w:val="18"/>
        </w:rPr>
        <w:t>i ewaluacyjnych</w:t>
      </w:r>
      <w:r w:rsidR="00024526">
        <w:rPr>
          <w:rFonts w:ascii="Verdana" w:hAnsi="Verdana"/>
          <w:sz w:val="18"/>
          <w:szCs w:val="18"/>
        </w:rPr>
        <w:t>, które wykorzystano w odniesieniu do wszystkich modułów badania</w:t>
      </w:r>
      <w:r w:rsidR="000B1B16" w:rsidRPr="007F07D8">
        <w:rPr>
          <w:rFonts w:ascii="Verdana" w:hAnsi="Verdana"/>
          <w:sz w:val="18"/>
          <w:szCs w:val="18"/>
        </w:rPr>
        <w:t>. Ponadto metodyka uwzględniała metody</w:t>
      </w:r>
      <w:r w:rsidR="0047715B">
        <w:rPr>
          <w:rFonts w:ascii="Verdana" w:hAnsi="Verdana"/>
          <w:sz w:val="18"/>
          <w:szCs w:val="18"/>
        </w:rPr>
        <w:t xml:space="preserve"> ilościowe,</w:t>
      </w:r>
      <w:r w:rsidR="000B1B16" w:rsidRPr="007F07D8">
        <w:rPr>
          <w:rFonts w:ascii="Verdana" w:hAnsi="Verdana"/>
          <w:sz w:val="18"/>
          <w:szCs w:val="18"/>
        </w:rPr>
        <w:t xml:space="preserve"> jakościowe i eksperckie</w:t>
      </w:r>
      <w:r w:rsidR="000B1B16" w:rsidRPr="007F07D8">
        <w:rPr>
          <w:rStyle w:val="Odwoanieprzypisudolnego"/>
          <w:rFonts w:ascii="Verdana" w:hAnsi="Verdana"/>
          <w:sz w:val="18"/>
          <w:szCs w:val="18"/>
        </w:rPr>
        <w:footnoteReference w:id="1"/>
      </w:r>
      <w:r w:rsidR="000B1B16" w:rsidRPr="007F07D8">
        <w:rPr>
          <w:rFonts w:ascii="Verdana" w:hAnsi="Verdana"/>
          <w:sz w:val="18"/>
          <w:szCs w:val="18"/>
        </w:rPr>
        <w:t>:</w:t>
      </w:r>
    </w:p>
    <w:p w:rsidR="000B1B16" w:rsidRPr="007F07D8" w:rsidRDefault="000B1B16" w:rsidP="00D51A69">
      <w:pPr>
        <w:pStyle w:val="Akapitzlist"/>
        <w:numPr>
          <w:ilvl w:val="0"/>
          <w:numId w:val="19"/>
        </w:numPr>
        <w:spacing w:before="120" w:after="0" w:line="288" w:lineRule="auto"/>
        <w:jc w:val="both"/>
        <w:rPr>
          <w:rFonts w:ascii="Verdana" w:hAnsi="Verdana"/>
          <w:sz w:val="18"/>
          <w:szCs w:val="18"/>
        </w:rPr>
      </w:pPr>
      <w:r w:rsidRPr="007F07D8">
        <w:rPr>
          <w:rFonts w:ascii="Verdana" w:hAnsi="Verdana"/>
          <w:sz w:val="18"/>
          <w:szCs w:val="18"/>
        </w:rPr>
        <w:t>Warsztaty z udziałem członków zespołu ewaluacyjnego oraz pracowników Urzędu Marszałkowskiego Województwa Kujawsko-Pomorskiego (UMWKP) odpowiedzialnych za przygotowanie projektu K-P RPO</w:t>
      </w:r>
      <w:r w:rsidR="00C441AA">
        <w:rPr>
          <w:rFonts w:ascii="Verdana" w:hAnsi="Verdana"/>
          <w:sz w:val="18"/>
          <w:szCs w:val="18"/>
        </w:rPr>
        <w:t xml:space="preserve"> 2014-2020</w:t>
      </w:r>
      <w:r w:rsidRPr="007F07D8">
        <w:rPr>
          <w:rFonts w:ascii="Verdana" w:hAnsi="Verdana"/>
          <w:sz w:val="18"/>
          <w:szCs w:val="18"/>
        </w:rPr>
        <w:t xml:space="preserve"> i przedstawicieli zespołów/grup tematycznych powołanych przy UMWKP</w:t>
      </w:r>
      <w:r w:rsidR="00024526">
        <w:rPr>
          <w:rFonts w:ascii="Verdana" w:hAnsi="Verdana"/>
          <w:sz w:val="18"/>
          <w:szCs w:val="18"/>
        </w:rPr>
        <w:t xml:space="preserve"> (wykorzystane przede wszystkim w module I</w:t>
      </w:r>
      <w:r w:rsidR="008D713F">
        <w:rPr>
          <w:rFonts w:ascii="Verdana" w:hAnsi="Verdana"/>
          <w:sz w:val="18"/>
          <w:szCs w:val="18"/>
        </w:rPr>
        <w:t xml:space="preserve"> oraz III</w:t>
      </w:r>
      <w:r w:rsidR="00024526">
        <w:rPr>
          <w:rFonts w:ascii="Verdana" w:hAnsi="Verdana"/>
          <w:sz w:val="18"/>
          <w:szCs w:val="18"/>
        </w:rPr>
        <w:t>),</w:t>
      </w:r>
      <w:r w:rsidRPr="007F07D8">
        <w:rPr>
          <w:rFonts w:ascii="Verdana" w:hAnsi="Verdana"/>
          <w:sz w:val="18"/>
          <w:szCs w:val="18"/>
        </w:rPr>
        <w:t xml:space="preserve"> </w:t>
      </w:r>
    </w:p>
    <w:p w:rsidR="000B1B16" w:rsidRPr="007F07D8" w:rsidRDefault="000B1B16" w:rsidP="00D51A69">
      <w:pPr>
        <w:pStyle w:val="Akapitzlist"/>
        <w:numPr>
          <w:ilvl w:val="0"/>
          <w:numId w:val="19"/>
        </w:numPr>
        <w:spacing w:before="120" w:after="0" w:line="288" w:lineRule="auto"/>
        <w:jc w:val="both"/>
        <w:rPr>
          <w:rFonts w:ascii="Verdana" w:hAnsi="Verdana"/>
          <w:sz w:val="18"/>
          <w:szCs w:val="18"/>
        </w:rPr>
      </w:pPr>
      <w:r w:rsidRPr="007F07D8">
        <w:rPr>
          <w:rFonts w:ascii="Verdana" w:hAnsi="Verdana"/>
          <w:sz w:val="18"/>
          <w:szCs w:val="18"/>
        </w:rPr>
        <w:t>Wywiady pogłębione</w:t>
      </w:r>
      <w:r w:rsidR="008D713F">
        <w:rPr>
          <w:rFonts w:ascii="Verdana" w:hAnsi="Verdana"/>
          <w:sz w:val="18"/>
          <w:szCs w:val="18"/>
        </w:rPr>
        <w:t xml:space="preserve"> (użyteczne szczególnie w module I oraz przy ocenie potencjału administracyjnego i obciążeń administracyjnych</w:t>
      </w:r>
      <w:r w:rsidR="00C441AA">
        <w:rPr>
          <w:rFonts w:ascii="Verdana" w:hAnsi="Verdana"/>
          <w:sz w:val="18"/>
          <w:szCs w:val="18"/>
        </w:rPr>
        <w:t xml:space="preserve"> w module III</w:t>
      </w:r>
      <w:r w:rsidR="008D713F">
        <w:rPr>
          <w:rFonts w:ascii="Verdana" w:hAnsi="Verdana"/>
          <w:sz w:val="18"/>
          <w:szCs w:val="18"/>
        </w:rPr>
        <w:t>)</w:t>
      </w:r>
      <w:r w:rsidRPr="007F07D8">
        <w:rPr>
          <w:rFonts w:ascii="Verdana" w:hAnsi="Verdana"/>
          <w:sz w:val="18"/>
          <w:szCs w:val="18"/>
        </w:rPr>
        <w:t xml:space="preserve"> z przedstawicielami:</w:t>
      </w:r>
    </w:p>
    <w:p w:rsidR="000B1B16" w:rsidRPr="007F07D8" w:rsidRDefault="000B1B16" w:rsidP="00D51A69">
      <w:pPr>
        <w:pStyle w:val="Akapitzlist"/>
        <w:numPr>
          <w:ilvl w:val="1"/>
          <w:numId w:val="19"/>
        </w:numPr>
        <w:spacing w:before="120" w:after="0" w:line="288" w:lineRule="auto"/>
        <w:jc w:val="both"/>
        <w:rPr>
          <w:rFonts w:ascii="Verdana" w:hAnsi="Verdana"/>
          <w:sz w:val="18"/>
          <w:szCs w:val="18"/>
        </w:rPr>
      </w:pPr>
      <w:r w:rsidRPr="007F07D8">
        <w:rPr>
          <w:rFonts w:ascii="Verdana" w:hAnsi="Verdana"/>
          <w:sz w:val="18"/>
          <w:szCs w:val="18"/>
        </w:rPr>
        <w:t>Ekspertów dziedzinowych z obszarów zbieżnych z obszarami interwencji Programu,</w:t>
      </w:r>
    </w:p>
    <w:p w:rsidR="000B1B16" w:rsidRPr="007F07D8" w:rsidRDefault="000B1B16" w:rsidP="00D51A69">
      <w:pPr>
        <w:pStyle w:val="Akapitzlist"/>
        <w:numPr>
          <w:ilvl w:val="1"/>
          <w:numId w:val="19"/>
        </w:numPr>
        <w:spacing w:before="120" w:after="0" w:line="288" w:lineRule="auto"/>
        <w:jc w:val="both"/>
        <w:rPr>
          <w:rFonts w:ascii="Verdana" w:hAnsi="Verdana"/>
          <w:sz w:val="18"/>
          <w:szCs w:val="18"/>
        </w:rPr>
      </w:pPr>
      <w:r w:rsidRPr="007F07D8">
        <w:rPr>
          <w:rFonts w:ascii="Verdana" w:hAnsi="Verdana"/>
          <w:sz w:val="18"/>
          <w:szCs w:val="18"/>
        </w:rPr>
        <w:t xml:space="preserve">Instytucji odpowiedzialnej za zarządzanie i wdrażanie RPO </w:t>
      </w:r>
      <w:r w:rsidR="00C441AA">
        <w:rPr>
          <w:rFonts w:ascii="Verdana" w:hAnsi="Verdana"/>
          <w:sz w:val="18"/>
          <w:szCs w:val="18"/>
        </w:rPr>
        <w:t xml:space="preserve">WK-P </w:t>
      </w:r>
      <w:r w:rsidRPr="007F07D8">
        <w:rPr>
          <w:rFonts w:ascii="Verdana" w:hAnsi="Verdana"/>
          <w:sz w:val="18"/>
          <w:szCs w:val="18"/>
        </w:rPr>
        <w:t xml:space="preserve">2007-2013 - Departament Zarządzania Funduszami i Projektami Unijnymi oraz Departament Wdrażania Regionalnego Programu Operacyjnego </w:t>
      </w:r>
      <w:r w:rsidR="00C441AA">
        <w:rPr>
          <w:rFonts w:ascii="Verdana" w:hAnsi="Verdana"/>
          <w:sz w:val="18"/>
          <w:szCs w:val="18"/>
        </w:rPr>
        <w:t>UMWKP</w:t>
      </w:r>
      <w:r w:rsidRPr="007F07D8">
        <w:rPr>
          <w:rFonts w:ascii="Verdana" w:hAnsi="Verdana"/>
          <w:sz w:val="18"/>
          <w:szCs w:val="18"/>
        </w:rPr>
        <w:t>,</w:t>
      </w:r>
    </w:p>
    <w:p w:rsidR="000B1B16" w:rsidRPr="007F07D8" w:rsidRDefault="000B1B16" w:rsidP="00D51A69">
      <w:pPr>
        <w:pStyle w:val="Akapitzlist"/>
        <w:numPr>
          <w:ilvl w:val="1"/>
          <w:numId w:val="19"/>
        </w:numPr>
        <w:spacing w:before="120" w:after="0" w:line="288" w:lineRule="auto"/>
        <w:jc w:val="both"/>
        <w:rPr>
          <w:rFonts w:ascii="Verdana" w:hAnsi="Verdana"/>
          <w:sz w:val="18"/>
          <w:szCs w:val="18"/>
        </w:rPr>
      </w:pPr>
      <w:r w:rsidRPr="007F07D8">
        <w:rPr>
          <w:rFonts w:ascii="Verdana" w:hAnsi="Verdana"/>
          <w:sz w:val="18"/>
          <w:szCs w:val="18"/>
        </w:rPr>
        <w:t xml:space="preserve">Instytucji Pośredniczącej (IP) PO KL w komponencie regionalnym w województwie kujawsko-pomorskim - Departament Spraw Społecznych, Wydział Zarządzania Europejskim Funduszem Społecznym </w:t>
      </w:r>
      <w:r w:rsidR="00C441AA">
        <w:rPr>
          <w:rFonts w:ascii="Verdana" w:hAnsi="Verdana"/>
          <w:sz w:val="18"/>
          <w:szCs w:val="18"/>
        </w:rPr>
        <w:t>UMWKP</w:t>
      </w:r>
      <w:r w:rsidRPr="007F07D8">
        <w:rPr>
          <w:rFonts w:ascii="Verdana" w:hAnsi="Verdana"/>
          <w:sz w:val="18"/>
          <w:szCs w:val="18"/>
        </w:rPr>
        <w:t>,</w:t>
      </w:r>
    </w:p>
    <w:p w:rsidR="000B1B16" w:rsidRPr="007F07D8" w:rsidRDefault="000B1B16" w:rsidP="00D51A69">
      <w:pPr>
        <w:pStyle w:val="Akapitzlist"/>
        <w:numPr>
          <w:ilvl w:val="1"/>
          <w:numId w:val="19"/>
        </w:numPr>
        <w:spacing w:before="120" w:after="0" w:line="288" w:lineRule="auto"/>
        <w:jc w:val="both"/>
        <w:rPr>
          <w:rFonts w:ascii="Verdana" w:hAnsi="Verdana"/>
          <w:sz w:val="18"/>
          <w:szCs w:val="18"/>
        </w:rPr>
      </w:pPr>
      <w:r w:rsidRPr="007F07D8">
        <w:rPr>
          <w:rFonts w:ascii="Verdana" w:hAnsi="Verdana"/>
          <w:sz w:val="18"/>
          <w:szCs w:val="18"/>
        </w:rPr>
        <w:t>Instytucji Pośredniczącej PO KL II stopnia (IP2) w województwie kujawsko-pomorskim - Wojewódzki Urząd Pracy (WUP) oraz Regionalny Ośrodek Polityki Społecznej (ROPS),</w:t>
      </w:r>
    </w:p>
    <w:p w:rsidR="000B1B16" w:rsidRPr="007F07D8" w:rsidRDefault="000B1B16" w:rsidP="00D51A69">
      <w:pPr>
        <w:pStyle w:val="Akapitzlist"/>
        <w:numPr>
          <w:ilvl w:val="1"/>
          <w:numId w:val="19"/>
        </w:numPr>
        <w:spacing w:before="120" w:after="0" w:line="288" w:lineRule="auto"/>
        <w:jc w:val="both"/>
        <w:rPr>
          <w:rFonts w:ascii="Verdana" w:hAnsi="Verdana"/>
          <w:sz w:val="18"/>
          <w:szCs w:val="18"/>
        </w:rPr>
      </w:pPr>
      <w:r w:rsidRPr="007F07D8">
        <w:rPr>
          <w:rFonts w:ascii="Verdana" w:hAnsi="Verdana"/>
          <w:sz w:val="18"/>
          <w:szCs w:val="18"/>
        </w:rPr>
        <w:t>Ministerstwa Rozwoju Regionalnego.</w:t>
      </w:r>
    </w:p>
    <w:p w:rsidR="000B1B16" w:rsidRPr="007F07D8" w:rsidRDefault="000B1B16" w:rsidP="00D51A69">
      <w:pPr>
        <w:pStyle w:val="Akapitzlist"/>
        <w:numPr>
          <w:ilvl w:val="0"/>
          <w:numId w:val="19"/>
        </w:numPr>
        <w:spacing w:before="120" w:after="0" w:line="288" w:lineRule="auto"/>
        <w:jc w:val="both"/>
        <w:rPr>
          <w:rFonts w:ascii="Verdana" w:hAnsi="Verdana"/>
          <w:sz w:val="18"/>
          <w:szCs w:val="18"/>
        </w:rPr>
      </w:pPr>
      <w:r w:rsidRPr="007F07D8">
        <w:rPr>
          <w:rFonts w:ascii="Verdana" w:hAnsi="Verdana"/>
          <w:sz w:val="18"/>
          <w:szCs w:val="18"/>
        </w:rPr>
        <w:t xml:space="preserve">Badanie ilościowe CAWI z potencjalnymi instytucjonalnymi beneficjentami </w:t>
      </w:r>
      <w:r w:rsidR="00C441AA">
        <w:rPr>
          <w:rFonts w:ascii="Verdana" w:hAnsi="Verdana"/>
          <w:sz w:val="18"/>
          <w:szCs w:val="18"/>
        </w:rPr>
        <w:t>K</w:t>
      </w:r>
      <w:r w:rsidR="00C441AA" w:rsidRPr="00C441AA">
        <w:rPr>
          <w:rFonts w:ascii="Verdana" w:hAnsi="Verdana"/>
          <w:sz w:val="18"/>
          <w:szCs w:val="18"/>
        </w:rPr>
        <w:t>-P RPO 2014-2020</w:t>
      </w:r>
      <w:r w:rsidR="00C441AA">
        <w:rPr>
          <w:rFonts w:ascii="Verdana" w:hAnsi="Verdana"/>
          <w:sz w:val="18"/>
          <w:szCs w:val="18"/>
        </w:rPr>
        <w:t xml:space="preserve"> </w:t>
      </w:r>
      <w:r w:rsidRPr="007F07D8">
        <w:rPr>
          <w:rFonts w:ascii="Verdana" w:hAnsi="Verdana"/>
          <w:sz w:val="18"/>
          <w:szCs w:val="18"/>
        </w:rPr>
        <w:t>oraz przedsiębiorcami</w:t>
      </w:r>
      <w:r w:rsidR="008D713F">
        <w:rPr>
          <w:rFonts w:ascii="Verdana" w:hAnsi="Verdana"/>
          <w:sz w:val="18"/>
          <w:szCs w:val="18"/>
        </w:rPr>
        <w:t xml:space="preserve"> (</w:t>
      </w:r>
      <w:r w:rsidR="006B4205">
        <w:rPr>
          <w:rFonts w:ascii="Verdana" w:hAnsi="Verdana"/>
          <w:sz w:val="18"/>
          <w:szCs w:val="18"/>
        </w:rPr>
        <w:t xml:space="preserve">wykorzystane </w:t>
      </w:r>
      <w:r w:rsidR="008D713F">
        <w:rPr>
          <w:rFonts w:ascii="Verdana" w:hAnsi="Verdana"/>
          <w:sz w:val="18"/>
          <w:szCs w:val="18"/>
        </w:rPr>
        <w:t>przede wszystkim w module III)</w:t>
      </w:r>
      <w:r w:rsidRPr="007F07D8">
        <w:rPr>
          <w:rFonts w:ascii="Verdana" w:hAnsi="Verdana"/>
          <w:sz w:val="18"/>
          <w:szCs w:val="18"/>
        </w:rPr>
        <w:t>,</w:t>
      </w:r>
    </w:p>
    <w:p w:rsidR="000B1B16" w:rsidRPr="007F07D8" w:rsidRDefault="000B1B16" w:rsidP="00D51A69">
      <w:pPr>
        <w:pStyle w:val="Akapitzlist"/>
        <w:numPr>
          <w:ilvl w:val="0"/>
          <w:numId w:val="19"/>
        </w:numPr>
        <w:spacing w:before="120" w:after="0" w:line="288" w:lineRule="auto"/>
        <w:jc w:val="both"/>
        <w:rPr>
          <w:rFonts w:ascii="Verdana" w:hAnsi="Verdana"/>
          <w:sz w:val="18"/>
          <w:szCs w:val="18"/>
        </w:rPr>
      </w:pPr>
      <w:r w:rsidRPr="007F07D8">
        <w:rPr>
          <w:rFonts w:ascii="Verdana" w:hAnsi="Verdana"/>
          <w:sz w:val="18"/>
          <w:szCs w:val="18"/>
        </w:rPr>
        <w:t>Spotkania z udziałem ekspertów ds. strategicznej oceny oddziaływania na środowisko</w:t>
      </w:r>
      <w:r w:rsidR="006D3139">
        <w:rPr>
          <w:rFonts w:ascii="Verdana" w:hAnsi="Verdana"/>
          <w:sz w:val="18"/>
          <w:szCs w:val="18"/>
        </w:rPr>
        <w:t>,</w:t>
      </w:r>
    </w:p>
    <w:p w:rsidR="000B1B16" w:rsidRPr="005A0664" w:rsidRDefault="000B1B16" w:rsidP="00D51A69">
      <w:pPr>
        <w:pStyle w:val="Akapitzlist"/>
        <w:numPr>
          <w:ilvl w:val="0"/>
          <w:numId w:val="19"/>
        </w:numPr>
        <w:spacing w:before="120" w:after="0" w:line="288" w:lineRule="auto"/>
        <w:jc w:val="both"/>
        <w:rPr>
          <w:rFonts w:ascii="Verdana" w:hAnsi="Verdana"/>
          <w:sz w:val="18"/>
          <w:szCs w:val="18"/>
        </w:rPr>
      </w:pPr>
      <w:r w:rsidRPr="007F07D8">
        <w:rPr>
          <w:rFonts w:ascii="Verdana" w:hAnsi="Verdana"/>
          <w:sz w:val="18"/>
          <w:szCs w:val="18"/>
        </w:rPr>
        <w:t>Badanie delfickie</w:t>
      </w:r>
      <w:r w:rsidR="008D713F">
        <w:rPr>
          <w:rFonts w:ascii="Verdana" w:hAnsi="Verdana"/>
          <w:sz w:val="18"/>
          <w:szCs w:val="18"/>
        </w:rPr>
        <w:t xml:space="preserve"> (wykorzystane przede wszystkim w module I oraz III przy ocenie wskaźników)</w:t>
      </w:r>
      <w:r w:rsidRPr="007F07D8">
        <w:rPr>
          <w:rFonts w:ascii="Verdana" w:hAnsi="Verdana"/>
          <w:sz w:val="18"/>
          <w:szCs w:val="18"/>
        </w:rPr>
        <w:t>.</w:t>
      </w:r>
    </w:p>
    <w:p w:rsidR="005A0664" w:rsidRPr="005A0664" w:rsidRDefault="005A0664" w:rsidP="005A0664">
      <w:pPr>
        <w:spacing w:before="120" w:after="0" w:line="288" w:lineRule="auto"/>
        <w:jc w:val="both"/>
        <w:rPr>
          <w:rFonts w:ascii="Verdana" w:hAnsi="Verdana"/>
          <w:sz w:val="18"/>
          <w:szCs w:val="18"/>
        </w:rPr>
      </w:pPr>
      <w:r w:rsidRPr="005A0664">
        <w:rPr>
          <w:rFonts w:ascii="Verdana" w:hAnsi="Verdana"/>
          <w:sz w:val="18"/>
          <w:szCs w:val="18"/>
        </w:rPr>
        <w:t xml:space="preserve">Zebrane dane były poddane analizie w wykorzystaniem narzędzi, takich jak: matryce komplementarności wewnętrznej i zewnętrznej, matryce adekwatności problemów do działań </w:t>
      </w:r>
      <w:r w:rsidR="00EF257E">
        <w:rPr>
          <w:rFonts w:ascii="Verdana" w:hAnsi="Verdana"/>
          <w:sz w:val="18"/>
          <w:szCs w:val="18"/>
        </w:rPr>
        <w:br/>
      </w:r>
      <w:r w:rsidRPr="005A0664">
        <w:rPr>
          <w:rFonts w:ascii="Verdana" w:hAnsi="Verdana"/>
          <w:sz w:val="18"/>
          <w:szCs w:val="18"/>
        </w:rPr>
        <w:t>w ramach PI.</w:t>
      </w:r>
      <w:r w:rsidR="004F5630">
        <w:rPr>
          <w:rFonts w:ascii="Verdana" w:hAnsi="Verdana"/>
          <w:sz w:val="18"/>
          <w:szCs w:val="18"/>
        </w:rPr>
        <w:t xml:space="preserve"> </w:t>
      </w:r>
      <w:r w:rsidRPr="005A0664">
        <w:rPr>
          <w:rFonts w:ascii="Verdana" w:hAnsi="Verdana"/>
          <w:sz w:val="18"/>
          <w:szCs w:val="18"/>
        </w:rPr>
        <w:t>Narzędzia były wykorzystywane w analizach eksperckich.</w:t>
      </w:r>
    </w:p>
    <w:p w:rsidR="008A5326" w:rsidRPr="007F07D8" w:rsidRDefault="008A5326" w:rsidP="00394425">
      <w:pPr>
        <w:pStyle w:val="Nagwek1"/>
        <w:spacing w:before="360" w:after="360" w:line="288" w:lineRule="auto"/>
        <w:ind w:left="431" w:hanging="431"/>
        <w:rPr>
          <w:rFonts w:ascii="Verdana" w:hAnsi="Verdana"/>
          <w:color w:val="E36C0A" w:themeColor="accent6" w:themeShade="BF"/>
          <w:sz w:val="24"/>
          <w:szCs w:val="18"/>
        </w:rPr>
      </w:pPr>
      <w:bookmarkStart w:id="7" w:name="_Toc384793712"/>
      <w:r w:rsidRPr="007F07D8">
        <w:rPr>
          <w:rFonts w:ascii="Verdana" w:hAnsi="Verdana"/>
          <w:color w:val="E36C0A" w:themeColor="accent6" w:themeShade="BF"/>
          <w:sz w:val="24"/>
          <w:szCs w:val="18"/>
        </w:rPr>
        <w:t>OGÓLNA OCENA PROJEKTU PROGRAMU</w:t>
      </w:r>
      <w:bookmarkEnd w:id="7"/>
      <w:r w:rsidR="00EF2AC3" w:rsidRPr="007F07D8">
        <w:rPr>
          <w:rFonts w:ascii="Verdana" w:hAnsi="Verdana"/>
          <w:color w:val="E36C0A" w:themeColor="accent6" w:themeShade="BF"/>
          <w:sz w:val="24"/>
          <w:szCs w:val="18"/>
        </w:rPr>
        <w:t xml:space="preserve"> </w:t>
      </w:r>
    </w:p>
    <w:p w:rsidR="005061C3" w:rsidRPr="007F07D8" w:rsidRDefault="005061C3" w:rsidP="005061C3">
      <w:pPr>
        <w:suppressAutoHyphens/>
        <w:spacing w:before="120" w:after="120" w:line="288" w:lineRule="auto"/>
        <w:jc w:val="both"/>
        <w:rPr>
          <w:rFonts w:ascii="Verdana" w:hAnsi="Verdana"/>
          <w:sz w:val="18"/>
          <w:szCs w:val="18"/>
        </w:rPr>
      </w:pPr>
      <w:r w:rsidRPr="007F07D8">
        <w:rPr>
          <w:rFonts w:ascii="Verdana" w:hAnsi="Verdana"/>
          <w:color w:val="000000"/>
          <w:sz w:val="18"/>
          <w:szCs w:val="18"/>
        </w:rPr>
        <w:t xml:space="preserve">W projekcie </w:t>
      </w:r>
      <w:r w:rsidR="00143108" w:rsidRPr="007F07D8">
        <w:rPr>
          <w:rFonts w:ascii="Verdana" w:hAnsi="Verdana"/>
          <w:color w:val="000000"/>
          <w:sz w:val="18"/>
          <w:szCs w:val="18"/>
        </w:rPr>
        <w:t xml:space="preserve">K-P </w:t>
      </w:r>
      <w:r w:rsidRPr="007F07D8">
        <w:rPr>
          <w:rFonts w:ascii="Verdana" w:hAnsi="Verdana"/>
          <w:color w:val="000000"/>
          <w:sz w:val="18"/>
          <w:szCs w:val="18"/>
        </w:rPr>
        <w:t>RPO</w:t>
      </w:r>
      <w:r w:rsidR="00143108" w:rsidRPr="007F07D8">
        <w:rPr>
          <w:rFonts w:ascii="Verdana" w:hAnsi="Verdana"/>
          <w:color w:val="000000"/>
          <w:sz w:val="18"/>
          <w:szCs w:val="18"/>
        </w:rPr>
        <w:t xml:space="preserve"> 2014-2020</w:t>
      </w:r>
      <w:r w:rsidRPr="007F07D8">
        <w:rPr>
          <w:rFonts w:ascii="Verdana" w:hAnsi="Verdana"/>
          <w:color w:val="000000"/>
          <w:sz w:val="18"/>
          <w:szCs w:val="18"/>
        </w:rPr>
        <w:t xml:space="preserve"> zamieszczono diagnozę wyzwań, potrzeb i potencjałów sektorów objętych </w:t>
      </w:r>
      <w:r w:rsidR="008B1025" w:rsidRPr="007F07D8">
        <w:rPr>
          <w:rFonts w:ascii="Verdana" w:hAnsi="Verdana"/>
          <w:color w:val="000000"/>
          <w:sz w:val="18"/>
          <w:szCs w:val="18"/>
        </w:rPr>
        <w:t>Program</w:t>
      </w:r>
      <w:r w:rsidRPr="007F07D8">
        <w:rPr>
          <w:rFonts w:ascii="Verdana" w:hAnsi="Verdana"/>
          <w:color w:val="000000"/>
          <w:sz w:val="18"/>
          <w:szCs w:val="18"/>
        </w:rPr>
        <w:t xml:space="preserve">em, a także opis, w jaki sposób Program przyczyni się do realizacji Strategii Europa 2020. </w:t>
      </w:r>
    </w:p>
    <w:p w:rsidR="005061C3" w:rsidRPr="007F07D8" w:rsidRDefault="005061C3" w:rsidP="005061C3">
      <w:pPr>
        <w:pStyle w:val="atekstECORYS"/>
        <w:spacing w:before="120" w:line="288" w:lineRule="auto"/>
        <w:rPr>
          <w:rFonts w:ascii="Verdana" w:hAnsi="Verdana" w:cs="Arial"/>
          <w:sz w:val="18"/>
          <w:szCs w:val="18"/>
          <w:lang w:eastAsia="ar-SA"/>
        </w:rPr>
      </w:pPr>
      <w:r w:rsidRPr="007F07D8">
        <w:rPr>
          <w:rFonts w:ascii="Verdana" w:hAnsi="Verdana"/>
          <w:sz w:val="18"/>
          <w:szCs w:val="18"/>
        </w:rPr>
        <w:t xml:space="preserve">W diagnozie odniesiono się do wszystkich kwestii, które są istotne z punktu widzenia właściwego ukierunkowania interwencji publicznej. </w:t>
      </w:r>
      <w:r w:rsidRPr="007F07D8">
        <w:rPr>
          <w:rFonts w:ascii="Verdana" w:hAnsi="Verdana" w:cs="Arial"/>
          <w:sz w:val="18"/>
          <w:szCs w:val="18"/>
          <w:lang w:eastAsia="ar-SA"/>
        </w:rPr>
        <w:t xml:space="preserve">W ramach badania ex-ante nie stwierdzono braku zasadności interwencji w poszczególnych Priorytetach </w:t>
      </w:r>
      <w:r w:rsidR="006956A6" w:rsidRPr="007F07D8">
        <w:rPr>
          <w:rFonts w:ascii="Verdana" w:hAnsi="Verdana" w:cs="Arial"/>
          <w:sz w:val="18"/>
          <w:szCs w:val="18"/>
          <w:lang w:eastAsia="ar-SA"/>
        </w:rPr>
        <w:t>i</w:t>
      </w:r>
      <w:r w:rsidRPr="007F07D8">
        <w:rPr>
          <w:rFonts w:ascii="Verdana" w:hAnsi="Verdana" w:cs="Arial"/>
          <w:sz w:val="18"/>
          <w:szCs w:val="18"/>
          <w:lang w:eastAsia="ar-SA"/>
        </w:rPr>
        <w:t>nwestycyjnych</w:t>
      </w:r>
      <w:r w:rsidR="006B4205">
        <w:rPr>
          <w:rFonts w:ascii="Verdana" w:hAnsi="Verdana" w:cs="Arial"/>
          <w:sz w:val="18"/>
          <w:szCs w:val="18"/>
          <w:lang w:eastAsia="ar-SA"/>
        </w:rPr>
        <w:t xml:space="preserve"> (PI)</w:t>
      </w:r>
      <w:r w:rsidRPr="007F07D8">
        <w:rPr>
          <w:rFonts w:ascii="Verdana" w:hAnsi="Verdana" w:cs="Arial"/>
          <w:sz w:val="18"/>
          <w:szCs w:val="18"/>
          <w:lang w:eastAsia="ar-SA"/>
        </w:rPr>
        <w:t xml:space="preserve">, włączonych w zakres projektu </w:t>
      </w:r>
      <w:r w:rsidR="00877D8E" w:rsidRPr="007F07D8">
        <w:rPr>
          <w:rFonts w:ascii="Verdana" w:hAnsi="Verdana" w:cs="Arial"/>
          <w:sz w:val="18"/>
          <w:szCs w:val="18"/>
          <w:lang w:eastAsia="ar-SA"/>
        </w:rPr>
        <w:t xml:space="preserve">K-P </w:t>
      </w:r>
      <w:r w:rsidRPr="007F07D8">
        <w:rPr>
          <w:rFonts w:ascii="Verdana" w:hAnsi="Verdana" w:cs="Arial"/>
          <w:sz w:val="18"/>
          <w:szCs w:val="18"/>
          <w:lang w:eastAsia="ar-SA"/>
        </w:rPr>
        <w:t>RPO</w:t>
      </w:r>
      <w:r w:rsidR="00877D8E" w:rsidRPr="007F07D8">
        <w:rPr>
          <w:rFonts w:ascii="Verdana" w:hAnsi="Verdana" w:cs="Arial"/>
          <w:sz w:val="18"/>
          <w:szCs w:val="18"/>
          <w:lang w:eastAsia="ar-SA"/>
        </w:rPr>
        <w:t xml:space="preserve"> 2014-2020</w:t>
      </w:r>
      <w:r w:rsidRPr="007F07D8">
        <w:rPr>
          <w:rFonts w:ascii="Verdana" w:hAnsi="Verdana" w:cs="Arial"/>
          <w:sz w:val="18"/>
          <w:szCs w:val="18"/>
          <w:lang w:eastAsia="ar-SA"/>
        </w:rPr>
        <w:t xml:space="preserve">. W </w:t>
      </w:r>
      <w:r w:rsidR="000A7863" w:rsidRPr="007F07D8">
        <w:rPr>
          <w:rFonts w:ascii="Verdana" w:hAnsi="Verdana" w:cs="Arial"/>
          <w:sz w:val="18"/>
          <w:szCs w:val="18"/>
          <w:lang w:eastAsia="ar-SA"/>
        </w:rPr>
        <w:t>o</w:t>
      </w:r>
      <w:r w:rsidRPr="007F07D8">
        <w:rPr>
          <w:rFonts w:ascii="Verdana" w:hAnsi="Verdana" w:cs="Arial"/>
          <w:sz w:val="18"/>
          <w:szCs w:val="18"/>
          <w:lang w:eastAsia="ar-SA"/>
        </w:rPr>
        <w:t xml:space="preserve">siach </w:t>
      </w:r>
      <w:r w:rsidR="006956A6" w:rsidRPr="007F07D8">
        <w:rPr>
          <w:rFonts w:ascii="Verdana" w:hAnsi="Verdana" w:cs="Arial"/>
          <w:sz w:val="18"/>
          <w:szCs w:val="18"/>
          <w:lang w:eastAsia="ar-SA"/>
        </w:rPr>
        <w:t>p</w:t>
      </w:r>
      <w:r w:rsidRPr="007F07D8">
        <w:rPr>
          <w:rFonts w:ascii="Verdana" w:hAnsi="Verdana" w:cs="Arial"/>
          <w:sz w:val="18"/>
          <w:szCs w:val="18"/>
          <w:lang w:eastAsia="ar-SA"/>
        </w:rPr>
        <w:t>riorytetowych</w:t>
      </w:r>
      <w:r w:rsidR="001B1F9F" w:rsidRPr="007F07D8">
        <w:rPr>
          <w:rFonts w:ascii="Verdana" w:hAnsi="Verdana" w:cs="Arial"/>
          <w:sz w:val="18"/>
          <w:szCs w:val="18"/>
          <w:lang w:eastAsia="ar-SA"/>
        </w:rPr>
        <w:t xml:space="preserve"> (OP)</w:t>
      </w:r>
      <w:r w:rsidRPr="007F07D8">
        <w:rPr>
          <w:rFonts w:ascii="Verdana" w:hAnsi="Verdana" w:cs="Arial"/>
          <w:sz w:val="18"/>
          <w:szCs w:val="18"/>
          <w:lang w:eastAsia="ar-SA"/>
        </w:rPr>
        <w:t xml:space="preserve"> </w:t>
      </w:r>
      <w:r w:rsidRPr="007F07D8">
        <w:rPr>
          <w:rFonts w:ascii="Verdana" w:hAnsi="Verdana"/>
          <w:sz w:val="18"/>
          <w:szCs w:val="18"/>
        </w:rPr>
        <w:t>zaproponowane działania są adekwatne i w większości w dużym stopniu odpowiadają na zdiagnozowane problemy i wyzwania społeczno-gospodarcze</w:t>
      </w:r>
      <w:r w:rsidR="00877D8E" w:rsidRPr="007F07D8">
        <w:rPr>
          <w:rFonts w:ascii="Verdana" w:hAnsi="Verdana"/>
          <w:sz w:val="18"/>
          <w:szCs w:val="18"/>
        </w:rPr>
        <w:t xml:space="preserve"> regionu</w:t>
      </w:r>
      <w:r w:rsidRPr="007F07D8">
        <w:rPr>
          <w:rFonts w:ascii="Verdana" w:hAnsi="Verdana"/>
          <w:sz w:val="18"/>
          <w:szCs w:val="18"/>
        </w:rPr>
        <w:t xml:space="preserve">. </w:t>
      </w:r>
    </w:p>
    <w:p w:rsidR="005061C3" w:rsidRPr="007F07D8" w:rsidRDefault="005061C3" w:rsidP="005061C3">
      <w:pPr>
        <w:suppressAutoHyphens/>
        <w:spacing w:before="120" w:after="0" w:line="288" w:lineRule="auto"/>
        <w:jc w:val="both"/>
        <w:rPr>
          <w:rFonts w:ascii="Verdana" w:eastAsia="Times New Roman" w:hAnsi="Verdana" w:cs="Arial"/>
          <w:sz w:val="18"/>
          <w:szCs w:val="18"/>
          <w:lang w:eastAsia="ar-SA"/>
        </w:rPr>
      </w:pPr>
      <w:r w:rsidRPr="007F07D8">
        <w:rPr>
          <w:rFonts w:ascii="Verdana" w:hAnsi="Verdana"/>
          <w:sz w:val="18"/>
          <w:szCs w:val="18"/>
        </w:rPr>
        <w:t xml:space="preserve">Dobór działań wskazanych w </w:t>
      </w:r>
      <w:r w:rsidR="00877D8E" w:rsidRPr="007F07D8">
        <w:rPr>
          <w:rFonts w:ascii="Verdana" w:hAnsi="Verdana"/>
          <w:sz w:val="18"/>
          <w:szCs w:val="18"/>
        </w:rPr>
        <w:t xml:space="preserve">K-P </w:t>
      </w:r>
      <w:r w:rsidRPr="007F07D8">
        <w:rPr>
          <w:rFonts w:ascii="Verdana" w:hAnsi="Verdana"/>
          <w:sz w:val="18"/>
          <w:szCs w:val="18"/>
        </w:rPr>
        <w:t>RPO</w:t>
      </w:r>
      <w:r w:rsidR="00877D8E" w:rsidRPr="007F07D8">
        <w:rPr>
          <w:rFonts w:ascii="Verdana" w:hAnsi="Verdana"/>
          <w:sz w:val="18"/>
          <w:szCs w:val="18"/>
        </w:rPr>
        <w:t xml:space="preserve"> 2014-2020</w:t>
      </w:r>
      <w:r w:rsidRPr="007F07D8">
        <w:rPr>
          <w:rFonts w:ascii="Verdana" w:hAnsi="Verdana"/>
          <w:sz w:val="18"/>
          <w:szCs w:val="18"/>
        </w:rPr>
        <w:t xml:space="preserve"> zapewnia oddziaływanie w stopniu bezpośrednim i pośrednim na wskazane w diagnozie problemy i wyzwania. Nie stwierdzono luk w zakresie realizacji poszczególnych wyzwań i problemów. </w:t>
      </w:r>
      <w:r w:rsidRPr="007F07D8">
        <w:rPr>
          <w:rFonts w:ascii="Verdana" w:eastAsia="Times New Roman" w:hAnsi="Verdana" w:cs="Arial"/>
          <w:sz w:val="18"/>
          <w:szCs w:val="18"/>
          <w:lang w:eastAsia="ar-SA"/>
        </w:rPr>
        <w:t xml:space="preserve">Stwierdzono jednak nieścisłości w formułowaniu odniesień </w:t>
      </w:r>
      <w:r w:rsidR="00C441AA">
        <w:rPr>
          <w:rFonts w:ascii="Verdana" w:eastAsia="Times New Roman" w:hAnsi="Verdana" w:cs="Arial"/>
          <w:sz w:val="18"/>
          <w:szCs w:val="18"/>
          <w:lang w:eastAsia="ar-SA"/>
        </w:rPr>
        <w:t xml:space="preserve">przez </w:t>
      </w:r>
      <w:r w:rsidR="00C441AA" w:rsidRPr="007F07D8">
        <w:rPr>
          <w:rFonts w:ascii="Verdana" w:eastAsia="Times New Roman" w:hAnsi="Verdana" w:cs="Arial"/>
          <w:sz w:val="18"/>
          <w:szCs w:val="18"/>
          <w:lang w:eastAsia="ar-SA"/>
        </w:rPr>
        <w:t>poszczególn</w:t>
      </w:r>
      <w:r w:rsidR="00C441AA">
        <w:rPr>
          <w:rFonts w:ascii="Verdana" w:eastAsia="Times New Roman" w:hAnsi="Verdana" w:cs="Arial"/>
          <w:sz w:val="18"/>
          <w:szCs w:val="18"/>
          <w:lang w:eastAsia="ar-SA"/>
        </w:rPr>
        <w:t>e</w:t>
      </w:r>
      <w:r w:rsidR="00C441AA" w:rsidRPr="007F07D8">
        <w:rPr>
          <w:rFonts w:ascii="Verdana" w:eastAsia="Times New Roman" w:hAnsi="Verdana" w:cs="Arial"/>
          <w:sz w:val="18"/>
          <w:szCs w:val="18"/>
          <w:lang w:eastAsia="ar-SA"/>
        </w:rPr>
        <w:t xml:space="preserve"> obszar</w:t>
      </w:r>
      <w:r w:rsidR="00C441AA">
        <w:rPr>
          <w:rFonts w:ascii="Verdana" w:eastAsia="Times New Roman" w:hAnsi="Verdana" w:cs="Arial"/>
          <w:sz w:val="18"/>
          <w:szCs w:val="18"/>
          <w:lang w:eastAsia="ar-SA"/>
        </w:rPr>
        <w:t>y</w:t>
      </w:r>
      <w:r w:rsidR="00C441AA" w:rsidRPr="007F07D8">
        <w:rPr>
          <w:rFonts w:ascii="Verdana" w:eastAsia="Times New Roman" w:hAnsi="Verdana" w:cs="Arial"/>
          <w:sz w:val="18"/>
          <w:szCs w:val="18"/>
          <w:lang w:eastAsia="ar-SA"/>
        </w:rPr>
        <w:t xml:space="preserve"> </w:t>
      </w:r>
      <w:r w:rsidRPr="007F07D8">
        <w:rPr>
          <w:rFonts w:ascii="Verdana" w:eastAsia="Times New Roman" w:hAnsi="Verdana" w:cs="Arial"/>
          <w:sz w:val="18"/>
          <w:szCs w:val="18"/>
          <w:lang w:eastAsia="ar-SA"/>
        </w:rPr>
        <w:t xml:space="preserve">interwencji do zdiagnozowanych deficytów i potrzeb. </w:t>
      </w:r>
      <w:r w:rsidR="00EF257E">
        <w:rPr>
          <w:rFonts w:ascii="Verdana" w:eastAsia="Times New Roman" w:hAnsi="Verdana" w:cs="Arial"/>
          <w:sz w:val="18"/>
          <w:szCs w:val="18"/>
          <w:lang w:eastAsia="ar-SA"/>
        </w:rPr>
        <w:br/>
      </w:r>
      <w:r w:rsidRPr="007F07D8">
        <w:rPr>
          <w:rFonts w:ascii="Verdana" w:eastAsia="Times New Roman" w:hAnsi="Verdana" w:cs="Arial"/>
          <w:sz w:val="18"/>
          <w:szCs w:val="18"/>
          <w:lang w:eastAsia="ar-SA"/>
        </w:rPr>
        <w:t xml:space="preserve">W nielicznych wypadkach w diagnozie zawarto szczegółowy opis zjawisk i wyzwań, do których nie odnoszą się ani bezpośrednio, ani pośrednio planowane typy operacji. Stwierdzono także występowanie obszarów interwencji, które nie znalazły w pełni udokumentowanego odniesienia </w:t>
      </w:r>
      <w:r w:rsidR="00EF257E">
        <w:rPr>
          <w:rFonts w:ascii="Verdana" w:eastAsia="Times New Roman" w:hAnsi="Verdana" w:cs="Arial"/>
          <w:sz w:val="18"/>
          <w:szCs w:val="18"/>
          <w:lang w:eastAsia="ar-SA"/>
        </w:rPr>
        <w:br/>
      </w:r>
      <w:r w:rsidRPr="007F07D8">
        <w:rPr>
          <w:rFonts w:ascii="Verdana" w:eastAsia="Times New Roman" w:hAnsi="Verdana" w:cs="Arial"/>
          <w:sz w:val="18"/>
          <w:szCs w:val="18"/>
          <w:lang w:eastAsia="ar-SA"/>
        </w:rPr>
        <w:t>w diagnozie społeczno-gospodarczej regionu.</w:t>
      </w:r>
    </w:p>
    <w:p w:rsidR="005061C3" w:rsidRPr="007F07D8" w:rsidRDefault="005061C3" w:rsidP="005061C3">
      <w:pPr>
        <w:pStyle w:val="atekstECORYS"/>
        <w:spacing w:before="120" w:line="288" w:lineRule="auto"/>
        <w:rPr>
          <w:rFonts w:ascii="Verdana" w:hAnsi="Verdana"/>
          <w:sz w:val="18"/>
          <w:szCs w:val="18"/>
          <w:lang w:val="pt-BR"/>
        </w:rPr>
      </w:pPr>
      <w:r w:rsidRPr="007F07D8">
        <w:rPr>
          <w:rFonts w:ascii="Verdana" w:hAnsi="Verdana"/>
          <w:sz w:val="18"/>
          <w:szCs w:val="18"/>
          <w:lang w:val="pt-BR"/>
        </w:rPr>
        <w:t xml:space="preserve">Przyjęte teorie społeczno-ekonomiczne oraz wyniki dotychczas przeprowadzonych badań empirycznych pozwalają potwierdzić istnienie związków przyczynowo-skutkowych pomiędzy zidentyfikowanymi problemami społeczno-gospodarczymi w regionie a zaproponowanymi typami interwencji. W kilku przypadkach </w:t>
      </w:r>
      <w:r w:rsidR="001B1F9F" w:rsidRPr="007F07D8">
        <w:rPr>
          <w:rFonts w:ascii="Verdana" w:hAnsi="Verdana"/>
          <w:sz w:val="18"/>
          <w:szCs w:val="18"/>
          <w:lang w:val="pt-BR"/>
        </w:rPr>
        <w:t xml:space="preserve">zaproponowano </w:t>
      </w:r>
      <w:r w:rsidRPr="007F07D8">
        <w:rPr>
          <w:rFonts w:ascii="Verdana" w:hAnsi="Verdana"/>
          <w:sz w:val="18"/>
          <w:szCs w:val="18"/>
          <w:lang w:val="pt-BR"/>
        </w:rPr>
        <w:t>zmiany, głównie odnoszące się do wskaźników.</w:t>
      </w:r>
    </w:p>
    <w:p w:rsidR="005061C3" w:rsidRPr="007F07D8" w:rsidRDefault="005061C3" w:rsidP="005061C3">
      <w:pPr>
        <w:pStyle w:val="atekstECORYS"/>
        <w:spacing w:before="120" w:line="288" w:lineRule="auto"/>
        <w:rPr>
          <w:rFonts w:ascii="Verdana" w:hAnsi="Verdana"/>
          <w:sz w:val="18"/>
          <w:szCs w:val="18"/>
        </w:rPr>
      </w:pPr>
      <w:r w:rsidRPr="007F07D8">
        <w:rPr>
          <w:rFonts w:ascii="Verdana" w:hAnsi="Verdana"/>
          <w:sz w:val="18"/>
          <w:szCs w:val="18"/>
        </w:rPr>
        <w:t xml:space="preserve">Diagnoza wykonana na potrzeby </w:t>
      </w:r>
      <w:r w:rsidR="008B1025" w:rsidRPr="007F07D8">
        <w:rPr>
          <w:rFonts w:ascii="Verdana" w:hAnsi="Verdana"/>
          <w:sz w:val="18"/>
          <w:szCs w:val="18"/>
        </w:rPr>
        <w:t>Program</w:t>
      </w:r>
      <w:r w:rsidRPr="007F07D8">
        <w:rPr>
          <w:rFonts w:ascii="Verdana" w:hAnsi="Verdana"/>
          <w:sz w:val="18"/>
          <w:szCs w:val="18"/>
        </w:rPr>
        <w:t xml:space="preserve">u nie określa listy, jak również nie priorytetyzuje zidentyfikowanych wyzwań i potrzeb społeczno-ekonomicznych w regionie. Aktualny </w:t>
      </w:r>
      <w:r w:rsidR="0018244D" w:rsidRPr="007F07D8">
        <w:rPr>
          <w:rFonts w:ascii="Verdana" w:hAnsi="Verdana"/>
          <w:sz w:val="18"/>
          <w:szCs w:val="18"/>
        </w:rPr>
        <w:t xml:space="preserve">Szablon </w:t>
      </w:r>
      <w:r w:rsidR="001B1F9F" w:rsidRPr="007F07D8">
        <w:rPr>
          <w:rFonts w:ascii="Verdana" w:hAnsi="Verdana"/>
          <w:sz w:val="18"/>
          <w:szCs w:val="18"/>
        </w:rPr>
        <w:t xml:space="preserve">programu operacyjnego </w:t>
      </w:r>
      <w:r w:rsidR="0018244D" w:rsidRPr="007F07D8">
        <w:rPr>
          <w:rFonts w:ascii="Verdana" w:hAnsi="Verdana"/>
          <w:i/>
          <w:color w:val="000000"/>
          <w:sz w:val="18"/>
          <w:szCs w:val="18"/>
        </w:rPr>
        <w:t>2014-2020</w:t>
      </w:r>
      <w:r w:rsidR="0018244D" w:rsidRPr="007F07D8">
        <w:rPr>
          <w:rStyle w:val="Odwoanieprzypisudolnego"/>
          <w:rFonts w:ascii="Verdana" w:hAnsi="Verdana"/>
          <w:color w:val="000000"/>
          <w:sz w:val="18"/>
          <w:szCs w:val="18"/>
        </w:rPr>
        <w:footnoteReference w:id="2"/>
      </w:r>
      <w:r w:rsidR="0018244D" w:rsidRPr="007F07D8">
        <w:rPr>
          <w:rFonts w:ascii="Verdana" w:hAnsi="Verdana"/>
          <w:color w:val="000000"/>
          <w:sz w:val="18"/>
          <w:szCs w:val="18"/>
        </w:rPr>
        <w:t xml:space="preserve"> (</w:t>
      </w:r>
      <w:r w:rsidR="0018244D" w:rsidRPr="007F07D8">
        <w:rPr>
          <w:rFonts w:ascii="Verdana" w:hAnsi="Verdana"/>
          <w:i/>
          <w:color w:val="000000"/>
          <w:sz w:val="18"/>
          <w:szCs w:val="18"/>
        </w:rPr>
        <w:t>Szablon</w:t>
      </w:r>
      <w:r w:rsidR="0018244D" w:rsidRPr="007F07D8">
        <w:rPr>
          <w:rFonts w:ascii="Verdana" w:hAnsi="Verdana"/>
          <w:color w:val="000000"/>
          <w:sz w:val="18"/>
          <w:szCs w:val="18"/>
        </w:rPr>
        <w:t xml:space="preserve">…) </w:t>
      </w:r>
      <w:r w:rsidRPr="007F07D8">
        <w:rPr>
          <w:rFonts w:ascii="Verdana" w:hAnsi="Verdana"/>
          <w:sz w:val="18"/>
          <w:szCs w:val="18"/>
        </w:rPr>
        <w:t>nie wymaga tych elementów. Nie oznacza to, że problemy te nie zostały właściwie rozpoznane – odniesienia do nich znajdują się w różnych części</w:t>
      </w:r>
      <w:r w:rsidR="00C441AA">
        <w:rPr>
          <w:rFonts w:ascii="Verdana" w:hAnsi="Verdana"/>
          <w:sz w:val="18"/>
          <w:szCs w:val="18"/>
        </w:rPr>
        <w:t>ach</w:t>
      </w:r>
      <w:r w:rsidRPr="007F07D8">
        <w:rPr>
          <w:rFonts w:ascii="Verdana" w:hAnsi="Verdana"/>
          <w:sz w:val="18"/>
          <w:szCs w:val="18"/>
        </w:rPr>
        <w:t xml:space="preserve"> diagnozy.</w:t>
      </w:r>
    </w:p>
    <w:p w:rsidR="00975B58" w:rsidRPr="007F07D8" w:rsidRDefault="00975B58" w:rsidP="005061C3">
      <w:pPr>
        <w:pStyle w:val="atekstECORYS"/>
        <w:spacing w:before="120" w:line="288" w:lineRule="auto"/>
        <w:rPr>
          <w:rFonts w:ascii="Verdana" w:hAnsi="Verdana" w:cs="Arial"/>
          <w:color w:val="000000"/>
          <w:sz w:val="18"/>
          <w:szCs w:val="18"/>
        </w:rPr>
      </w:pPr>
      <w:r w:rsidRPr="007F07D8">
        <w:rPr>
          <w:rFonts w:ascii="Verdana" w:hAnsi="Verdana" w:cs="Arial"/>
          <w:color w:val="000000"/>
          <w:sz w:val="18"/>
          <w:szCs w:val="18"/>
        </w:rPr>
        <w:t>Cele Programu są komplementarne w stosunku do założeń i wytycznych przygotowanych na poziomie wspólnotowym oraz krajowym. Wyniki analizy pokazały, że w tym zakresie nie występują istotne odstępstwa treści Programu od dokumentów strategicznych.</w:t>
      </w:r>
    </w:p>
    <w:p w:rsidR="00975B58" w:rsidRPr="007F07D8" w:rsidRDefault="00975B58" w:rsidP="00975B58">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shd w:val="clear" w:color="auto" w:fill="FDE9D9" w:themeFill="accent6" w:themeFillTint="33"/>
        </w:rPr>
        <w:t>REKOMENDACJA</w:t>
      </w:r>
      <w:r w:rsidRPr="007F07D8">
        <w:rPr>
          <w:rFonts w:ascii="Verdana" w:eastAsiaTheme="minorHAnsi" w:hAnsi="Verdana" w:cstheme="minorBidi"/>
          <w:sz w:val="18"/>
          <w:szCs w:val="18"/>
        </w:rPr>
        <w:t xml:space="preserve">: Sekcję 7.3 dokumentu warto uzupełnić o punkt dotyczący relacji Programu do innych dokumentów strategicznych, który to punkt byłby de facto wprowadzeniem/komentarzem do załącznika nr 2 (Spójność </w:t>
      </w:r>
      <w:r w:rsidRPr="007F07D8">
        <w:rPr>
          <w:rFonts w:ascii="Verdana" w:hAnsi="Verdana"/>
          <w:sz w:val="18"/>
          <w:szCs w:val="18"/>
        </w:rPr>
        <w:t>K-P RPO 2014-2020</w:t>
      </w:r>
      <w:r w:rsidRPr="007F07D8">
        <w:rPr>
          <w:rFonts w:ascii="Verdana" w:eastAsiaTheme="minorHAnsi" w:hAnsi="Verdana" w:cstheme="minorBidi"/>
          <w:sz w:val="18"/>
          <w:szCs w:val="18"/>
        </w:rPr>
        <w:t xml:space="preserve"> z dokumentami strategicznymi). Tytuł tego punktu mógłby być następujący: </w:t>
      </w:r>
      <w:r w:rsidRPr="004F5630">
        <w:rPr>
          <w:rFonts w:ascii="Verdana" w:eastAsiaTheme="minorHAnsi" w:hAnsi="Verdana" w:cstheme="minorBidi"/>
          <w:i/>
          <w:sz w:val="18"/>
          <w:szCs w:val="18"/>
        </w:rPr>
        <w:t>Relacja Programu do innych dokumentów strategicznych</w:t>
      </w:r>
      <w:r w:rsidRPr="007F07D8">
        <w:rPr>
          <w:rFonts w:ascii="Verdana" w:eastAsiaTheme="minorHAnsi" w:hAnsi="Verdana" w:cstheme="minorBidi"/>
          <w:sz w:val="18"/>
          <w:szCs w:val="18"/>
        </w:rPr>
        <w:t xml:space="preserve">; a jego treść mogłaby koncentrować się wokół następujących myśli: </w:t>
      </w:r>
      <w:r w:rsidRPr="007F07D8">
        <w:rPr>
          <w:rFonts w:ascii="Verdana" w:hAnsi="Verdana"/>
          <w:i/>
          <w:sz w:val="18"/>
          <w:szCs w:val="18"/>
        </w:rPr>
        <w:t>K-P RPO 2014-2020</w:t>
      </w:r>
      <w:r w:rsidRPr="007F07D8">
        <w:rPr>
          <w:rFonts w:ascii="Verdana" w:eastAsiaTheme="minorHAnsi" w:hAnsi="Verdana" w:cstheme="minorBidi"/>
          <w:i/>
          <w:sz w:val="18"/>
          <w:szCs w:val="18"/>
        </w:rPr>
        <w:t xml:space="preserve"> został przygotowany zgodnie z nowym paradygmatem polityki rozwoju, w ramach którego nacisk kładzie się na zintegrowane działania rozwojowe a nie podejście sektorowe; gdzie stosuje się podejście terytorialne, a regiony nie są traktowane homogenicznie; gdzie obszarem interwencji są jednostki funkcjonalne a nie administracyjne, i gdzie aktorami polityki rozwoju nie jest wyłącznie rząd </w:t>
      </w:r>
      <w:r w:rsidR="00EF257E">
        <w:rPr>
          <w:rFonts w:ascii="Verdana" w:eastAsiaTheme="minorHAnsi" w:hAnsi="Verdana" w:cstheme="minorBidi"/>
          <w:i/>
          <w:sz w:val="18"/>
          <w:szCs w:val="18"/>
        </w:rPr>
        <w:br/>
      </w:r>
      <w:r w:rsidRPr="007F07D8">
        <w:rPr>
          <w:rFonts w:ascii="Verdana" w:eastAsiaTheme="minorHAnsi" w:hAnsi="Verdana" w:cstheme="minorBidi"/>
          <w:i/>
          <w:sz w:val="18"/>
          <w:szCs w:val="18"/>
        </w:rPr>
        <w:t xml:space="preserve">i władze województwa, ale również samorządy terytorialne, organizacje pozarządowe </w:t>
      </w:r>
      <w:r w:rsidR="00EF257E">
        <w:rPr>
          <w:rFonts w:ascii="Verdana" w:eastAsiaTheme="minorHAnsi" w:hAnsi="Verdana" w:cstheme="minorBidi"/>
          <w:i/>
          <w:sz w:val="18"/>
          <w:szCs w:val="18"/>
        </w:rPr>
        <w:br/>
      </w:r>
      <w:r w:rsidRPr="007F07D8">
        <w:rPr>
          <w:rFonts w:ascii="Verdana" w:eastAsiaTheme="minorHAnsi" w:hAnsi="Verdana" w:cstheme="minorBidi"/>
          <w:i/>
          <w:sz w:val="18"/>
          <w:szCs w:val="18"/>
        </w:rPr>
        <w:t>i przedsiębiorstwa. Takie podejście do rozwoju regionalnego zakłada również, że modernizacja społeczno-gospodarcza nie może dokonać się wyłącznie odgórnie poprzez działania finansowane ze środków europejskich, ale że konieczne są inicjatywy oddolne, jak też zmiany o charakterze regulacyjnym zwiększające jakość rządzenia i warunki do prowadzenia biznesu. Chociaż tego rodzaju zmiany, zwłaszcza te odnoszące się do modyfikacji prawa i regulacji</w:t>
      </w:r>
      <w:r w:rsidR="00C441AA">
        <w:rPr>
          <w:rFonts w:ascii="Verdana" w:eastAsiaTheme="minorHAnsi" w:hAnsi="Verdana" w:cstheme="minorBidi"/>
          <w:i/>
          <w:sz w:val="18"/>
          <w:szCs w:val="18"/>
        </w:rPr>
        <w:t>,</w:t>
      </w:r>
      <w:r w:rsidRPr="007F07D8">
        <w:rPr>
          <w:rFonts w:ascii="Verdana" w:eastAsiaTheme="minorHAnsi" w:hAnsi="Verdana" w:cstheme="minorBidi"/>
          <w:i/>
          <w:sz w:val="18"/>
          <w:szCs w:val="18"/>
        </w:rPr>
        <w:t xml:space="preserve"> muszą pozostać domeną działań rządu, to jednak władze lokalne, w tym te odpowiadające za realizację </w:t>
      </w:r>
      <w:r w:rsidRPr="007F07D8">
        <w:rPr>
          <w:rFonts w:ascii="Verdana" w:hAnsi="Verdana"/>
          <w:i/>
          <w:sz w:val="18"/>
          <w:szCs w:val="18"/>
        </w:rPr>
        <w:t>K-P RPO 2014-2020</w:t>
      </w:r>
      <w:r w:rsidRPr="007F07D8">
        <w:rPr>
          <w:rFonts w:ascii="Verdana" w:eastAsiaTheme="minorHAnsi" w:hAnsi="Verdana" w:cstheme="minorBidi"/>
          <w:i/>
          <w:sz w:val="18"/>
          <w:szCs w:val="18"/>
        </w:rPr>
        <w:t xml:space="preserve">, mają tutaj pewną rolę do odegrania. Po pierwsze sama polityka </w:t>
      </w:r>
      <w:r w:rsidR="00C441AA" w:rsidRPr="007F07D8">
        <w:rPr>
          <w:rFonts w:ascii="Verdana" w:eastAsiaTheme="minorHAnsi" w:hAnsi="Verdana" w:cstheme="minorBidi"/>
          <w:i/>
          <w:sz w:val="18"/>
          <w:szCs w:val="18"/>
        </w:rPr>
        <w:t>regionaln</w:t>
      </w:r>
      <w:r w:rsidR="00C441AA">
        <w:rPr>
          <w:rFonts w:ascii="Verdana" w:eastAsiaTheme="minorHAnsi" w:hAnsi="Verdana" w:cstheme="minorBidi"/>
          <w:i/>
          <w:sz w:val="18"/>
          <w:szCs w:val="18"/>
        </w:rPr>
        <w:t>a</w:t>
      </w:r>
      <w:r w:rsidR="00C441AA" w:rsidRPr="007F07D8">
        <w:rPr>
          <w:rFonts w:ascii="Verdana" w:eastAsiaTheme="minorHAnsi" w:hAnsi="Verdana" w:cstheme="minorBidi"/>
          <w:i/>
          <w:sz w:val="18"/>
          <w:szCs w:val="18"/>
        </w:rPr>
        <w:t xml:space="preserve"> </w:t>
      </w:r>
      <w:r w:rsidRPr="007F07D8">
        <w:rPr>
          <w:rFonts w:ascii="Verdana" w:eastAsiaTheme="minorHAnsi" w:hAnsi="Verdana" w:cstheme="minorBidi"/>
          <w:i/>
          <w:sz w:val="18"/>
          <w:szCs w:val="18"/>
        </w:rPr>
        <w:t xml:space="preserve">musi być przez nie aktywnie zarządzana a nie jedynie administrowana, a </w:t>
      </w:r>
      <w:r w:rsidRPr="007F07D8">
        <w:rPr>
          <w:rFonts w:ascii="Verdana" w:hAnsi="Verdana"/>
          <w:i/>
          <w:sz w:val="18"/>
          <w:szCs w:val="18"/>
        </w:rPr>
        <w:t>K-P RPO 2014-2020</w:t>
      </w:r>
      <w:r w:rsidRPr="007F07D8">
        <w:rPr>
          <w:rFonts w:ascii="Verdana" w:eastAsiaTheme="minorHAnsi" w:hAnsi="Verdana" w:cstheme="minorBidi"/>
          <w:i/>
          <w:sz w:val="18"/>
          <w:szCs w:val="18"/>
        </w:rPr>
        <w:t xml:space="preserve"> efektywnie</w:t>
      </w:r>
      <w:r w:rsidR="00EF257E">
        <w:rPr>
          <w:rFonts w:ascii="Verdana" w:eastAsiaTheme="minorHAnsi" w:hAnsi="Verdana" w:cstheme="minorBidi"/>
          <w:i/>
          <w:sz w:val="18"/>
          <w:szCs w:val="18"/>
        </w:rPr>
        <w:br/>
      </w:r>
      <w:r w:rsidRPr="007F07D8">
        <w:rPr>
          <w:rFonts w:ascii="Verdana" w:eastAsiaTheme="minorHAnsi" w:hAnsi="Verdana" w:cstheme="minorBidi"/>
          <w:i/>
          <w:sz w:val="18"/>
          <w:szCs w:val="18"/>
        </w:rPr>
        <w:t xml:space="preserve">i sprawnie wdrażany. Co więcej, biorąc pod uwagę wady rynku wynikające często ze złych regulacji, środki Programu mogą finansować działania doradcze dla przedsiębiorców (instytucje otoczenia biznesu), tak aby mogli oni sobie skutecznie z nimi radzić. Innymi słowy, środki finansowe Programu będą uzupełniały działania podejmowane w ramach innych inicjatyw na rzecz rozwoju – w przypadku kwestii regulacyjnych zwłaszcza KPR, a w przypadku działań interwencyjnych krajowych programów operacyjnych. Zgodnie z logiką Strategii Rozwoju Kraju, a szczególnie naciskiem kładzionym przez nią na sprawnie działające państwo, </w:t>
      </w:r>
      <w:r w:rsidRPr="007F07D8">
        <w:rPr>
          <w:rFonts w:ascii="Verdana" w:hAnsi="Verdana"/>
          <w:i/>
          <w:sz w:val="18"/>
          <w:szCs w:val="18"/>
        </w:rPr>
        <w:t>K-P RPO 2014-2020</w:t>
      </w:r>
      <w:r w:rsidRPr="007F07D8">
        <w:rPr>
          <w:rFonts w:ascii="Verdana" w:eastAsiaTheme="minorHAnsi" w:hAnsi="Verdana" w:cstheme="minorBidi"/>
          <w:i/>
          <w:sz w:val="18"/>
          <w:szCs w:val="18"/>
        </w:rPr>
        <w:t xml:space="preserve"> poprzez różnego typu działania, w tym w ramach Pomocy techniczne</w:t>
      </w:r>
      <w:r w:rsidR="00C441AA">
        <w:rPr>
          <w:rFonts w:ascii="Verdana" w:eastAsiaTheme="minorHAnsi" w:hAnsi="Verdana" w:cstheme="minorBidi"/>
          <w:i/>
          <w:sz w:val="18"/>
          <w:szCs w:val="18"/>
        </w:rPr>
        <w:t>j</w:t>
      </w:r>
      <w:r w:rsidRPr="007F07D8">
        <w:rPr>
          <w:rFonts w:ascii="Verdana" w:eastAsiaTheme="minorHAnsi" w:hAnsi="Verdana" w:cstheme="minorBidi"/>
          <w:i/>
          <w:sz w:val="18"/>
          <w:szCs w:val="18"/>
        </w:rPr>
        <w:t xml:space="preserve">, będzie przyczyniał się do poprawy jakości działania instytucji samorządu wojewódzkiego, a także innych zaangażowanych </w:t>
      </w:r>
      <w:r w:rsidR="00EF257E">
        <w:rPr>
          <w:rFonts w:ascii="Verdana" w:eastAsiaTheme="minorHAnsi" w:hAnsi="Verdana" w:cstheme="minorBidi"/>
          <w:i/>
          <w:sz w:val="18"/>
          <w:szCs w:val="18"/>
        </w:rPr>
        <w:br/>
      </w:r>
      <w:r w:rsidRPr="007F07D8">
        <w:rPr>
          <w:rFonts w:ascii="Verdana" w:eastAsiaTheme="minorHAnsi" w:hAnsi="Verdana" w:cstheme="minorBidi"/>
          <w:i/>
          <w:sz w:val="18"/>
          <w:szCs w:val="18"/>
        </w:rPr>
        <w:t xml:space="preserve">w szerokorozumianą jego implementację. Wiele z priorytetów i celów Programu będzie realizowało na poziomie regionu zalecenia strategii zintegrowanych, a także ogólne postulaty wynikające </w:t>
      </w:r>
      <w:r w:rsidR="00EF257E">
        <w:rPr>
          <w:rFonts w:ascii="Verdana" w:eastAsiaTheme="minorHAnsi" w:hAnsi="Verdana" w:cstheme="minorBidi"/>
          <w:i/>
          <w:sz w:val="18"/>
          <w:szCs w:val="18"/>
        </w:rPr>
        <w:br/>
      </w:r>
      <w:r w:rsidRPr="007F07D8">
        <w:rPr>
          <w:rFonts w:ascii="Verdana" w:eastAsiaTheme="minorHAnsi" w:hAnsi="Verdana" w:cstheme="minorBidi"/>
          <w:i/>
          <w:sz w:val="18"/>
          <w:szCs w:val="18"/>
        </w:rPr>
        <w:t xml:space="preserve">z Długookresowej Strategii Rozwoju Kraju, w tym m.in. przeciwdziałanie ryzyku wpadnięcia Polski w dryf rozwojowy. </w:t>
      </w:r>
      <w:r w:rsidRPr="007F07D8">
        <w:rPr>
          <w:rFonts w:ascii="Verdana" w:hAnsi="Verdana"/>
          <w:i/>
          <w:sz w:val="18"/>
          <w:szCs w:val="18"/>
        </w:rPr>
        <w:t xml:space="preserve">K-P RPO 2014-2020 </w:t>
      </w:r>
      <w:r w:rsidRPr="007F07D8">
        <w:rPr>
          <w:rFonts w:ascii="Verdana" w:eastAsiaTheme="minorHAnsi" w:hAnsi="Verdana" w:cstheme="minorBidi"/>
          <w:i/>
          <w:sz w:val="18"/>
          <w:szCs w:val="18"/>
        </w:rPr>
        <w:t xml:space="preserve">będzie też realizował imperatyw zwiększenia udziału wydatków rozwojowych w jego całkowitym budżecie. Szczegółowy opis relacji celów/priorytetów </w:t>
      </w:r>
      <w:r w:rsidR="00EF257E">
        <w:rPr>
          <w:rFonts w:ascii="Verdana" w:eastAsiaTheme="minorHAnsi" w:hAnsi="Verdana" w:cstheme="minorBidi"/>
          <w:i/>
          <w:sz w:val="18"/>
          <w:szCs w:val="18"/>
        </w:rPr>
        <w:br/>
      </w:r>
      <w:r w:rsidRPr="007F07D8">
        <w:rPr>
          <w:rFonts w:ascii="Verdana" w:hAnsi="Verdana"/>
          <w:i/>
          <w:sz w:val="18"/>
          <w:szCs w:val="18"/>
        </w:rPr>
        <w:t xml:space="preserve">K-P RPO 2014-2020 </w:t>
      </w:r>
      <w:r w:rsidRPr="007F07D8">
        <w:rPr>
          <w:rFonts w:ascii="Verdana" w:eastAsiaTheme="minorHAnsi" w:hAnsi="Verdana" w:cstheme="minorBidi"/>
          <w:i/>
          <w:sz w:val="18"/>
          <w:szCs w:val="18"/>
        </w:rPr>
        <w:t>do zapisów innych dokumentów strategicznych zawiera załącznik nr 2 do raportu</w:t>
      </w:r>
      <w:r w:rsidRPr="007F07D8">
        <w:rPr>
          <w:rFonts w:ascii="Verdana" w:eastAsiaTheme="minorHAnsi" w:hAnsi="Verdana" w:cstheme="minorBidi"/>
          <w:sz w:val="18"/>
          <w:szCs w:val="18"/>
        </w:rPr>
        <w:t xml:space="preserve">. </w:t>
      </w:r>
    </w:p>
    <w:p w:rsidR="005061C3" w:rsidRPr="007F07D8" w:rsidRDefault="005061C3" w:rsidP="005061C3">
      <w:pPr>
        <w:pStyle w:val="atekstECORYS"/>
        <w:spacing w:before="120" w:line="288" w:lineRule="auto"/>
        <w:rPr>
          <w:rFonts w:ascii="Verdana" w:hAnsi="Verdana"/>
          <w:color w:val="000000"/>
          <w:sz w:val="18"/>
          <w:szCs w:val="18"/>
        </w:rPr>
      </w:pPr>
      <w:r w:rsidRPr="007F07D8">
        <w:rPr>
          <w:rFonts w:ascii="Verdana" w:hAnsi="Verdana"/>
          <w:color w:val="000000"/>
          <w:sz w:val="18"/>
          <w:szCs w:val="18"/>
        </w:rPr>
        <w:t xml:space="preserve">W projekcie </w:t>
      </w:r>
      <w:r w:rsidR="00FF62C4" w:rsidRPr="007F07D8">
        <w:rPr>
          <w:rFonts w:ascii="Verdana" w:hAnsi="Verdana"/>
          <w:color w:val="000000"/>
          <w:sz w:val="18"/>
          <w:szCs w:val="18"/>
        </w:rPr>
        <w:t xml:space="preserve">K-P </w:t>
      </w:r>
      <w:r w:rsidRPr="007F07D8">
        <w:rPr>
          <w:rFonts w:ascii="Verdana" w:hAnsi="Verdana"/>
          <w:color w:val="000000"/>
          <w:sz w:val="18"/>
          <w:szCs w:val="18"/>
        </w:rPr>
        <w:t>RPO</w:t>
      </w:r>
      <w:r w:rsidR="00FF62C4" w:rsidRPr="007F07D8">
        <w:rPr>
          <w:rFonts w:ascii="Verdana" w:hAnsi="Verdana"/>
          <w:color w:val="000000"/>
          <w:sz w:val="18"/>
          <w:szCs w:val="18"/>
        </w:rPr>
        <w:t xml:space="preserve"> 2014-2020</w:t>
      </w:r>
      <w:r w:rsidRPr="007F07D8">
        <w:rPr>
          <w:rFonts w:ascii="Verdana" w:hAnsi="Verdana"/>
          <w:color w:val="000000"/>
          <w:sz w:val="18"/>
          <w:szCs w:val="18"/>
        </w:rPr>
        <w:t xml:space="preserve"> przedstawiono, zgodnie z </w:t>
      </w:r>
      <w:r w:rsidR="00E92E02" w:rsidRPr="007F07D8">
        <w:rPr>
          <w:rFonts w:ascii="Verdana" w:hAnsi="Verdana"/>
          <w:i/>
          <w:color w:val="000000"/>
          <w:sz w:val="18"/>
          <w:szCs w:val="18"/>
        </w:rPr>
        <w:t>Szablonem</w:t>
      </w:r>
      <w:r w:rsidR="0018244D" w:rsidRPr="007F07D8">
        <w:rPr>
          <w:rFonts w:ascii="Verdana" w:hAnsi="Verdana"/>
          <w:i/>
          <w:color w:val="000000"/>
          <w:sz w:val="18"/>
          <w:szCs w:val="18"/>
        </w:rPr>
        <w:t>…</w:t>
      </w:r>
      <w:r w:rsidR="00E92E02" w:rsidRPr="007F07D8">
        <w:rPr>
          <w:rFonts w:ascii="Verdana" w:hAnsi="Verdana"/>
          <w:i/>
          <w:color w:val="000000"/>
          <w:sz w:val="18"/>
          <w:szCs w:val="18"/>
        </w:rPr>
        <w:t xml:space="preserve"> </w:t>
      </w:r>
      <w:r w:rsidRPr="007F07D8">
        <w:rPr>
          <w:rFonts w:ascii="Verdana" w:hAnsi="Verdana"/>
          <w:color w:val="000000"/>
          <w:sz w:val="18"/>
          <w:szCs w:val="18"/>
        </w:rPr>
        <w:t>uzasadnienie wyboru celów tematycznych</w:t>
      </w:r>
      <w:r w:rsidR="001B1F9F" w:rsidRPr="007F07D8">
        <w:rPr>
          <w:rFonts w:ascii="Verdana" w:hAnsi="Verdana"/>
          <w:color w:val="000000"/>
          <w:sz w:val="18"/>
          <w:szCs w:val="18"/>
        </w:rPr>
        <w:t xml:space="preserve"> (CT)</w:t>
      </w:r>
      <w:r w:rsidRPr="007F07D8">
        <w:rPr>
          <w:rFonts w:ascii="Verdana" w:hAnsi="Verdana"/>
          <w:color w:val="000000"/>
          <w:sz w:val="18"/>
          <w:szCs w:val="18"/>
        </w:rPr>
        <w:t xml:space="preserve"> i </w:t>
      </w:r>
      <w:r w:rsidR="001B1F9F" w:rsidRPr="007F07D8">
        <w:rPr>
          <w:rFonts w:ascii="Verdana" w:hAnsi="Verdana"/>
          <w:color w:val="000000"/>
          <w:sz w:val="18"/>
          <w:szCs w:val="18"/>
        </w:rPr>
        <w:t>PI</w:t>
      </w:r>
      <w:r w:rsidRPr="007F07D8">
        <w:rPr>
          <w:rFonts w:ascii="Verdana" w:hAnsi="Verdana"/>
          <w:color w:val="000000"/>
          <w:sz w:val="18"/>
          <w:szCs w:val="18"/>
        </w:rPr>
        <w:t>, odwołując się przy tym do założeń głównych dokumentów strategicznych na poziomie unijnym, krajowym i regionalnym.</w:t>
      </w:r>
    </w:p>
    <w:p w:rsidR="005061C3" w:rsidRPr="004F5630" w:rsidRDefault="005061C3" w:rsidP="005061C3">
      <w:pPr>
        <w:pStyle w:val="atekstECORYS"/>
        <w:spacing w:before="120" w:line="288" w:lineRule="auto"/>
        <w:rPr>
          <w:rFonts w:ascii="Verdana" w:hAnsi="Verdana"/>
          <w:color w:val="000000"/>
          <w:sz w:val="18"/>
          <w:szCs w:val="18"/>
        </w:rPr>
      </w:pPr>
      <w:r w:rsidRPr="007F07D8">
        <w:rPr>
          <w:rFonts w:ascii="Verdana" w:hAnsi="Verdana" w:cs="Arial"/>
          <w:sz w:val="18"/>
          <w:szCs w:val="18"/>
          <w:lang w:eastAsia="ar-SA"/>
        </w:rPr>
        <w:t xml:space="preserve">Cele szczegółowe dla poszczególnych </w:t>
      </w:r>
      <w:r w:rsidR="001B1F9F" w:rsidRPr="007F07D8">
        <w:rPr>
          <w:rFonts w:ascii="Verdana" w:hAnsi="Verdana" w:cs="Arial"/>
          <w:sz w:val="18"/>
          <w:szCs w:val="18"/>
          <w:lang w:eastAsia="ar-SA"/>
        </w:rPr>
        <w:t>PI</w:t>
      </w:r>
      <w:r w:rsidRPr="007F07D8">
        <w:rPr>
          <w:rFonts w:ascii="Verdana" w:hAnsi="Verdana" w:cs="Arial"/>
          <w:sz w:val="18"/>
          <w:szCs w:val="18"/>
          <w:lang w:eastAsia="ar-SA"/>
        </w:rPr>
        <w:t xml:space="preserve"> przyczyniają się do realizacji celu Programu. Kierunek zmian </w:t>
      </w:r>
      <w:r w:rsidR="00C441AA" w:rsidRPr="007F07D8">
        <w:rPr>
          <w:rFonts w:ascii="Verdana" w:hAnsi="Verdana" w:cs="Arial"/>
          <w:sz w:val="18"/>
          <w:szCs w:val="18"/>
          <w:lang w:eastAsia="ar-SA"/>
        </w:rPr>
        <w:t>określ</w:t>
      </w:r>
      <w:r w:rsidR="00C441AA">
        <w:rPr>
          <w:rFonts w:ascii="Verdana" w:hAnsi="Verdana" w:cs="Arial"/>
          <w:sz w:val="18"/>
          <w:szCs w:val="18"/>
          <w:lang w:eastAsia="ar-SA"/>
        </w:rPr>
        <w:t>o</w:t>
      </w:r>
      <w:r w:rsidR="00C441AA" w:rsidRPr="007F07D8">
        <w:rPr>
          <w:rFonts w:ascii="Verdana" w:hAnsi="Verdana" w:cs="Arial"/>
          <w:sz w:val="18"/>
          <w:szCs w:val="18"/>
          <w:lang w:eastAsia="ar-SA"/>
        </w:rPr>
        <w:t xml:space="preserve">ny </w:t>
      </w:r>
      <w:r w:rsidRPr="007F07D8">
        <w:rPr>
          <w:rFonts w:ascii="Verdana" w:hAnsi="Verdana" w:cs="Arial"/>
          <w:sz w:val="18"/>
          <w:szCs w:val="18"/>
          <w:lang w:eastAsia="ar-SA"/>
        </w:rPr>
        <w:t>jest prawidłowo w sposób spójny ze zdiagnozowanymi trendami. Występują jednak nieścisłości w formułowaniu celów</w:t>
      </w:r>
      <w:r w:rsidR="00C441AA">
        <w:rPr>
          <w:rFonts w:ascii="Verdana" w:hAnsi="Verdana" w:cs="Arial"/>
          <w:sz w:val="18"/>
          <w:szCs w:val="18"/>
          <w:lang w:eastAsia="ar-SA"/>
        </w:rPr>
        <w:t xml:space="preserve">, których część </w:t>
      </w:r>
      <w:r w:rsidR="00C441AA" w:rsidRPr="00C441AA">
        <w:rPr>
          <w:rFonts w:ascii="Verdana" w:hAnsi="Verdana" w:cs="Arial"/>
          <w:sz w:val="18"/>
          <w:szCs w:val="18"/>
          <w:lang w:eastAsia="ar-SA"/>
        </w:rPr>
        <w:t>nie obrazuj</w:t>
      </w:r>
      <w:r w:rsidR="00C441AA">
        <w:rPr>
          <w:rFonts w:ascii="Verdana" w:hAnsi="Verdana" w:cs="Arial"/>
          <w:sz w:val="18"/>
          <w:szCs w:val="18"/>
          <w:lang w:eastAsia="ar-SA"/>
        </w:rPr>
        <w:t>e</w:t>
      </w:r>
      <w:r w:rsidR="00C441AA" w:rsidRPr="00C441AA">
        <w:rPr>
          <w:rFonts w:ascii="Verdana" w:hAnsi="Verdana" w:cs="Arial"/>
          <w:sz w:val="18"/>
          <w:szCs w:val="18"/>
          <w:lang w:eastAsia="ar-SA"/>
        </w:rPr>
        <w:t xml:space="preserve"> efektów działań, ale procesy mające do nich doprowadzić</w:t>
      </w:r>
      <w:r w:rsidR="00C441AA">
        <w:rPr>
          <w:rFonts w:ascii="Verdana" w:hAnsi="Verdana" w:cs="Arial"/>
          <w:sz w:val="18"/>
          <w:szCs w:val="18"/>
          <w:lang w:eastAsia="ar-SA"/>
        </w:rPr>
        <w:t>.</w:t>
      </w:r>
    </w:p>
    <w:p w:rsidR="005061C3" w:rsidRPr="007F07D8" w:rsidRDefault="001C3C93" w:rsidP="005061C3">
      <w:pPr>
        <w:spacing w:before="120" w:after="120" w:line="288" w:lineRule="auto"/>
        <w:jc w:val="both"/>
        <w:rPr>
          <w:rFonts w:ascii="Verdana" w:hAnsi="Verdana"/>
          <w:sz w:val="18"/>
          <w:szCs w:val="18"/>
          <w:lang w:val="pt-BR"/>
        </w:rPr>
      </w:pPr>
      <w:r>
        <w:rPr>
          <w:rFonts w:ascii="Verdana" w:hAnsi="Verdana"/>
          <w:sz w:val="18"/>
          <w:szCs w:val="18"/>
          <w:lang w:val="pt-BR"/>
        </w:rPr>
        <w:t>A</w:t>
      </w:r>
      <w:r w:rsidR="005061C3" w:rsidRPr="007F07D8">
        <w:rPr>
          <w:rFonts w:ascii="Verdana" w:hAnsi="Verdana"/>
          <w:sz w:val="18"/>
          <w:szCs w:val="18"/>
          <w:lang w:val="pt-BR"/>
        </w:rPr>
        <w:t xml:space="preserve">lokacja finansowa zaproponowana w </w:t>
      </w:r>
      <w:r w:rsidR="008B1025" w:rsidRPr="007F07D8">
        <w:rPr>
          <w:rFonts w:ascii="Verdana" w:hAnsi="Verdana"/>
          <w:sz w:val="18"/>
          <w:szCs w:val="18"/>
          <w:lang w:val="pt-BR"/>
        </w:rPr>
        <w:t>Program</w:t>
      </w:r>
      <w:r w:rsidR="005061C3" w:rsidRPr="007F07D8">
        <w:rPr>
          <w:rFonts w:ascii="Verdana" w:hAnsi="Verdana"/>
          <w:sz w:val="18"/>
          <w:szCs w:val="18"/>
          <w:lang w:val="pt-BR"/>
        </w:rPr>
        <w:t>ie nie spełnia zasad koncentracji tematycznej</w:t>
      </w:r>
      <w:r w:rsidR="00045B89" w:rsidRPr="007F07D8">
        <w:rPr>
          <w:rFonts w:ascii="Verdana" w:hAnsi="Verdana"/>
          <w:sz w:val="18"/>
          <w:szCs w:val="18"/>
          <w:lang w:val="pt-BR"/>
        </w:rPr>
        <w:t xml:space="preserve"> </w:t>
      </w:r>
      <w:r w:rsidR="005061C3" w:rsidRPr="007F07D8">
        <w:rPr>
          <w:rFonts w:ascii="Verdana" w:hAnsi="Verdana"/>
          <w:sz w:val="18"/>
          <w:szCs w:val="18"/>
          <w:lang w:val="pt-BR"/>
        </w:rPr>
        <w:t>wynikającej z wytycznych dotyczących minimalnych poziomów koncentracji środków w regionach słabiej rozwiniętych (</w:t>
      </w:r>
      <w:r w:rsidR="00C441AA" w:rsidRPr="007F07D8">
        <w:rPr>
          <w:rFonts w:ascii="Verdana" w:hAnsi="Verdana"/>
          <w:sz w:val="18"/>
          <w:szCs w:val="18"/>
          <w:lang w:val="pt-BR"/>
        </w:rPr>
        <w:t>ring</w:t>
      </w:r>
      <w:r w:rsidR="00C441AA">
        <w:rPr>
          <w:rFonts w:ascii="Verdana" w:hAnsi="Verdana"/>
          <w:sz w:val="18"/>
          <w:szCs w:val="18"/>
          <w:lang w:val="pt-BR"/>
        </w:rPr>
        <w:t>-</w:t>
      </w:r>
      <w:r w:rsidR="005061C3" w:rsidRPr="007F07D8">
        <w:rPr>
          <w:rFonts w:ascii="Verdana" w:hAnsi="Verdana"/>
          <w:sz w:val="18"/>
          <w:szCs w:val="18"/>
          <w:lang w:val="pt-BR"/>
        </w:rPr>
        <w:t>fencing).</w:t>
      </w:r>
    </w:p>
    <w:p w:rsidR="005061C3" w:rsidRPr="007F07D8" w:rsidRDefault="005061C3" w:rsidP="005061C3">
      <w:pPr>
        <w:spacing w:before="120" w:after="120" w:line="288" w:lineRule="auto"/>
        <w:jc w:val="both"/>
        <w:rPr>
          <w:rFonts w:ascii="Verdana" w:hAnsi="Verdana"/>
          <w:sz w:val="18"/>
          <w:szCs w:val="18"/>
          <w:lang w:val="pt-BR"/>
        </w:rPr>
      </w:pPr>
      <w:r w:rsidRPr="007F07D8">
        <w:rPr>
          <w:rFonts w:ascii="Verdana" w:hAnsi="Verdana" w:cs="Tahoma"/>
          <w:sz w:val="18"/>
          <w:szCs w:val="18"/>
        </w:rPr>
        <w:t xml:space="preserve">W projekcie </w:t>
      </w:r>
      <w:r w:rsidR="00143108" w:rsidRPr="007F07D8">
        <w:rPr>
          <w:rFonts w:ascii="Verdana" w:hAnsi="Verdana" w:cs="Tahoma"/>
          <w:sz w:val="18"/>
          <w:szCs w:val="18"/>
        </w:rPr>
        <w:t xml:space="preserve">K-P </w:t>
      </w:r>
      <w:r w:rsidRPr="007F07D8">
        <w:rPr>
          <w:rFonts w:ascii="Verdana" w:hAnsi="Verdana" w:cs="Tahoma"/>
          <w:sz w:val="18"/>
          <w:szCs w:val="18"/>
        </w:rPr>
        <w:t>RPO</w:t>
      </w:r>
      <w:r w:rsidR="00143108" w:rsidRPr="007F07D8">
        <w:rPr>
          <w:rFonts w:ascii="Verdana" w:hAnsi="Verdana" w:cs="Tahoma"/>
          <w:sz w:val="18"/>
          <w:szCs w:val="18"/>
        </w:rPr>
        <w:t xml:space="preserve"> 2014-2020</w:t>
      </w:r>
      <w:r w:rsidRPr="007F07D8">
        <w:rPr>
          <w:rFonts w:ascii="Verdana" w:hAnsi="Verdana" w:cs="Tahoma"/>
          <w:sz w:val="18"/>
          <w:szCs w:val="18"/>
        </w:rPr>
        <w:t xml:space="preserve"> przedstawiono listę wskaźników produktu i rezultatu strategicznego (EFRR) i wskaźników rezultatu długoterminowego (EFS), choć nie dla wszystkich osi. W większości przypadków wskaźniki dobrano trafnie i spełniają one zalecenia </w:t>
      </w:r>
      <w:r w:rsidR="00EA051C" w:rsidRPr="007F07D8">
        <w:rPr>
          <w:rFonts w:ascii="Verdana" w:hAnsi="Verdana" w:cs="Tahoma"/>
          <w:sz w:val="18"/>
          <w:szCs w:val="18"/>
        </w:rPr>
        <w:t>M</w:t>
      </w:r>
      <w:r w:rsidR="00EA051C">
        <w:rPr>
          <w:rFonts w:ascii="Verdana" w:hAnsi="Verdana" w:cs="Tahoma"/>
          <w:sz w:val="18"/>
          <w:szCs w:val="18"/>
        </w:rPr>
        <w:t>I</w:t>
      </w:r>
      <w:r w:rsidR="00EA051C" w:rsidRPr="007F07D8">
        <w:rPr>
          <w:rFonts w:ascii="Verdana" w:hAnsi="Verdana" w:cs="Tahoma"/>
          <w:sz w:val="18"/>
          <w:szCs w:val="18"/>
        </w:rPr>
        <w:t>R</w:t>
      </w:r>
      <w:r w:rsidRPr="007F07D8">
        <w:rPr>
          <w:rFonts w:ascii="Verdana" w:hAnsi="Verdana" w:cs="Tahoma"/>
          <w:sz w:val="18"/>
          <w:szCs w:val="18"/>
        </w:rPr>
        <w:t>, tj. dla większości osi finansowanych z EFRR określone zostały jeden lub maksymalnie dwa wskaźniki rezultatu strategicznego wykorzystując – tam gdzie jest to możliwe – wskaźniki z UP lub ich uszczegółowienie.</w:t>
      </w:r>
      <w:r w:rsidRPr="007F07D8">
        <w:rPr>
          <w:rFonts w:ascii="Verdana" w:eastAsia="Times New Roman" w:hAnsi="Verdana" w:cs="Times New Roman"/>
          <w:sz w:val="18"/>
          <w:szCs w:val="18"/>
          <w:lang w:val="pt-BR"/>
        </w:rPr>
        <w:t xml:space="preserve"> N</w:t>
      </w:r>
      <w:r w:rsidRPr="007F07D8">
        <w:rPr>
          <w:rFonts w:ascii="Verdana" w:hAnsi="Verdana"/>
          <w:sz w:val="18"/>
          <w:szCs w:val="18"/>
          <w:lang w:val="pt-BR"/>
        </w:rPr>
        <w:t xml:space="preserve">ie określono jednak wszystkich </w:t>
      </w:r>
      <w:r w:rsidR="008F09B2" w:rsidRPr="007F07D8">
        <w:rPr>
          <w:rFonts w:ascii="Verdana" w:hAnsi="Verdana"/>
          <w:sz w:val="18"/>
          <w:szCs w:val="18"/>
          <w:lang w:val="pt-BR"/>
        </w:rPr>
        <w:t>warto</w:t>
      </w:r>
      <w:r w:rsidR="008F09B2">
        <w:rPr>
          <w:rFonts w:ascii="Verdana" w:hAnsi="Verdana"/>
          <w:sz w:val="18"/>
          <w:szCs w:val="18"/>
          <w:lang w:val="pt-BR"/>
        </w:rPr>
        <w:t>ś</w:t>
      </w:r>
      <w:r w:rsidR="008F09B2" w:rsidRPr="007F07D8">
        <w:rPr>
          <w:rFonts w:ascii="Verdana" w:hAnsi="Verdana"/>
          <w:sz w:val="18"/>
          <w:szCs w:val="18"/>
          <w:lang w:val="pt-BR"/>
        </w:rPr>
        <w:t xml:space="preserve">ci </w:t>
      </w:r>
      <w:r w:rsidRPr="007F07D8">
        <w:rPr>
          <w:rFonts w:ascii="Verdana" w:hAnsi="Verdana"/>
          <w:sz w:val="18"/>
          <w:szCs w:val="18"/>
          <w:lang w:val="pt-BR"/>
        </w:rPr>
        <w:t>bazowych i docelowych wskaźników. Brakuje również doboru i wartości tzw. kamieni milowych.</w:t>
      </w:r>
    </w:p>
    <w:p w:rsidR="005061C3" w:rsidRPr="007F07D8" w:rsidRDefault="005061C3" w:rsidP="005061C3">
      <w:pPr>
        <w:autoSpaceDE w:val="0"/>
        <w:autoSpaceDN w:val="0"/>
        <w:adjustRightInd w:val="0"/>
        <w:spacing w:before="120" w:after="120" w:line="288" w:lineRule="auto"/>
        <w:jc w:val="both"/>
        <w:rPr>
          <w:rFonts w:ascii="Verdana" w:hAnsi="Verdana" w:cs="Tahoma"/>
          <w:sz w:val="18"/>
          <w:szCs w:val="18"/>
        </w:rPr>
      </w:pPr>
      <w:r w:rsidRPr="007F07D8">
        <w:rPr>
          <w:rFonts w:ascii="Verdana" w:eastAsia="BookAntiqua" w:hAnsi="Verdana" w:cs="BookAntiqua"/>
          <w:sz w:val="18"/>
          <w:szCs w:val="18"/>
        </w:rPr>
        <w:t xml:space="preserve">W poszczególnych </w:t>
      </w:r>
      <w:r w:rsidR="001B1F9F" w:rsidRPr="007F07D8">
        <w:rPr>
          <w:rFonts w:ascii="Verdana" w:eastAsia="BookAntiqua" w:hAnsi="Verdana" w:cs="BookAntiqua"/>
          <w:sz w:val="18"/>
          <w:szCs w:val="18"/>
        </w:rPr>
        <w:t>OP</w:t>
      </w:r>
      <w:r w:rsidRPr="007F07D8">
        <w:rPr>
          <w:rFonts w:ascii="Verdana" w:eastAsia="BookAntiqua" w:hAnsi="Verdana" w:cs="BookAntiqua"/>
          <w:sz w:val="18"/>
          <w:szCs w:val="18"/>
        </w:rPr>
        <w:t xml:space="preserve"> przedstawiono opisy</w:t>
      </w:r>
      <w:r w:rsidRPr="007F07D8">
        <w:rPr>
          <w:rFonts w:ascii="Verdana" w:hAnsi="Verdana" w:cs="Tahoma"/>
          <w:sz w:val="18"/>
          <w:szCs w:val="18"/>
        </w:rPr>
        <w:t xml:space="preserve"> planowanego wykorzystania instrumentów finansowych</w:t>
      </w:r>
      <w:r w:rsidR="00C441AA">
        <w:rPr>
          <w:rFonts w:ascii="Verdana" w:hAnsi="Verdana" w:cs="Tahoma"/>
          <w:sz w:val="18"/>
          <w:szCs w:val="18"/>
        </w:rPr>
        <w:t xml:space="preserve"> (IIF)</w:t>
      </w:r>
      <w:r w:rsidRPr="007F07D8">
        <w:rPr>
          <w:rFonts w:ascii="Verdana" w:hAnsi="Verdana" w:cs="Tahoma"/>
          <w:sz w:val="18"/>
          <w:szCs w:val="18"/>
        </w:rPr>
        <w:t xml:space="preserve">. Pod tym względem ogólna ocena </w:t>
      </w:r>
      <w:r w:rsidR="00143108" w:rsidRPr="007F07D8">
        <w:rPr>
          <w:rFonts w:ascii="Verdana" w:hAnsi="Verdana" w:cs="Tahoma"/>
          <w:sz w:val="18"/>
          <w:szCs w:val="18"/>
        </w:rPr>
        <w:t xml:space="preserve">K-P </w:t>
      </w:r>
      <w:r w:rsidRPr="007F07D8">
        <w:rPr>
          <w:rFonts w:ascii="Verdana" w:hAnsi="Verdana" w:cs="Tahoma"/>
          <w:sz w:val="18"/>
          <w:szCs w:val="18"/>
        </w:rPr>
        <w:t>RPO</w:t>
      </w:r>
      <w:r w:rsidR="00143108" w:rsidRPr="007F07D8">
        <w:rPr>
          <w:rFonts w:ascii="Verdana" w:hAnsi="Verdana" w:cs="Tahoma"/>
          <w:sz w:val="18"/>
          <w:szCs w:val="18"/>
        </w:rPr>
        <w:t xml:space="preserve"> 2014-2020</w:t>
      </w:r>
      <w:r w:rsidRPr="007F07D8">
        <w:rPr>
          <w:rFonts w:ascii="Verdana" w:hAnsi="Verdana" w:cs="Tahoma"/>
          <w:sz w:val="18"/>
          <w:szCs w:val="18"/>
        </w:rPr>
        <w:t xml:space="preserve"> jest pozytywna. Nie zidentyfikowano niezgodności z Wytycznymi </w:t>
      </w:r>
      <w:r w:rsidR="00EA051C" w:rsidRPr="007F07D8">
        <w:rPr>
          <w:rFonts w:ascii="Verdana" w:hAnsi="Verdana" w:cs="Tahoma"/>
          <w:sz w:val="18"/>
          <w:szCs w:val="18"/>
        </w:rPr>
        <w:t>M</w:t>
      </w:r>
      <w:r w:rsidR="00EA051C">
        <w:rPr>
          <w:rFonts w:ascii="Verdana" w:hAnsi="Verdana" w:cs="Tahoma"/>
          <w:sz w:val="18"/>
          <w:szCs w:val="18"/>
        </w:rPr>
        <w:t>I</w:t>
      </w:r>
      <w:r w:rsidR="00EA051C" w:rsidRPr="007F07D8">
        <w:rPr>
          <w:rFonts w:ascii="Verdana" w:hAnsi="Verdana" w:cs="Tahoma"/>
          <w:sz w:val="18"/>
          <w:szCs w:val="18"/>
        </w:rPr>
        <w:t xml:space="preserve">R </w:t>
      </w:r>
      <w:r w:rsidRPr="007F07D8">
        <w:rPr>
          <w:rFonts w:ascii="Verdana" w:hAnsi="Verdana" w:cs="Tahoma"/>
          <w:sz w:val="18"/>
          <w:szCs w:val="18"/>
        </w:rPr>
        <w:t>oraz regulacjami prawa krajowego i UE.</w:t>
      </w:r>
    </w:p>
    <w:p w:rsidR="005061C3" w:rsidRPr="007F07D8" w:rsidRDefault="005061C3" w:rsidP="005061C3">
      <w:pPr>
        <w:spacing w:before="120" w:after="120" w:line="288" w:lineRule="auto"/>
        <w:jc w:val="both"/>
        <w:rPr>
          <w:rFonts w:ascii="Verdana" w:hAnsi="Verdana" w:cs="Tahoma"/>
          <w:sz w:val="18"/>
          <w:szCs w:val="18"/>
        </w:rPr>
      </w:pPr>
      <w:r w:rsidRPr="007F07D8">
        <w:rPr>
          <w:rFonts w:ascii="Verdana" w:hAnsi="Verdana" w:cs="Tahoma"/>
          <w:sz w:val="18"/>
          <w:szCs w:val="18"/>
        </w:rPr>
        <w:t xml:space="preserve">W projekcie </w:t>
      </w:r>
      <w:r w:rsidR="00143108" w:rsidRPr="007F07D8">
        <w:rPr>
          <w:rFonts w:ascii="Verdana" w:hAnsi="Verdana" w:cs="Tahoma"/>
          <w:sz w:val="18"/>
          <w:szCs w:val="18"/>
        </w:rPr>
        <w:t xml:space="preserve">K-P </w:t>
      </w:r>
      <w:r w:rsidRPr="007F07D8">
        <w:rPr>
          <w:rFonts w:ascii="Verdana" w:hAnsi="Verdana" w:cs="Tahoma"/>
          <w:sz w:val="18"/>
          <w:szCs w:val="18"/>
        </w:rPr>
        <w:t>RPO</w:t>
      </w:r>
      <w:r w:rsidR="00143108" w:rsidRPr="007F07D8">
        <w:rPr>
          <w:rFonts w:ascii="Verdana" w:hAnsi="Verdana" w:cs="Tahoma"/>
          <w:sz w:val="18"/>
          <w:szCs w:val="18"/>
        </w:rPr>
        <w:t xml:space="preserve"> 2014-2020</w:t>
      </w:r>
      <w:r w:rsidRPr="007F07D8">
        <w:rPr>
          <w:rFonts w:ascii="Verdana" w:hAnsi="Verdana" w:cs="Tahoma"/>
          <w:sz w:val="18"/>
          <w:szCs w:val="18"/>
        </w:rPr>
        <w:t xml:space="preserve"> prawidłowo zamieszczono opis zintegrowanego podejścia do rozwoju terytorialnego, biorąc pod uwagę treść i cele </w:t>
      </w:r>
      <w:r w:rsidR="008B1025" w:rsidRPr="007F07D8">
        <w:rPr>
          <w:rFonts w:ascii="Verdana" w:hAnsi="Verdana" w:cs="Tahoma"/>
          <w:sz w:val="18"/>
          <w:szCs w:val="18"/>
        </w:rPr>
        <w:t>Program</w:t>
      </w:r>
      <w:r w:rsidRPr="007F07D8">
        <w:rPr>
          <w:rFonts w:ascii="Verdana" w:hAnsi="Verdana" w:cs="Tahoma"/>
          <w:sz w:val="18"/>
          <w:szCs w:val="18"/>
        </w:rPr>
        <w:t xml:space="preserve">u oraz projekt UP, ze wskazaniem jak takie podejście przyczyni się do realizacji celów szczegółowych </w:t>
      </w:r>
      <w:r w:rsidR="008B1025" w:rsidRPr="007F07D8">
        <w:rPr>
          <w:rFonts w:ascii="Verdana" w:hAnsi="Verdana" w:cs="Tahoma"/>
          <w:sz w:val="18"/>
          <w:szCs w:val="18"/>
        </w:rPr>
        <w:t>Program</w:t>
      </w:r>
      <w:r w:rsidR="00E92E02" w:rsidRPr="007F07D8">
        <w:rPr>
          <w:rFonts w:ascii="Verdana" w:hAnsi="Verdana" w:cs="Tahoma"/>
          <w:sz w:val="18"/>
          <w:szCs w:val="18"/>
        </w:rPr>
        <w:t>u</w:t>
      </w:r>
      <w:r w:rsidRPr="007F07D8">
        <w:rPr>
          <w:rFonts w:ascii="Verdana" w:hAnsi="Verdana" w:cs="Tahoma"/>
          <w:sz w:val="18"/>
          <w:szCs w:val="18"/>
        </w:rPr>
        <w:t xml:space="preserve"> i oczekiwanych rezultatów </w:t>
      </w:r>
      <w:r w:rsidR="008B1025" w:rsidRPr="007F07D8">
        <w:rPr>
          <w:rFonts w:ascii="Verdana" w:hAnsi="Verdana" w:cs="Tahoma"/>
          <w:sz w:val="18"/>
          <w:szCs w:val="18"/>
        </w:rPr>
        <w:t>Program</w:t>
      </w:r>
      <w:r w:rsidR="00E92E02" w:rsidRPr="007F07D8">
        <w:rPr>
          <w:rFonts w:ascii="Verdana" w:hAnsi="Verdana" w:cs="Tahoma"/>
          <w:sz w:val="18"/>
          <w:szCs w:val="18"/>
        </w:rPr>
        <w:t>u</w:t>
      </w:r>
      <w:r w:rsidRPr="007F07D8">
        <w:rPr>
          <w:rFonts w:ascii="Verdana" w:hAnsi="Verdana" w:cs="Tahoma"/>
          <w:sz w:val="18"/>
          <w:szCs w:val="18"/>
        </w:rPr>
        <w:t>.</w:t>
      </w:r>
    </w:p>
    <w:p w:rsidR="005061C3" w:rsidRPr="007F07D8" w:rsidRDefault="005061C3" w:rsidP="005061C3">
      <w:pPr>
        <w:spacing w:before="120" w:after="120" w:line="288" w:lineRule="auto"/>
        <w:jc w:val="both"/>
        <w:rPr>
          <w:rFonts w:ascii="Verdana" w:hAnsi="Verdana" w:cs="Tahoma"/>
          <w:sz w:val="18"/>
          <w:szCs w:val="18"/>
        </w:rPr>
      </w:pPr>
      <w:r w:rsidRPr="007F07D8">
        <w:rPr>
          <w:rFonts w:ascii="Verdana" w:hAnsi="Verdana" w:cs="Tahoma"/>
          <w:sz w:val="18"/>
          <w:szCs w:val="18"/>
        </w:rPr>
        <w:t xml:space="preserve">W odniesieniu do opisu systemu instytucjonalnego prawidłowo zamieszczono podstawowe informacje na temat najważniejszych podmiotów zaangażowanych w realizację </w:t>
      </w:r>
      <w:r w:rsidR="002D57F9" w:rsidRPr="007F07D8">
        <w:rPr>
          <w:rFonts w:ascii="Verdana" w:hAnsi="Verdana" w:cs="Tahoma"/>
          <w:sz w:val="18"/>
          <w:szCs w:val="18"/>
        </w:rPr>
        <w:t xml:space="preserve">K-P </w:t>
      </w:r>
      <w:r w:rsidRPr="007F07D8">
        <w:rPr>
          <w:rFonts w:ascii="Verdana" w:hAnsi="Verdana" w:cs="Tahoma"/>
          <w:sz w:val="18"/>
          <w:szCs w:val="18"/>
        </w:rPr>
        <w:t>RPO</w:t>
      </w:r>
      <w:r w:rsidR="002D57F9" w:rsidRPr="007F07D8">
        <w:rPr>
          <w:rFonts w:ascii="Verdana" w:hAnsi="Verdana" w:cs="Tahoma"/>
          <w:sz w:val="18"/>
          <w:szCs w:val="18"/>
        </w:rPr>
        <w:t xml:space="preserve"> 2014-2020</w:t>
      </w:r>
      <w:r w:rsidRPr="007F07D8">
        <w:rPr>
          <w:rFonts w:ascii="Verdana" w:hAnsi="Verdana" w:cs="Tahoma"/>
          <w:sz w:val="18"/>
          <w:szCs w:val="18"/>
        </w:rPr>
        <w:t xml:space="preserve"> oraz ich zadań.</w:t>
      </w:r>
    </w:p>
    <w:p w:rsidR="005061C3" w:rsidRPr="001C3C93" w:rsidRDefault="001B1F9F" w:rsidP="008431A4">
      <w:pPr>
        <w:autoSpaceDE w:val="0"/>
        <w:autoSpaceDN w:val="0"/>
        <w:adjustRightInd w:val="0"/>
        <w:spacing w:before="120" w:after="120" w:line="288" w:lineRule="auto"/>
        <w:jc w:val="both"/>
        <w:rPr>
          <w:rFonts w:ascii="Verdana" w:hAnsi="Verdana" w:cs="Tahoma"/>
          <w:sz w:val="18"/>
          <w:szCs w:val="18"/>
          <w:highlight w:val="yellow"/>
        </w:rPr>
      </w:pPr>
      <w:r w:rsidRPr="007F07D8">
        <w:rPr>
          <w:rFonts w:ascii="Verdana" w:hAnsi="Verdana" w:cs="Tahoma"/>
          <w:sz w:val="18"/>
          <w:szCs w:val="18"/>
        </w:rPr>
        <w:t>P</w:t>
      </w:r>
      <w:r w:rsidR="005061C3" w:rsidRPr="007F07D8">
        <w:rPr>
          <w:rFonts w:ascii="Verdana" w:hAnsi="Verdana" w:cs="Tahoma"/>
          <w:sz w:val="18"/>
          <w:szCs w:val="18"/>
        </w:rPr>
        <w:t xml:space="preserve">rzedstawiono rozdział poświęcony działaniom ukierunkowanym na zmniejszenie obciążeń administracyjnych dla beneficjentów. Wykorzystano proponowane zapisy w </w:t>
      </w:r>
      <w:r w:rsidR="00E92E02" w:rsidRPr="007F07D8">
        <w:rPr>
          <w:rFonts w:ascii="Verdana" w:hAnsi="Verdana" w:cs="Tahoma"/>
          <w:i/>
          <w:sz w:val="18"/>
          <w:szCs w:val="18"/>
        </w:rPr>
        <w:t>Szablonie….</w:t>
      </w:r>
      <w:r w:rsidR="005061C3" w:rsidRPr="007F07D8">
        <w:rPr>
          <w:rFonts w:ascii="Verdana" w:hAnsi="Verdana" w:cs="Tahoma"/>
          <w:sz w:val="18"/>
          <w:szCs w:val="18"/>
        </w:rPr>
        <w:t xml:space="preserve"> </w:t>
      </w:r>
    </w:p>
    <w:p w:rsidR="005061C3" w:rsidRPr="007F07D8" w:rsidRDefault="005061C3" w:rsidP="005061C3">
      <w:pPr>
        <w:autoSpaceDE w:val="0"/>
        <w:autoSpaceDN w:val="0"/>
        <w:adjustRightInd w:val="0"/>
        <w:spacing w:before="120" w:after="120" w:line="288" w:lineRule="auto"/>
        <w:jc w:val="both"/>
        <w:rPr>
          <w:rFonts w:ascii="Verdana" w:hAnsi="Verdana" w:cs="Tahoma"/>
          <w:sz w:val="18"/>
          <w:szCs w:val="18"/>
        </w:rPr>
      </w:pPr>
      <w:r w:rsidRPr="007F07D8">
        <w:rPr>
          <w:rFonts w:ascii="Verdana" w:hAnsi="Verdana" w:cs="Tahoma"/>
          <w:sz w:val="18"/>
          <w:szCs w:val="18"/>
        </w:rPr>
        <w:t xml:space="preserve">W projekcie </w:t>
      </w:r>
      <w:r w:rsidR="002D57F9" w:rsidRPr="007F07D8">
        <w:rPr>
          <w:rFonts w:ascii="Verdana" w:hAnsi="Verdana" w:cs="Tahoma"/>
          <w:sz w:val="18"/>
          <w:szCs w:val="18"/>
        </w:rPr>
        <w:t xml:space="preserve">K-P </w:t>
      </w:r>
      <w:r w:rsidRPr="007F07D8">
        <w:rPr>
          <w:rFonts w:ascii="Verdana" w:hAnsi="Verdana" w:cs="Tahoma"/>
          <w:sz w:val="18"/>
          <w:szCs w:val="18"/>
        </w:rPr>
        <w:t>RPO</w:t>
      </w:r>
      <w:r w:rsidR="002D57F9" w:rsidRPr="007F07D8">
        <w:rPr>
          <w:rFonts w:ascii="Verdana" w:hAnsi="Verdana" w:cs="Tahoma"/>
          <w:sz w:val="18"/>
          <w:szCs w:val="18"/>
        </w:rPr>
        <w:t xml:space="preserve"> 2014-2020</w:t>
      </w:r>
      <w:r w:rsidRPr="007F07D8">
        <w:rPr>
          <w:rFonts w:ascii="Verdana" w:hAnsi="Verdana" w:cs="Tahoma"/>
          <w:sz w:val="18"/>
          <w:szCs w:val="18"/>
        </w:rPr>
        <w:t xml:space="preserve"> znajduje się rozdział poświęcony uwzględnieniu w Programie zasad horyzontalnych. Prawidłowo określono zastosowanie tych zasad na różnych etapach wdrażania </w:t>
      </w:r>
      <w:r w:rsidR="002D57F9" w:rsidRPr="007F07D8">
        <w:rPr>
          <w:rFonts w:ascii="Verdana" w:hAnsi="Verdana" w:cs="Tahoma"/>
          <w:sz w:val="18"/>
          <w:szCs w:val="18"/>
        </w:rPr>
        <w:t xml:space="preserve">K-P </w:t>
      </w:r>
      <w:r w:rsidRPr="007F07D8">
        <w:rPr>
          <w:rFonts w:ascii="Verdana" w:hAnsi="Verdana" w:cs="Tahoma"/>
          <w:sz w:val="18"/>
          <w:szCs w:val="18"/>
        </w:rPr>
        <w:t>RPO</w:t>
      </w:r>
      <w:r w:rsidR="002D57F9" w:rsidRPr="007F07D8">
        <w:rPr>
          <w:rFonts w:ascii="Verdana" w:hAnsi="Verdana" w:cs="Tahoma"/>
          <w:sz w:val="18"/>
          <w:szCs w:val="18"/>
        </w:rPr>
        <w:t xml:space="preserve"> 2014-2020</w:t>
      </w:r>
      <w:r w:rsidRPr="007F07D8">
        <w:rPr>
          <w:rFonts w:ascii="Verdana" w:hAnsi="Verdana" w:cs="Tahoma"/>
          <w:sz w:val="18"/>
          <w:szCs w:val="18"/>
        </w:rPr>
        <w:t xml:space="preserve">, tj. w planowanych działaniach, w procesie przygotowywania Programu, na etapie realizacji, w tym oceny projektów oraz w ramach prowadzonych działań </w:t>
      </w:r>
      <w:r w:rsidR="00EF257E">
        <w:rPr>
          <w:rFonts w:ascii="Verdana" w:hAnsi="Verdana" w:cs="Tahoma"/>
          <w:sz w:val="18"/>
          <w:szCs w:val="18"/>
        </w:rPr>
        <w:br/>
      </w:r>
      <w:r w:rsidRPr="007F07D8">
        <w:rPr>
          <w:rFonts w:ascii="Verdana" w:hAnsi="Verdana" w:cs="Tahoma"/>
          <w:sz w:val="18"/>
          <w:szCs w:val="18"/>
        </w:rPr>
        <w:t>z zakresu promocji i informacji. Niemniej opisy te nie są kompletne w przypadku poszczególnych zasad horyzontalnych i wymagają uzupełnienia.</w:t>
      </w:r>
    </w:p>
    <w:p w:rsidR="005061C3" w:rsidRPr="007F07D8" w:rsidRDefault="005061C3" w:rsidP="005061C3">
      <w:pPr>
        <w:autoSpaceDE w:val="0"/>
        <w:autoSpaceDN w:val="0"/>
        <w:adjustRightInd w:val="0"/>
        <w:spacing w:before="120" w:after="120" w:line="288" w:lineRule="auto"/>
        <w:jc w:val="both"/>
        <w:rPr>
          <w:rFonts w:ascii="Verdana" w:hAnsi="Verdana" w:cs="Tahoma"/>
          <w:sz w:val="18"/>
          <w:szCs w:val="18"/>
        </w:rPr>
      </w:pPr>
      <w:r w:rsidRPr="007F07D8">
        <w:rPr>
          <w:rFonts w:ascii="Verdana" w:hAnsi="Verdana" w:cs="Tahoma"/>
          <w:sz w:val="18"/>
          <w:szCs w:val="18"/>
        </w:rPr>
        <w:t xml:space="preserve">Podsumowując, ogólna ocena projektu </w:t>
      </w:r>
      <w:r w:rsidR="002D57F9" w:rsidRPr="007F07D8">
        <w:rPr>
          <w:rFonts w:ascii="Verdana" w:hAnsi="Verdana" w:cs="Tahoma"/>
          <w:sz w:val="18"/>
          <w:szCs w:val="18"/>
        </w:rPr>
        <w:t xml:space="preserve">K-P </w:t>
      </w:r>
      <w:r w:rsidRPr="007F07D8">
        <w:rPr>
          <w:rFonts w:ascii="Verdana" w:hAnsi="Verdana" w:cs="Tahoma"/>
          <w:sz w:val="18"/>
          <w:szCs w:val="18"/>
        </w:rPr>
        <w:t>RPO</w:t>
      </w:r>
      <w:r w:rsidR="002D57F9" w:rsidRPr="007F07D8">
        <w:rPr>
          <w:rFonts w:ascii="Verdana" w:hAnsi="Verdana" w:cs="Tahoma"/>
          <w:sz w:val="18"/>
          <w:szCs w:val="18"/>
        </w:rPr>
        <w:t xml:space="preserve"> 2014-2020</w:t>
      </w:r>
      <w:r w:rsidRPr="007F07D8">
        <w:rPr>
          <w:rFonts w:ascii="Verdana" w:hAnsi="Verdana" w:cs="Tahoma"/>
          <w:sz w:val="18"/>
          <w:szCs w:val="18"/>
        </w:rPr>
        <w:t xml:space="preserve"> jest pozytywna, choć poszczególne elementy wymagają jeszcze uzupełnień. </w:t>
      </w:r>
      <w:r w:rsidRPr="007F07D8">
        <w:rPr>
          <w:rFonts w:ascii="Verdana" w:hAnsi="Verdana"/>
          <w:sz w:val="18"/>
          <w:szCs w:val="18"/>
          <w:lang w:val="pt-BR"/>
        </w:rPr>
        <w:t xml:space="preserve">W kolejnych rozdziałach </w:t>
      </w:r>
      <w:r w:rsidR="00ED380E" w:rsidRPr="007F07D8">
        <w:rPr>
          <w:rFonts w:ascii="Verdana" w:hAnsi="Verdana"/>
          <w:sz w:val="18"/>
          <w:szCs w:val="18"/>
          <w:lang w:val="pt-BR"/>
        </w:rPr>
        <w:t xml:space="preserve">odniesiono </w:t>
      </w:r>
      <w:r w:rsidRPr="007F07D8">
        <w:rPr>
          <w:rFonts w:ascii="Verdana" w:hAnsi="Verdana"/>
          <w:sz w:val="18"/>
          <w:szCs w:val="18"/>
          <w:lang w:val="pt-BR"/>
        </w:rPr>
        <w:t>się szczegółowo do kwestii wymagających zmian.</w:t>
      </w:r>
    </w:p>
    <w:p w:rsidR="008A5326" w:rsidRPr="007F07D8" w:rsidRDefault="00481481" w:rsidP="007512F9">
      <w:pPr>
        <w:pStyle w:val="Nagwek1"/>
        <w:spacing w:before="360" w:after="120" w:line="288" w:lineRule="auto"/>
        <w:ind w:left="431" w:hanging="431"/>
        <w:rPr>
          <w:rFonts w:ascii="Verdana" w:hAnsi="Verdana"/>
          <w:color w:val="E36C0A" w:themeColor="accent6" w:themeShade="BF"/>
          <w:sz w:val="24"/>
          <w:szCs w:val="18"/>
        </w:rPr>
      </w:pPr>
      <w:bookmarkStart w:id="8" w:name="_Toc384793713"/>
      <w:r w:rsidRPr="007F07D8">
        <w:rPr>
          <w:rFonts w:ascii="Verdana" w:hAnsi="Verdana"/>
          <w:color w:val="E36C0A" w:themeColor="accent6" w:themeShade="BF"/>
          <w:sz w:val="24"/>
          <w:szCs w:val="18"/>
        </w:rPr>
        <w:t>OCENA TRAFNOŚCI</w:t>
      </w:r>
      <w:r w:rsidR="008B1025" w:rsidRPr="007F07D8">
        <w:rPr>
          <w:rFonts w:ascii="Verdana" w:hAnsi="Verdana"/>
          <w:color w:val="E36C0A" w:themeColor="accent6" w:themeShade="BF"/>
          <w:sz w:val="24"/>
          <w:szCs w:val="18"/>
        </w:rPr>
        <w:t xml:space="preserve"> PROJEKTU</w:t>
      </w:r>
      <w:r w:rsidRPr="007F07D8">
        <w:rPr>
          <w:rFonts w:ascii="Verdana" w:hAnsi="Verdana"/>
          <w:color w:val="E36C0A" w:themeColor="accent6" w:themeShade="BF"/>
          <w:sz w:val="24"/>
          <w:szCs w:val="18"/>
        </w:rPr>
        <w:t xml:space="preserve"> </w:t>
      </w:r>
      <w:r w:rsidR="002D57F9" w:rsidRPr="007F07D8">
        <w:rPr>
          <w:rFonts w:ascii="Verdana" w:hAnsi="Verdana"/>
          <w:color w:val="E36C0A" w:themeColor="accent6" w:themeShade="BF"/>
          <w:sz w:val="24"/>
          <w:szCs w:val="18"/>
        </w:rPr>
        <w:t xml:space="preserve">K-P </w:t>
      </w:r>
      <w:r w:rsidRPr="007F07D8">
        <w:rPr>
          <w:rFonts w:ascii="Verdana" w:hAnsi="Verdana"/>
          <w:color w:val="E36C0A" w:themeColor="accent6" w:themeShade="BF"/>
          <w:sz w:val="24"/>
          <w:szCs w:val="18"/>
        </w:rPr>
        <w:t>RPO</w:t>
      </w:r>
      <w:r w:rsidR="002D57F9" w:rsidRPr="007F07D8">
        <w:rPr>
          <w:rFonts w:ascii="Verdana" w:hAnsi="Verdana"/>
          <w:color w:val="E36C0A" w:themeColor="accent6" w:themeShade="BF"/>
          <w:sz w:val="24"/>
          <w:szCs w:val="18"/>
        </w:rPr>
        <w:t xml:space="preserve"> 2014-2020</w:t>
      </w:r>
      <w:r w:rsidRPr="007F07D8">
        <w:rPr>
          <w:rFonts w:ascii="Verdana" w:hAnsi="Verdana"/>
          <w:color w:val="E36C0A" w:themeColor="accent6" w:themeShade="BF"/>
          <w:sz w:val="24"/>
          <w:szCs w:val="18"/>
        </w:rPr>
        <w:t xml:space="preserve"> </w:t>
      </w:r>
      <w:r w:rsidR="003F7865">
        <w:rPr>
          <w:rFonts w:ascii="Verdana" w:hAnsi="Verdana"/>
          <w:color w:val="E36C0A" w:themeColor="accent6" w:themeShade="BF"/>
          <w:sz w:val="24"/>
          <w:szCs w:val="18"/>
        </w:rPr>
        <w:br/>
      </w:r>
      <w:r w:rsidR="008B1025" w:rsidRPr="007F07D8">
        <w:rPr>
          <w:rFonts w:ascii="Verdana" w:hAnsi="Verdana"/>
          <w:color w:val="E36C0A" w:themeColor="accent6" w:themeShade="BF"/>
          <w:sz w:val="24"/>
          <w:szCs w:val="18"/>
        </w:rPr>
        <w:t xml:space="preserve">W ODNIESIENIU </w:t>
      </w:r>
      <w:r w:rsidRPr="007F07D8">
        <w:rPr>
          <w:rFonts w:ascii="Verdana" w:hAnsi="Verdana"/>
          <w:color w:val="E36C0A" w:themeColor="accent6" w:themeShade="BF"/>
          <w:sz w:val="24"/>
          <w:szCs w:val="18"/>
        </w:rPr>
        <w:t>DO WYZWAŃ I POTRZEB SPOŁECZNO-EKONOMICZNYCH</w:t>
      </w:r>
      <w:bookmarkEnd w:id="8"/>
    </w:p>
    <w:p w:rsidR="008A5326" w:rsidRPr="007F07D8" w:rsidRDefault="008A5326" w:rsidP="004F5630">
      <w:pPr>
        <w:spacing w:before="120" w:after="120" w:line="288" w:lineRule="auto"/>
        <w:jc w:val="both"/>
        <w:rPr>
          <w:rFonts w:ascii="Verdana" w:hAnsi="Verdana"/>
          <w:sz w:val="18"/>
          <w:szCs w:val="18"/>
        </w:rPr>
      </w:pPr>
      <w:r w:rsidRPr="007F07D8">
        <w:rPr>
          <w:rFonts w:ascii="Verdana" w:hAnsi="Verdana"/>
          <w:sz w:val="18"/>
          <w:szCs w:val="18"/>
        </w:rPr>
        <w:t>Pytanie badawcze A: Czy interwencja publiczna w postaci K-P RPO 2014-2020 trafnie odpowiada na wyzwania i potrzeby społeczno-ekonomiczne zdiagnozowane w aktualnych dokumentach strategicznych na poziomie regionalnym, krajowym i europejskim?</w:t>
      </w:r>
    </w:p>
    <w:p w:rsidR="008A5326" w:rsidRPr="007F07D8" w:rsidRDefault="008A5326" w:rsidP="00FB6CE5">
      <w:pPr>
        <w:pStyle w:val="Nagwek2"/>
        <w:keepNext w:val="0"/>
        <w:spacing w:before="240" w:after="240" w:line="288" w:lineRule="auto"/>
        <w:ind w:left="578" w:hanging="578"/>
        <w:rPr>
          <w:rFonts w:ascii="Verdana" w:hAnsi="Verdana"/>
          <w:color w:val="E36C0A" w:themeColor="accent6" w:themeShade="BF"/>
          <w:sz w:val="20"/>
          <w:szCs w:val="18"/>
        </w:rPr>
      </w:pPr>
      <w:bookmarkStart w:id="9" w:name="_Toc384793714"/>
      <w:r w:rsidRPr="007F07D8">
        <w:rPr>
          <w:rFonts w:ascii="Verdana" w:hAnsi="Verdana"/>
          <w:color w:val="E36C0A" w:themeColor="accent6" w:themeShade="BF"/>
          <w:sz w:val="20"/>
          <w:szCs w:val="18"/>
        </w:rPr>
        <w:t xml:space="preserve">Zasadność interwencji publicznej w poszczególnych osiach priorytetowych </w:t>
      </w:r>
      <w:r w:rsidR="008B1025" w:rsidRPr="007F07D8">
        <w:rPr>
          <w:rFonts w:ascii="Verdana" w:hAnsi="Verdana"/>
          <w:color w:val="E36C0A" w:themeColor="accent6" w:themeShade="BF"/>
          <w:sz w:val="20"/>
          <w:szCs w:val="18"/>
        </w:rPr>
        <w:t>Program</w:t>
      </w:r>
      <w:r w:rsidRPr="007F07D8">
        <w:rPr>
          <w:rFonts w:ascii="Verdana" w:hAnsi="Verdana"/>
          <w:color w:val="E36C0A" w:themeColor="accent6" w:themeShade="BF"/>
          <w:sz w:val="20"/>
          <w:szCs w:val="18"/>
        </w:rPr>
        <w:t>u</w:t>
      </w:r>
      <w:bookmarkEnd w:id="9"/>
      <w:r w:rsidR="004C7A70" w:rsidRPr="007F07D8">
        <w:rPr>
          <w:rFonts w:ascii="Verdana" w:hAnsi="Verdana"/>
          <w:color w:val="E36C0A" w:themeColor="accent6" w:themeShade="BF"/>
          <w:sz w:val="20"/>
          <w:szCs w:val="18"/>
        </w:rPr>
        <w:t xml:space="preserve"> </w:t>
      </w:r>
    </w:p>
    <w:p w:rsidR="00CC2FE8" w:rsidRPr="007F07D8" w:rsidRDefault="00CC2FE8" w:rsidP="00CC2FE8">
      <w:pPr>
        <w:suppressAutoHyphens/>
        <w:spacing w:before="120" w:after="0" w:line="288" w:lineRule="auto"/>
        <w:jc w:val="both"/>
        <w:rPr>
          <w:rFonts w:ascii="Verdana" w:eastAsia="Times New Roman" w:hAnsi="Verdana" w:cs="Arial"/>
          <w:sz w:val="18"/>
          <w:szCs w:val="18"/>
          <w:lang w:eastAsia="ar-SA"/>
        </w:rPr>
      </w:pPr>
      <w:r w:rsidRPr="007F07D8">
        <w:rPr>
          <w:rFonts w:ascii="Verdana" w:eastAsia="Times New Roman" w:hAnsi="Verdana" w:cs="Arial"/>
          <w:sz w:val="18"/>
          <w:szCs w:val="18"/>
          <w:lang w:eastAsia="ar-SA"/>
        </w:rPr>
        <w:t xml:space="preserve">Zasadność interwencji publicznej w poszczególnych </w:t>
      </w:r>
      <w:r w:rsidR="0018244D" w:rsidRPr="007F07D8">
        <w:rPr>
          <w:rFonts w:ascii="Verdana" w:eastAsia="Times New Roman" w:hAnsi="Verdana" w:cs="Arial"/>
          <w:sz w:val="18"/>
          <w:szCs w:val="18"/>
          <w:lang w:eastAsia="ar-SA"/>
        </w:rPr>
        <w:t>OP</w:t>
      </w:r>
      <w:r w:rsidRPr="007F07D8">
        <w:rPr>
          <w:rFonts w:ascii="Verdana" w:eastAsia="Times New Roman" w:hAnsi="Verdana" w:cs="Arial"/>
          <w:sz w:val="18"/>
          <w:szCs w:val="18"/>
          <w:lang w:eastAsia="ar-SA"/>
        </w:rPr>
        <w:t xml:space="preserve"> Programu oceniana jest pod względem:</w:t>
      </w:r>
    </w:p>
    <w:p w:rsidR="00CC2FE8" w:rsidRPr="007F07D8" w:rsidRDefault="00CC2FE8" w:rsidP="0051400A">
      <w:pPr>
        <w:pStyle w:val="Akapitzlist"/>
        <w:numPr>
          <w:ilvl w:val="0"/>
          <w:numId w:val="8"/>
        </w:numPr>
        <w:suppressAutoHyphens/>
        <w:spacing w:before="120" w:after="0" w:line="288" w:lineRule="auto"/>
        <w:jc w:val="both"/>
        <w:rPr>
          <w:rFonts w:ascii="Verdana" w:eastAsia="Times New Roman" w:hAnsi="Verdana" w:cs="Arial"/>
          <w:sz w:val="18"/>
          <w:szCs w:val="18"/>
          <w:lang w:eastAsia="ar-SA"/>
        </w:rPr>
      </w:pPr>
      <w:r w:rsidRPr="007F07D8">
        <w:rPr>
          <w:rFonts w:ascii="Verdana" w:eastAsia="Times New Roman" w:hAnsi="Verdana" w:cs="Arial"/>
          <w:sz w:val="18"/>
          <w:szCs w:val="18"/>
          <w:lang w:eastAsia="ar-SA"/>
        </w:rPr>
        <w:t>odpowiedzi na wyzwania, płynące z korzystnych tendencji rozwojowych przybliżających województwo kujawsko-pomorskie do średniej europejskiej;</w:t>
      </w:r>
    </w:p>
    <w:p w:rsidR="00CC2FE8" w:rsidRPr="007F07D8" w:rsidRDefault="00CC2FE8" w:rsidP="0051400A">
      <w:pPr>
        <w:pStyle w:val="Akapitzlist"/>
        <w:numPr>
          <w:ilvl w:val="0"/>
          <w:numId w:val="8"/>
        </w:numPr>
        <w:suppressAutoHyphens/>
        <w:spacing w:before="120" w:after="0" w:line="288" w:lineRule="auto"/>
        <w:jc w:val="both"/>
        <w:rPr>
          <w:rFonts w:ascii="Verdana" w:eastAsia="Times New Roman" w:hAnsi="Verdana" w:cs="Arial"/>
          <w:sz w:val="18"/>
          <w:szCs w:val="18"/>
          <w:lang w:eastAsia="ar-SA"/>
        </w:rPr>
      </w:pPr>
      <w:r w:rsidRPr="007F07D8">
        <w:rPr>
          <w:rFonts w:ascii="Verdana" w:eastAsia="Times New Roman" w:hAnsi="Verdana" w:cs="Arial"/>
          <w:sz w:val="18"/>
          <w:szCs w:val="18"/>
          <w:lang w:eastAsia="ar-SA"/>
        </w:rPr>
        <w:t xml:space="preserve">odpowiedzi na potrzeby, wynikające z deficytów krajowych polityk, bądź z opóźnień rozwojowych potransformacyjnych. Zasadność interwencji wynika w tych przypadkach </w:t>
      </w:r>
      <w:r w:rsidR="00EF257E">
        <w:rPr>
          <w:rFonts w:ascii="Verdana" w:eastAsia="Times New Roman" w:hAnsi="Verdana" w:cs="Arial"/>
          <w:sz w:val="18"/>
          <w:szCs w:val="18"/>
          <w:lang w:eastAsia="ar-SA"/>
        </w:rPr>
        <w:br/>
      </w:r>
      <w:r w:rsidRPr="007F07D8">
        <w:rPr>
          <w:rFonts w:ascii="Verdana" w:eastAsia="Times New Roman" w:hAnsi="Verdana" w:cs="Arial"/>
          <w:sz w:val="18"/>
          <w:szCs w:val="18"/>
          <w:lang w:eastAsia="ar-SA"/>
        </w:rPr>
        <w:t xml:space="preserve">z ryzyka pogłębienia się deficytów i zwiększenia różnic rozwojowych między województwem kujawsko-pomorskim a pozostałymi regionami Europy w wyniku braku interwencji współfinansowanych ze środków europejskich; </w:t>
      </w:r>
    </w:p>
    <w:p w:rsidR="00CC2FE8" w:rsidRPr="007F07D8" w:rsidRDefault="00CC2FE8" w:rsidP="0051400A">
      <w:pPr>
        <w:pStyle w:val="Akapitzlist"/>
        <w:numPr>
          <w:ilvl w:val="0"/>
          <w:numId w:val="8"/>
        </w:numPr>
        <w:suppressAutoHyphens/>
        <w:spacing w:before="120" w:after="0" w:line="288" w:lineRule="auto"/>
        <w:jc w:val="both"/>
        <w:rPr>
          <w:rFonts w:ascii="Verdana" w:eastAsia="Times New Roman" w:hAnsi="Verdana" w:cs="Arial"/>
          <w:sz w:val="18"/>
          <w:szCs w:val="18"/>
          <w:lang w:eastAsia="ar-SA"/>
        </w:rPr>
      </w:pPr>
      <w:r w:rsidRPr="007F07D8">
        <w:rPr>
          <w:rFonts w:ascii="Verdana" w:eastAsia="Times New Roman" w:hAnsi="Verdana" w:cs="Arial"/>
          <w:sz w:val="18"/>
          <w:szCs w:val="18"/>
          <w:lang w:eastAsia="ar-SA"/>
        </w:rPr>
        <w:t>odpowiedzi na ryzyka zewnętrzne, związane z ogólnoświatowym spowolnieniem gospodarczym. Interwencję publiczną należy uznać za zasadną w przypadku, gdy jej zastosowanie może osłabić</w:t>
      </w:r>
      <w:r w:rsidR="00734F41" w:rsidRPr="007F07D8">
        <w:rPr>
          <w:rFonts w:ascii="Verdana" w:eastAsia="Times New Roman" w:hAnsi="Verdana" w:cs="Arial"/>
          <w:sz w:val="18"/>
          <w:szCs w:val="18"/>
          <w:lang w:eastAsia="ar-SA"/>
        </w:rPr>
        <w:t xml:space="preserve"> </w:t>
      </w:r>
      <w:r w:rsidRPr="007F07D8">
        <w:rPr>
          <w:rFonts w:ascii="Verdana" w:eastAsia="Times New Roman" w:hAnsi="Verdana" w:cs="Arial"/>
          <w:sz w:val="18"/>
          <w:szCs w:val="18"/>
          <w:lang w:eastAsia="ar-SA"/>
        </w:rPr>
        <w:t>negatywne konsekwencje spowolnienia gospodarczego, mogące zatrzymać korzystne tendencje rozwojowe</w:t>
      </w:r>
      <w:r w:rsidR="00734F41" w:rsidRPr="007F07D8">
        <w:rPr>
          <w:rFonts w:ascii="Verdana" w:eastAsia="Times New Roman" w:hAnsi="Verdana" w:cs="Arial"/>
          <w:sz w:val="18"/>
          <w:szCs w:val="18"/>
          <w:lang w:eastAsia="ar-SA"/>
        </w:rPr>
        <w:t xml:space="preserve"> </w:t>
      </w:r>
      <w:r w:rsidRPr="007F07D8">
        <w:rPr>
          <w:rFonts w:ascii="Verdana" w:eastAsia="Times New Roman" w:hAnsi="Verdana" w:cs="Arial"/>
          <w:sz w:val="18"/>
          <w:szCs w:val="18"/>
          <w:lang w:eastAsia="ar-SA"/>
        </w:rPr>
        <w:t>regionu.</w:t>
      </w:r>
    </w:p>
    <w:p w:rsidR="00CC2FE8" w:rsidRPr="007F07D8" w:rsidRDefault="00CC2FE8" w:rsidP="00734F41">
      <w:pPr>
        <w:suppressAutoHyphens/>
        <w:spacing w:before="120" w:after="120" w:line="288" w:lineRule="auto"/>
        <w:jc w:val="both"/>
        <w:rPr>
          <w:rFonts w:ascii="Verdana" w:eastAsia="Times New Roman" w:hAnsi="Verdana" w:cs="Arial"/>
          <w:sz w:val="18"/>
          <w:szCs w:val="18"/>
          <w:lang w:eastAsia="ar-SA"/>
        </w:rPr>
      </w:pPr>
      <w:r w:rsidRPr="007F07D8">
        <w:rPr>
          <w:rFonts w:ascii="Verdana" w:eastAsia="Times New Roman" w:hAnsi="Verdana" w:cs="Arial"/>
          <w:sz w:val="18"/>
          <w:szCs w:val="18"/>
          <w:lang w:eastAsia="ar-SA"/>
        </w:rPr>
        <w:t>Biorąc pod uwagę, iż województwo kujawsko-pomorskie</w:t>
      </w:r>
      <w:r w:rsidR="00734F41" w:rsidRPr="007F07D8">
        <w:rPr>
          <w:rFonts w:ascii="Verdana" w:eastAsia="Times New Roman" w:hAnsi="Verdana" w:cs="Arial"/>
          <w:sz w:val="18"/>
          <w:szCs w:val="18"/>
          <w:lang w:eastAsia="ar-SA"/>
        </w:rPr>
        <w:t xml:space="preserve"> </w:t>
      </w:r>
      <w:r w:rsidRPr="007F07D8">
        <w:rPr>
          <w:rFonts w:ascii="Verdana" w:eastAsia="Times New Roman" w:hAnsi="Verdana" w:cs="Arial"/>
          <w:sz w:val="18"/>
          <w:szCs w:val="18"/>
          <w:lang w:eastAsia="ar-SA"/>
        </w:rPr>
        <w:t xml:space="preserve">plasuje się generalnie na jednym </w:t>
      </w:r>
      <w:r w:rsidR="00EF257E">
        <w:rPr>
          <w:rFonts w:ascii="Verdana" w:eastAsia="Times New Roman" w:hAnsi="Verdana" w:cs="Arial"/>
          <w:sz w:val="18"/>
          <w:szCs w:val="18"/>
          <w:lang w:eastAsia="ar-SA"/>
        </w:rPr>
        <w:br/>
      </w:r>
      <w:r w:rsidRPr="007F07D8">
        <w:rPr>
          <w:rFonts w:ascii="Verdana" w:eastAsia="Times New Roman" w:hAnsi="Verdana" w:cs="Arial"/>
          <w:sz w:val="18"/>
          <w:szCs w:val="18"/>
          <w:lang w:eastAsia="ar-SA"/>
        </w:rPr>
        <w:t>z niższych</w:t>
      </w:r>
      <w:r w:rsidR="00734F41" w:rsidRPr="007F07D8">
        <w:rPr>
          <w:rFonts w:ascii="Verdana" w:eastAsia="Times New Roman" w:hAnsi="Verdana" w:cs="Arial"/>
          <w:sz w:val="18"/>
          <w:szCs w:val="18"/>
          <w:lang w:eastAsia="ar-SA"/>
        </w:rPr>
        <w:t xml:space="preserve"> </w:t>
      </w:r>
      <w:r w:rsidRPr="007F07D8">
        <w:rPr>
          <w:rFonts w:ascii="Verdana" w:eastAsia="Times New Roman" w:hAnsi="Verdana" w:cs="Arial"/>
          <w:sz w:val="18"/>
          <w:szCs w:val="18"/>
          <w:lang w:eastAsia="ar-SA"/>
        </w:rPr>
        <w:t>miejsc w kraju pod względem wskaźników rozwojowych w ramach poszczególnych celów głównych projektu UP</w:t>
      </w:r>
      <w:r w:rsidR="00734F41" w:rsidRPr="007F07D8">
        <w:rPr>
          <w:rFonts w:ascii="Verdana" w:eastAsia="Times New Roman" w:hAnsi="Verdana" w:cs="Arial"/>
          <w:sz w:val="18"/>
          <w:szCs w:val="18"/>
          <w:lang w:eastAsia="ar-SA"/>
        </w:rPr>
        <w:t xml:space="preserve"> (z</w:t>
      </w:r>
      <w:r w:rsidRPr="007F07D8">
        <w:rPr>
          <w:rFonts w:ascii="Verdana" w:eastAsia="Times New Roman" w:hAnsi="Verdana" w:cs="Arial"/>
          <w:sz w:val="18"/>
          <w:szCs w:val="18"/>
          <w:lang w:eastAsia="ar-SA"/>
        </w:rPr>
        <w:t>większenie k</w:t>
      </w:r>
      <w:r w:rsidR="00734F41" w:rsidRPr="007F07D8">
        <w:rPr>
          <w:rFonts w:ascii="Verdana" w:eastAsia="Times New Roman" w:hAnsi="Verdana" w:cs="Arial"/>
          <w:sz w:val="18"/>
          <w:szCs w:val="18"/>
          <w:lang w:eastAsia="ar-SA"/>
        </w:rPr>
        <w:t>onkurencyjności gospodarki, p</w:t>
      </w:r>
      <w:r w:rsidRPr="007F07D8">
        <w:rPr>
          <w:rFonts w:ascii="Verdana" w:eastAsia="Times New Roman" w:hAnsi="Verdana" w:cs="Arial"/>
          <w:sz w:val="18"/>
          <w:szCs w:val="18"/>
          <w:lang w:eastAsia="ar-SA"/>
        </w:rPr>
        <w:t xml:space="preserve">oprawa spójności </w:t>
      </w:r>
      <w:r w:rsidR="00734F41" w:rsidRPr="007F07D8">
        <w:rPr>
          <w:rFonts w:ascii="Verdana" w:eastAsia="Times New Roman" w:hAnsi="Verdana" w:cs="Arial"/>
          <w:sz w:val="18"/>
          <w:szCs w:val="18"/>
          <w:lang w:eastAsia="ar-SA"/>
        </w:rPr>
        <w:t xml:space="preserve">społecznej </w:t>
      </w:r>
      <w:r w:rsidR="00EF257E">
        <w:rPr>
          <w:rFonts w:ascii="Verdana" w:eastAsia="Times New Roman" w:hAnsi="Verdana" w:cs="Arial"/>
          <w:sz w:val="18"/>
          <w:szCs w:val="18"/>
          <w:lang w:eastAsia="ar-SA"/>
        </w:rPr>
        <w:br/>
      </w:r>
      <w:r w:rsidR="00734F41" w:rsidRPr="007F07D8">
        <w:rPr>
          <w:rFonts w:ascii="Verdana" w:eastAsia="Times New Roman" w:hAnsi="Verdana" w:cs="Arial"/>
          <w:sz w:val="18"/>
          <w:szCs w:val="18"/>
          <w:lang w:eastAsia="ar-SA"/>
        </w:rPr>
        <w:t>i terytorialnej, p</w:t>
      </w:r>
      <w:r w:rsidRPr="007F07D8">
        <w:rPr>
          <w:rFonts w:ascii="Verdana" w:eastAsia="Times New Roman" w:hAnsi="Verdana" w:cs="Arial"/>
          <w:sz w:val="18"/>
          <w:szCs w:val="18"/>
          <w:lang w:eastAsia="ar-SA"/>
        </w:rPr>
        <w:t xml:space="preserve">odniesienie sprawności i efektywności </w:t>
      </w:r>
      <w:r w:rsidR="006956A6" w:rsidRPr="007F07D8">
        <w:rPr>
          <w:rFonts w:ascii="Verdana" w:eastAsia="Times New Roman" w:hAnsi="Verdana" w:cs="Arial"/>
          <w:sz w:val="18"/>
          <w:szCs w:val="18"/>
          <w:lang w:eastAsia="ar-SA"/>
        </w:rPr>
        <w:t>p</w:t>
      </w:r>
      <w:r w:rsidRPr="007F07D8">
        <w:rPr>
          <w:rFonts w:ascii="Verdana" w:eastAsia="Times New Roman" w:hAnsi="Verdana" w:cs="Arial"/>
          <w:sz w:val="18"/>
          <w:szCs w:val="18"/>
          <w:lang w:eastAsia="ar-SA"/>
        </w:rPr>
        <w:t>aństwa</w:t>
      </w:r>
      <w:r w:rsidR="00734F41" w:rsidRPr="007F07D8">
        <w:rPr>
          <w:rFonts w:ascii="Verdana" w:eastAsia="Times New Roman" w:hAnsi="Verdana" w:cs="Arial"/>
          <w:sz w:val="18"/>
          <w:szCs w:val="18"/>
          <w:lang w:eastAsia="ar-SA"/>
        </w:rPr>
        <w:t>),</w:t>
      </w:r>
      <w:r w:rsidRPr="007F07D8">
        <w:rPr>
          <w:rFonts w:ascii="Verdana" w:eastAsia="Times New Roman" w:hAnsi="Verdana" w:cs="Arial"/>
          <w:sz w:val="18"/>
          <w:szCs w:val="18"/>
          <w:lang w:eastAsia="ar-SA"/>
        </w:rPr>
        <w:t xml:space="preserve"> zasadność interwencji publicznej w ramach </w:t>
      </w:r>
      <w:r w:rsidR="006956A6" w:rsidRPr="007F07D8">
        <w:rPr>
          <w:rFonts w:ascii="Verdana" w:eastAsia="Times New Roman" w:hAnsi="Verdana" w:cs="Arial"/>
          <w:sz w:val="18"/>
          <w:szCs w:val="18"/>
          <w:lang w:eastAsia="ar-SA"/>
        </w:rPr>
        <w:t xml:space="preserve">K-P </w:t>
      </w:r>
      <w:r w:rsidRPr="007F07D8">
        <w:rPr>
          <w:rFonts w:ascii="Verdana" w:eastAsia="Times New Roman" w:hAnsi="Verdana" w:cs="Arial"/>
          <w:sz w:val="18"/>
          <w:szCs w:val="18"/>
          <w:lang w:eastAsia="ar-SA"/>
        </w:rPr>
        <w:t>RPO</w:t>
      </w:r>
      <w:r w:rsidR="006956A6" w:rsidRPr="007F07D8">
        <w:rPr>
          <w:rFonts w:ascii="Verdana" w:eastAsia="Times New Roman" w:hAnsi="Verdana" w:cs="Arial"/>
          <w:sz w:val="18"/>
          <w:szCs w:val="18"/>
          <w:lang w:eastAsia="ar-SA"/>
        </w:rPr>
        <w:t xml:space="preserve"> 2014-2020</w:t>
      </w:r>
      <w:r w:rsidRPr="007F07D8">
        <w:rPr>
          <w:rFonts w:ascii="Verdana" w:eastAsia="Times New Roman" w:hAnsi="Verdana" w:cs="Arial"/>
          <w:sz w:val="18"/>
          <w:szCs w:val="18"/>
          <w:lang w:eastAsia="ar-SA"/>
        </w:rPr>
        <w:t xml:space="preserve"> uwarunkowana jest celowością odpowiedzi na ryzyka wewnętrzne oraz potrzeby wynikające z tendencji rozwojowych dywergujących województwo w stosunku do średniej europejskiej. </w:t>
      </w:r>
    </w:p>
    <w:p w:rsidR="00CC2FE8" w:rsidRPr="007F07D8" w:rsidRDefault="00CC2FE8" w:rsidP="00734F41">
      <w:pPr>
        <w:suppressAutoHyphens/>
        <w:spacing w:before="120" w:after="120" w:line="288" w:lineRule="auto"/>
        <w:jc w:val="both"/>
        <w:rPr>
          <w:rFonts w:ascii="Verdana" w:eastAsia="Times New Roman" w:hAnsi="Verdana" w:cs="Arial"/>
          <w:sz w:val="18"/>
          <w:szCs w:val="18"/>
          <w:lang w:eastAsia="ar-SA"/>
        </w:rPr>
      </w:pPr>
      <w:r w:rsidRPr="007F07D8">
        <w:rPr>
          <w:rFonts w:ascii="Verdana" w:eastAsia="Times New Roman" w:hAnsi="Verdana" w:cs="Arial"/>
          <w:sz w:val="18"/>
          <w:szCs w:val="18"/>
          <w:lang w:eastAsia="ar-SA"/>
        </w:rPr>
        <w:t xml:space="preserve">W ramach badania ex-ante </w:t>
      </w:r>
      <w:r w:rsidRPr="007F07D8">
        <w:rPr>
          <w:rFonts w:ascii="Verdana" w:eastAsia="Times New Roman" w:hAnsi="Verdana" w:cs="Arial"/>
          <w:b/>
          <w:sz w:val="18"/>
          <w:szCs w:val="18"/>
          <w:lang w:eastAsia="ar-SA"/>
        </w:rPr>
        <w:t>nie stwierdzono braku zasadności interwencji</w:t>
      </w:r>
      <w:r w:rsidRPr="007F07D8">
        <w:rPr>
          <w:rFonts w:ascii="Verdana" w:eastAsia="Times New Roman" w:hAnsi="Verdana" w:cs="Arial"/>
          <w:sz w:val="18"/>
          <w:szCs w:val="18"/>
          <w:lang w:eastAsia="ar-SA"/>
        </w:rPr>
        <w:t xml:space="preserve"> w poszczególnych </w:t>
      </w:r>
      <w:r w:rsidR="0018244D" w:rsidRPr="007F07D8">
        <w:rPr>
          <w:rFonts w:ascii="Verdana" w:eastAsia="Times New Roman" w:hAnsi="Verdana" w:cs="Arial"/>
          <w:sz w:val="18"/>
          <w:szCs w:val="18"/>
          <w:lang w:eastAsia="ar-SA"/>
        </w:rPr>
        <w:t>PI</w:t>
      </w:r>
      <w:r w:rsidRPr="007F07D8">
        <w:rPr>
          <w:rFonts w:ascii="Verdana" w:eastAsia="Times New Roman" w:hAnsi="Verdana" w:cs="Arial"/>
          <w:sz w:val="18"/>
          <w:szCs w:val="18"/>
          <w:lang w:eastAsia="ar-SA"/>
        </w:rPr>
        <w:t>, włączonych w zakres projektu</w:t>
      </w:r>
      <w:r w:rsidR="006956A6" w:rsidRPr="007F07D8">
        <w:rPr>
          <w:rFonts w:ascii="Verdana" w:eastAsia="Times New Roman" w:hAnsi="Verdana" w:cs="Arial"/>
          <w:sz w:val="18"/>
          <w:szCs w:val="18"/>
          <w:lang w:eastAsia="ar-SA"/>
        </w:rPr>
        <w:t xml:space="preserve"> K-P</w:t>
      </w:r>
      <w:r w:rsidRPr="007F07D8">
        <w:rPr>
          <w:rFonts w:ascii="Verdana" w:eastAsia="Times New Roman" w:hAnsi="Verdana" w:cs="Arial"/>
          <w:sz w:val="18"/>
          <w:szCs w:val="18"/>
          <w:lang w:eastAsia="ar-SA"/>
        </w:rPr>
        <w:t xml:space="preserve"> RPO</w:t>
      </w:r>
      <w:r w:rsidR="006956A6" w:rsidRPr="007F07D8">
        <w:rPr>
          <w:rFonts w:ascii="Verdana" w:eastAsia="Times New Roman" w:hAnsi="Verdana" w:cs="Arial"/>
          <w:sz w:val="18"/>
          <w:szCs w:val="18"/>
          <w:lang w:eastAsia="ar-SA"/>
        </w:rPr>
        <w:t xml:space="preserve"> 2014-2020</w:t>
      </w:r>
      <w:r w:rsidRPr="007F07D8">
        <w:rPr>
          <w:rFonts w:ascii="Verdana" w:eastAsia="Times New Roman" w:hAnsi="Verdana" w:cs="Arial"/>
          <w:sz w:val="18"/>
          <w:szCs w:val="18"/>
          <w:lang w:eastAsia="ar-SA"/>
        </w:rPr>
        <w:t xml:space="preserve">. </w:t>
      </w:r>
    </w:p>
    <w:p w:rsidR="00CC2FE8" w:rsidRPr="007F07D8" w:rsidRDefault="00CC2FE8" w:rsidP="00734F41">
      <w:pPr>
        <w:suppressAutoHyphens/>
        <w:spacing w:before="120" w:after="120" w:line="288" w:lineRule="auto"/>
        <w:jc w:val="both"/>
        <w:rPr>
          <w:rFonts w:ascii="Verdana" w:eastAsia="Times New Roman" w:hAnsi="Verdana" w:cs="Arial"/>
          <w:sz w:val="18"/>
          <w:szCs w:val="18"/>
          <w:lang w:eastAsia="ar-SA"/>
        </w:rPr>
      </w:pPr>
      <w:r w:rsidRPr="007F07D8">
        <w:rPr>
          <w:rFonts w:ascii="Verdana" w:eastAsia="Times New Roman" w:hAnsi="Verdana" w:cs="Arial"/>
          <w:sz w:val="18"/>
          <w:szCs w:val="18"/>
          <w:lang w:eastAsia="ar-SA"/>
        </w:rPr>
        <w:t xml:space="preserve">Interwencje przewidziane do realizacji w ramach </w:t>
      </w:r>
      <w:r w:rsidR="0018244D" w:rsidRPr="007F07D8">
        <w:rPr>
          <w:rFonts w:ascii="Verdana" w:eastAsia="Times New Roman" w:hAnsi="Verdana" w:cs="Arial"/>
          <w:sz w:val="18"/>
          <w:szCs w:val="18"/>
          <w:lang w:eastAsia="ar-SA"/>
        </w:rPr>
        <w:t xml:space="preserve">OP </w:t>
      </w:r>
      <w:r w:rsidRPr="007F07D8">
        <w:rPr>
          <w:rFonts w:ascii="Verdana" w:eastAsia="Times New Roman" w:hAnsi="Verdana" w:cs="Arial"/>
          <w:b/>
          <w:sz w:val="18"/>
          <w:szCs w:val="18"/>
          <w:lang w:eastAsia="ar-SA"/>
        </w:rPr>
        <w:t>1 Budowa innowacyjności regionu poprzez działalność B+R przedsiębiorstw</w:t>
      </w:r>
      <w:r w:rsidRPr="007F07D8">
        <w:rPr>
          <w:rFonts w:ascii="Verdana" w:eastAsia="Times New Roman" w:hAnsi="Verdana" w:cs="Arial"/>
          <w:sz w:val="18"/>
          <w:szCs w:val="18"/>
          <w:lang w:eastAsia="ar-SA"/>
        </w:rPr>
        <w:t xml:space="preserve"> odpowiadają na problem relatywnie niskiej innowacyjności przedsiębiorstw województwa, ze szczególnym uwzględnieniem obszarów inteligentnej specjalizacji. </w:t>
      </w:r>
    </w:p>
    <w:p w:rsidR="00CC2FE8" w:rsidRPr="007F07D8" w:rsidRDefault="00CC2FE8" w:rsidP="00734F41">
      <w:pPr>
        <w:suppressAutoHyphens/>
        <w:spacing w:before="120" w:after="120" w:line="288" w:lineRule="auto"/>
        <w:jc w:val="both"/>
        <w:rPr>
          <w:rFonts w:ascii="Verdana" w:hAnsi="Verdana" w:cs="Arial"/>
          <w:sz w:val="18"/>
          <w:szCs w:val="18"/>
        </w:rPr>
      </w:pPr>
      <w:r w:rsidRPr="007F07D8">
        <w:rPr>
          <w:rFonts w:ascii="Verdana" w:eastAsia="Times New Roman" w:hAnsi="Verdana" w:cs="Arial"/>
          <w:sz w:val="18"/>
          <w:szCs w:val="18"/>
          <w:lang w:eastAsia="ar-SA"/>
        </w:rPr>
        <w:t xml:space="preserve">Działania przewidziane do realizacji w ramach </w:t>
      </w:r>
      <w:r w:rsidR="000D2726" w:rsidRPr="007F07D8">
        <w:rPr>
          <w:rFonts w:ascii="Verdana" w:eastAsia="Times New Roman" w:hAnsi="Verdana" w:cs="Arial"/>
          <w:sz w:val="18"/>
          <w:szCs w:val="18"/>
          <w:lang w:eastAsia="ar-SA"/>
        </w:rPr>
        <w:t>PI</w:t>
      </w:r>
      <w:r w:rsidRPr="007F07D8">
        <w:rPr>
          <w:rFonts w:ascii="Verdana" w:eastAsia="Times New Roman" w:hAnsi="Verdana" w:cs="Arial"/>
          <w:sz w:val="18"/>
          <w:szCs w:val="18"/>
          <w:lang w:eastAsia="ar-SA"/>
        </w:rPr>
        <w:t xml:space="preserve"> 1.1</w:t>
      </w:r>
      <w:r w:rsidR="00045B89" w:rsidRPr="007F07D8">
        <w:rPr>
          <w:rFonts w:ascii="Verdana" w:eastAsia="Times New Roman" w:hAnsi="Verdana" w:cs="Arial"/>
          <w:sz w:val="18"/>
          <w:szCs w:val="18"/>
          <w:lang w:eastAsia="ar-SA"/>
        </w:rPr>
        <w:t xml:space="preserve"> </w:t>
      </w:r>
      <w:r w:rsidR="007625F3" w:rsidRPr="007F07D8">
        <w:rPr>
          <w:rFonts w:ascii="Verdana" w:eastAsia="Times New Roman" w:hAnsi="Verdana" w:cs="Arial"/>
          <w:i/>
          <w:sz w:val="18"/>
          <w:szCs w:val="18"/>
          <w:lang w:eastAsia="ar-SA"/>
        </w:rPr>
        <w:t xml:space="preserve">Udoskonalanie infrastruktury badań </w:t>
      </w:r>
      <w:r w:rsidR="00EF257E">
        <w:rPr>
          <w:rFonts w:ascii="Verdana" w:eastAsia="Times New Roman" w:hAnsi="Verdana" w:cs="Arial"/>
          <w:i/>
          <w:sz w:val="18"/>
          <w:szCs w:val="18"/>
          <w:lang w:eastAsia="ar-SA"/>
        </w:rPr>
        <w:br/>
      </w:r>
      <w:r w:rsidR="007625F3" w:rsidRPr="007F07D8">
        <w:rPr>
          <w:rFonts w:ascii="Verdana" w:eastAsia="Times New Roman" w:hAnsi="Verdana" w:cs="Arial"/>
          <w:i/>
          <w:sz w:val="18"/>
          <w:szCs w:val="18"/>
          <w:lang w:eastAsia="ar-SA"/>
        </w:rPr>
        <w:t>i innowacji (B+I) i podnoszenie zdolności do tworzenia doskonałości w zakresie badań i innowacji oraz wspieranie ośrodków kompetencji, w szczególności leżących w interesie Europy</w:t>
      </w:r>
      <w:r w:rsidR="007625F3" w:rsidRPr="007F07D8">
        <w:rPr>
          <w:rFonts w:ascii="Verdana" w:eastAsia="Times New Roman" w:hAnsi="Verdana" w:cs="Arial"/>
          <w:sz w:val="18"/>
          <w:szCs w:val="18"/>
          <w:lang w:eastAsia="ar-SA"/>
        </w:rPr>
        <w:t xml:space="preserve"> </w:t>
      </w:r>
      <w:r w:rsidRPr="007F07D8">
        <w:rPr>
          <w:rFonts w:ascii="Verdana" w:eastAsia="Times New Roman" w:hAnsi="Verdana" w:cs="Arial"/>
          <w:sz w:val="18"/>
          <w:szCs w:val="18"/>
          <w:lang w:eastAsia="ar-SA"/>
        </w:rPr>
        <w:t xml:space="preserve">przyczyniają się do zwiększenia </w:t>
      </w:r>
      <w:r w:rsidRPr="007F07D8">
        <w:rPr>
          <w:rFonts w:ascii="Verdana" w:hAnsi="Verdana" w:cs="Arial"/>
          <w:sz w:val="18"/>
          <w:szCs w:val="18"/>
        </w:rPr>
        <w:t>powiązania sektora przedsiębiorstw z sektorem nauki (uniwersytetami, jednostkami badawczymi). Wsparcie finansowe dla realizacji regionalnych programów badawczych oraz projektów B+R, stanowić będzie realne wsparcie w zakresie tworzenia warunków do prowadzenia badań, rozwoju nauki (z nakierowaniem na opracowanie patentów oraz późniejszych wdrożeń), wzmocni zasoby uczelni i instytucji badawczych, jak również przyczyni się do wzrostu liczby realizowanych projektów</w:t>
      </w:r>
      <w:r w:rsidR="006956A6" w:rsidRPr="007F07D8">
        <w:rPr>
          <w:rFonts w:ascii="Verdana" w:hAnsi="Verdana" w:cs="Arial"/>
          <w:sz w:val="18"/>
          <w:szCs w:val="18"/>
        </w:rPr>
        <w:t>.</w:t>
      </w:r>
    </w:p>
    <w:p w:rsidR="00CC2FE8" w:rsidRPr="007F07D8" w:rsidRDefault="00CC2FE8" w:rsidP="00734F41">
      <w:pPr>
        <w:autoSpaceDE w:val="0"/>
        <w:autoSpaceDN w:val="0"/>
        <w:adjustRightInd w:val="0"/>
        <w:spacing w:before="120" w:after="120" w:line="288" w:lineRule="auto"/>
        <w:jc w:val="both"/>
        <w:rPr>
          <w:rFonts w:ascii="Verdana" w:hAnsi="Verdana" w:cs="Arial"/>
          <w:iCs/>
          <w:sz w:val="18"/>
          <w:szCs w:val="18"/>
        </w:rPr>
      </w:pPr>
      <w:r w:rsidRPr="007F07D8">
        <w:rPr>
          <w:rFonts w:ascii="Verdana" w:hAnsi="Verdana" w:cs="Arial"/>
          <w:sz w:val="18"/>
          <w:szCs w:val="18"/>
        </w:rPr>
        <w:t xml:space="preserve">Z kolei interwencje realizowane w ramach </w:t>
      </w:r>
      <w:r w:rsidR="000D2726" w:rsidRPr="007F07D8">
        <w:rPr>
          <w:rFonts w:ascii="Verdana" w:hAnsi="Verdana" w:cs="Arial"/>
          <w:sz w:val="18"/>
          <w:szCs w:val="18"/>
        </w:rPr>
        <w:t>PI</w:t>
      </w:r>
      <w:r w:rsidRPr="007F07D8">
        <w:rPr>
          <w:rFonts w:ascii="Verdana" w:hAnsi="Verdana" w:cs="Arial"/>
          <w:sz w:val="18"/>
          <w:szCs w:val="18"/>
        </w:rPr>
        <w:t xml:space="preserve"> 1.2</w:t>
      </w:r>
      <w:r w:rsidR="007625F3" w:rsidRPr="007F07D8">
        <w:rPr>
          <w:rFonts w:ascii="Verdana" w:hAnsi="Verdana" w:cs="Arial"/>
          <w:sz w:val="18"/>
          <w:szCs w:val="18"/>
        </w:rPr>
        <w:t xml:space="preserve"> </w:t>
      </w:r>
      <w:r w:rsidR="007625F3" w:rsidRPr="007F07D8">
        <w:rPr>
          <w:rFonts w:ascii="Verdana" w:hAnsi="Verdana" w:cs="Arial"/>
          <w:i/>
          <w:sz w:val="18"/>
          <w:szCs w:val="18"/>
        </w:rPr>
        <w:t xml:space="preserve">Promowanie inwestycji przedsiębiorstw w badania i innowacje, powiązań pomiędzy przedsiębiorstwami, centrami B+R oraz uczelniami wyższymi, </w:t>
      </w:r>
      <w:r w:rsidR="00EF257E">
        <w:rPr>
          <w:rFonts w:ascii="Verdana" w:hAnsi="Verdana" w:cs="Arial"/>
          <w:i/>
          <w:sz w:val="18"/>
          <w:szCs w:val="18"/>
        </w:rPr>
        <w:br/>
      </w:r>
      <w:r w:rsidR="007625F3" w:rsidRPr="007F07D8">
        <w:rPr>
          <w:rFonts w:ascii="Verdana" w:hAnsi="Verdana" w:cs="Arial"/>
          <w:i/>
          <w:sz w:val="18"/>
          <w:szCs w:val="18"/>
        </w:rPr>
        <w:t>w szczególności w zakresie rozwoju produktów i usług, transferu technologii (...)</w:t>
      </w:r>
      <w:r w:rsidR="007625F3" w:rsidRPr="007F07D8">
        <w:rPr>
          <w:rFonts w:ascii="Verdana" w:hAnsi="Verdana" w:cs="Arial"/>
          <w:sz w:val="18"/>
          <w:szCs w:val="18"/>
        </w:rPr>
        <w:t xml:space="preserve"> </w:t>
      </w:r>
      <w:r w:rsidRPr="007F07D8">
        <w:rPr>
          <w:rFonts w:ascii="Verdana" w:hAnsi="Verdana" w:cs="Arial"/>
          <w:sz w:val="18"/>
          <w:szCs w:val="18"/>
        </w:rPr>
        <w:t xml:space="preserve">odpowiadają na brak systemowych rozwiązań dotyczących wsparcia systemu transferu innowacji i technologii, czego bezpośrednim efektem jest niska liczba wdrożeń, patentów i licencji. Jednocześnie obserwuje się, że w wielu gałęziach przemysłu zakłady działające w </w:t>
      </w:r>
      <w:r w:rsidR="008F09B2" w:rsidRPr="008F09B2">
        <w:rPr>
          <w:rFonts w:ascii="Verdana" w:hAnsi="Verdana" w:cs="Arial"/>
          <w:sz w:val="18"/>
          <w:szCs w:val="18"/>
        </w:rPr>
        <w:t xml:space="preserve">województwie </w:t>
      </w:r>
      <w:r w:rsidR="00734F41" w:rsidRPr="007F07D8">
        <w:rPr>
          <w:rFonts w:ascii="Verdana" w:hAnsi="Verdana" w:cs="Arial"/>
          <w:sz w:val="18"/>
          <w:szCs w:val="18"/>
        </w:rPr>
        <w:t>k</w:t>
      </w:r>
      <w:r w:rsidRPr="007F07D8">
        <w:rPr>
          <w:rFonts w:ascii="Verdana" w:hAnsi="Verdana" w:cs="Arial"/>
          <w:sz w:val="18"/>
          <w:szCs w:val="18"/>
        </w:rPr>
        <w:t>ujaw</w:t>
      </w:r>
      <w:r w:rsidRPr="007F07D8">
        <w:rPr>
          <w:rFonts w:ascii="Verdana" w:hAnsi="Verdana" w:cs="Arial"/>
          <w:sz w:val="18"/>
          <w:szCs w:val="18"/>
        </w:rPr>
        <w:softHyphen/>
        <w:t>sko-</w:t>
      </w:r>
      <w:r w:rsidR="00734F41" w:rsidRPr="007F07D8">
        <w:rPr>
          <w:rFonts w:ascii="Verdana" w:hAnsi="Verdana" w:cs="Arial"/>
          <w:sz w:val="18"/>
          <w:szCs w:val="18"/>
        </w:rPr>
        <w:t>p</w:t>
      </w:r>
      <w:r w:rsidRPr="007F07D8">
        <w:rPr>
          <w:rFonts w:ascii="Verdana" w:hAnsi="Verdana" w:cs="Arial"/>
          <w:sz w:val="18"/>
          <w:szCs w:val="18"/>
        </w:rPr>
        <w:t>omorskim należą do krajowych liderów, generują znaczną część ogólnej produkcji krajowej, a bardzo często są liderami także w zakresie innowacyjności i rozwoju technologicznego, o czym świadczy wysoki eksport i/lub aktywne ich uczestnictwo w powiązaniach w ramach globalnych kon</w:t>
      </w:r>
      <w:r w:rsidRPr="007F07D8">
        <w:rPr>
          <w:rFonts w:ascii="Verdana" w:hAnsi="Verdana" w:cs="Arial"/>
          <w:sz w:val="18"/>
          <w:szCs w:val="18"/>
        </w:rPr>
        <w:softHyphen/>
        <w:t xml:space="preserve">cernów przemysłowych. Świadczy to o dużym potencjale rozwojowym przedsiębiorstw regionu. W związku z powyższym, </w:t>
      </w:r>
      <w:r w:rsidR="007625F3" w:rsidRPr="007F07D8">
        <w:rPr>
          <w:rFonts w:ascii="Verdana" w:hAnsi="Verdana" w:cs="Arial"/>
          <w:sz w:val="18"/>
          <w:szCs w:val="18"/>
        </w:rPr>
        <w:t xml:space="preserve">należy uznać </w:t>
      </w:r>
      <w:r w:rsidRPr="007F07D8">
        <w:rPr>
          <w:rFonts w:ascii="Verdana" w:hAnsi="Verdana" w:cs="Arial"/>
          <w:sz w:val="18"/>
          <w:szCs w:val="18"/>
        </w:rPr>
        <w:t xml:space="preserve">za w pełni zasadne podjęcie działań zmierzających do rozwoju współpracy między środowiskiem nauki i przedsiębiorstwami, tak, aby móc w pełni wykorzystać </w:t>
      </w:r>
      <w:r w:rsidR="0094101A" w:rsidRPr="007F07D8">
        <w:rPr>
          <w:rFonts w:ascii="Verdana" w:hAnsi="Verdana" w:cs="Arial"/>
          <w:sz w:val="18"/>
          <w:szCs w:val="18"/>
        </w:rPr>
        <w:t>istniejący w regionie potencjał</w:t>
      </w:r>
      <w:r w:rsidRPr="007F07D8">
        <w:rPr>
          <w:rFonts w:ascii="Verdana" w:hAnsi="Verdana" w:cs="Arial"/>
          <w:sz w:val="18"/>
          <w:szCs w:val="18"/>
        </w:rPr>
        <w:t xml:space="preserve">. </w:t>
      </w:r>
    </w:p>
    <w:p w:rsidR="00CC2FE8" w:rsidRPr="007F07D8" w:rsidRDefault="00CC2FE8" w:rsidP="00734F41">
      <w:pPr>
        <w:autoSpaceDE w:val="0"/>
        <w:autoSpaceDN w:val="0"/>
        <w:adjustRightInd w:val="0"/>
        <w:spacing w:before="120" w:after="120" w:line="288" w:lineRule="auto"/>
        <w:jc w:val="both"/>
        <w:rPr>
          <w:rFonts w:ascii="Verdana" w:hAnsi="Verdana" w:cs="Arial"/>
          <w:sz w:val="18"/>
          <w:szCs w:val="18"/>
        </w:rPr>
      </w:pPr>
      <w:r w:rsidRPr="007F07D8">
        <w:rPr>
          <w:rFonts w:ascii="Verdana" w:hAnsi="Verdana" w:cs="Arial"/>
          <w:sz w:val="18"/>
          <w:szCs w:val="18"/>
        </w:rPr>
        <w:t xml:space="preserve">Ocena </w:t>
      </w:r>
      <w:r w:rsidR="0018244D" w:rsidRPr="007F07D8">
        <w:rPr>
          <w:rFonts w:ascii="Verdana" w:eastAsia="Times New Roman" w:hAnsi="Verdana" w:cs="Arial"/>
          <w:sz w:val="18"/>
          <w:szCs w:val="18"/>
          <w:lang w:eastAsia="ar-SA"/>
        </w:rPr>
        <w:t xml:space="preserve">OP </w:t>
      </w:r>
      <w:r w:rsidRPr="007F07D8">
        <w:rPr>
          <w:rFonts w:ascii="Verdana" w:hAnsi="Verdana" w:cs="Arial"/>
          <w:b/>
          <w:sz w:val="18"/>
          <w:szCs w:val="18"/>
        </w:rPr>
        <w:t xml:space="preserve">2 Cyfrowy region </w:t>
      </w:r>
      <w:r w:rsidRPr="007F07D8">
        <w:rPr>
          <w:rFonts w:ascii="Verdana" w:hAnsi="Verdana" w:cs="Arial"/>
          <w:sz w:val="18"/>
          <w:szCs w:val="18"/>
        </w:rPr>
        <w:t xml:space="preserve">wskazuje na pełną zasadność realizowanych interwencji, opartą </w:t>
      </w:r>
      <w:r w:rsidR="00EF257E">
        <w:rPr>
          <w:rFonts w:ascii="Verdana" w:hAnsi="Verdana" w:cs="Arial"/>
          <w:sz w:val="18"/>
          <w:szCs w:val="18"/>
        </w:rPr>
        <w:br/>
      </w:r>
      <w:r w:rsidRPr="007F07D8">
        <w:rPr>
          <w:rFonts w:ascii="Verdana" w:hAnsi="Verdana" w:cs="Arial"/>
          <w:sz w:val="18"/>
          <w:szCs w:val="18"/>
        </w:rPr>
        <w:t>o potrzebę rozwijania potencjału endogennego regionu. Biorąc pod uwagę fakt, że w woj</w:t>
      </w:r>
      <w:r w:rsidR="003B216D" w:rsidRPr="007F07D8">
        <w:rPr>
          <w:rFonts w:ascii="Verdana" w:hAnsi="Verdana" w:cs="Arial"/>
          <w:sz w:val="18"/>
          <w:szCs w:val="18"/>
        </w:rPr>
        <w:t>ewództwie</w:t>
      </w:r>
      <w:r w:rsidRPr="007F07D8">
        <w:rPr>
          <w:rFonts w:ascii="Verdana" w:hAnsi="Verdana" w:cs="Arial"/>
          <w:sz w:val="18"/>
          <w:szCs w:val="18"/>
        </w:rPr>
        <w:t xml:space="preserve"> </w:t>
      </w:r>
      <w:r w:rsidR="00CA3591" w:rsidRPr="007F07D8">
        <w:rPr>
          <w:rFonts w:ascii="Verdana" w:hAnsi="Verdana" w:cs="Arial"/>
          <w:sz w:val="18"/>
          <w:szCs w:val="18"/>
        </w:rPr>
        <w:t>k</w:t>
      </w:r>
      <w:r w:rsidRPr="007F07D8">
        <w:rPr>
          <w:rFonts w:ascii="Verdana" w:hAnsi="Verdana" w:cs="Arial"/>
          <w:sz w:val="18"/>
          <w:szCs w:val="18"/>
        </w:rPr>
        <w:t>ujawsko-</w:t>
      </w:r>
      <w:r w:rsidR="00CA3591" w:rsidRPr="007F07D8">
        <w:rPr>
          <w:rFonts w:ascii="Verdana" w:hAnsi="Verdana" w:cs="Arial"/>
          <w:sz w:val="18"/>
          <w:szCs w:val="18"/>
        </w:rPr>
        <w:t>p</w:t>
      </w:r>
      <w:r w:rsidRPr="007F07D8">
        <w:rPr>
          <w:rFonts w:ascii="Verdana" w:hAnsi="Verdana" w:cs="Arial"/>
          <w:sz w:val="18"/>
          <w:szCs w:val="18"/>
        </w:rPr>
        <w:t xml:space="preserve">omorskim przedsiębiorstwa nie doświadczają bariery </w:t>
      </w:r>
      <w:r w:rsidR="0018244D" w:rsidRPr="007F07D8">
        <w:rPr>
          <w:rFonts w:ascii="Verdana" w:hAnsi="Verdana" w:cs="Arial"/>
          <w:sz w:val="18"/>
          <w:szCs w:val="18"/>
        </w:rPr>
        <w:t>i</w:t>
      </w:r>
      <w:r w:rsidRPr="007F07D8">
        <w:rPr>
          <w:rFonts w:ascii="Verdana" w:hAnsi="Verdana" w:cs="Arial"/>
          <w:sz w:val="18"/>
          <w:szCs w:val="18"/>
        </w:rPr>
        <w:t xml:space="preserve">nfrastrukturalnej związanej </w:t>
      </w:r>
      <w:r w:rsidR="00EF257E">
        <w:rPr>
          <w:rFonts w:ascii="Verdana" w:hAnsi="Verdana" w:cs="Arial"/>
          <w:sz w:val="18"/>
          <w:szCs w:val="18"/>
        </w:rPr>
        <w:br/>
      </w:r>
      <w:r w:rsidRPr="007F07D8">
        <w:rPr>
          <w:rFonts w:ascii="Verdana" w:hAnsi="Verdana" w:cs="Arial"/>
          <w:sz w:val="18"/>
          <w:szCs w:val="18"/>
        </w:rPr>
        <w:t>z brakiem dostępu do technologii informacyjnych i komunikacyjnych</w:t>
      </w:r>
      <w:r w:rsidR="0094101A" w:rsidRPr="007F07D8">
        <w:rPr>
          <w:rFonts w:ascii="Verdana" w:hAnsi="Verdana" w:cs="Arial"/>
          <w:sz w:val="18"/>
          <w:szCs w:val="18"/>
        </w:rPr>
        <w:t xml:space="preserve"> (TIK)</w:t>
      </w:r>
      <w:r w:rsidRPr="007F07D8">
        <w:rPr>
          <w:rFonts w:ascii="Verdana" w:hAnsi="Verdana" w:cs="Arial"/>
          <w:sz w:val="18"/>
          <w:szCs w:val="18"/>
        </w:rPr>
        <w:t xml:space="preserve">, jest zasadnym postawienie hipotezy, że słabe wykorzystanie TIK do prowadzenia działalności gospodarczej, wynika raczej z braku tzw. „kompetencji cyfrowych”. Podnoszenie tzw. kompetencji cyfrowych </w:t>
      </w:r>
      <w:r w:rsidR="00EF257E">
        <w:rPr>
          <w:rFonts w:ascii="Verdana" w:hAnsi="Verdana" w:cs="Arial"/>
          <w:sz w:val="18"/>
          <w:szCs w:val="18"/>
        </w:rPr>
        <w:br/>
      </w:r>
      <w:r w:rsidRPr="007F07D8">
        <w:rPr>
          <w:rFonts w:ascii="Verdana" w:hAnsi="Verdana" w:cs="Arial"/>
          <w:sz w:val="18"/>
          <w:szCs w:val="18"/>
        </w:rPr>
        <w:t xml:space="preserve">w ramach </w:t>
      </w:r>
      <w:r w:rsidR="000D2726" w:rsidRPr="007F07D8">
        <w:rPr>
          <w:rFonts w:ascii="Verdana" w:hAnsi="Verdana" w:cs="Arial"/>
          <w:sz w:val="18"/>
          <w:szCs w:val="18"/>
        </w:rPr>
        <w:t>PI</w:t>
      </w:r>
      <w:r w:rsidRPr="007F07D8">
        <w:rPr>
          <w:rFonts w:ascii="Verdana" w:hAnsi="Verdana" w:cs="Arial"/>
          <w:sz w:val="18"/>
          <w:szCs w:val="18"/>
        </w:rPr>
        <w:t xml:space="preserve"> 2.2</w:t>
      </w:r>
      <w:r w:rsidR="007625F3" w:rsidRPr="007F07D8">
        <w:t xml:space="preserve"> </w:t>
      </w:r>
      <w:r w:rsidR="007625F3" w:rsidRPr="007F07D8">
        <w:rPr>
          <w:rFonts w:ascii="Verdana" w:hAnsi="Verdana" w:cs="Arial"/>
          <w:i/>
          <w:sz w:val="18"/>
          <w:szCs w:val="18"/>
        </w:rPr>
        <w:t>Rozwój produktów i usług opartych na TIK, handlu elektronicznego oraz zwiększanie zapotrzebowania na TIK</w:t>
      </w:r>
      <w:r w:rsidRPr="007F07D8">
        <w:rPr>
          <w:rFonts w:ascii="Verdana" w:hAnsi="Verdana" w:cs="Arial"/>
          <w:sz w:val="18"/>
          <w:szCs w:val="18"/>
        </w:rPr>
        <w:t xml:space="preserve"> jest jednym z podstawowych elementów strategii kreowania warunków dla rozwoju społeczno-gospodarczego</w:t>
      </w:r>
      <w:r w:rsidRPr="007F07D8">
        <w:rPr>
          <w:rFonts w:ascii="Verdana" w:hAnsi="Verdana" w:cs="Arial"/>
          <w:sz w:val="18"/>
          <w:szCs w:val="18"/>
          <w:vertAlign w:val="superscript"/>
        </w:rPr>
        <w:footnoteReference w:id="3"/>
      </w:r>
      <w:r w:rsidRPr="007F07D8">
        <w:rPr>
          <w:rFonts w:ascii="Verdana" w:hAnsi="Verdana" w:cs="Arial"/>
          <w:sz w:val="18"/>
          <w:szCs w:val="18"/>
        </w:rPr>
        <w:t xml:space="preserve">. Realizacja celu „Wsparcie wdrażania TIK, dla prowadzenia i rozwoju działalności gospodarczej” jest również istotne z punktu widzenia budowania w Polsce społeczeństwa informacyjnego, społeczeństwa wiedzy oraz tzw. gospodarki opartej na wiedzy. </w:t>
      </w:r>
    </w:p>
    <w:p w:rsidR="0094101A" w:rsidRPr="007F07D8" w:rsidRDefault="00CC2FE8" w:rsidP="00734F41">
      <w:pPr>
        <w:suppressAutoHyphens/>
        <w:spacing w:before="120" w:after="120" w:line="288" w:lineRule="auto"/>
        <w:jc w:val="both"/>
        <w:rPr>
          <w:rFonts w:ascii="Verdana" w:hAnsi="Verdana" w:cs="Arial"/>
          <w:sz w:val="18"/>
          <w:szCs w:val="18"/>
        </w:rPr>
      </w:pPr>
      <w:r w:rsidRPr="007F07D8">
        <w:rPr>
          <w:rFonts w:ascii="Verdana" w:hAnsi="Verdana" w:cs="Arial"/>
          <w:sz w:val="18"/>
          <w:szCs w:val="18"/>
        </w:rPr>
        <w:t xml:space="preserve">Z kolei interwencje przewidziane do realizacji w ramach </w:t>
      </w:r>
      <w:r w:rsidR="000D2726" w:rsidRPr="007F07D8">
        <w:rPr>
          <w:rFonts w:ascii="Verdana" w:hAnsi="Verdana" w:cs="Arial"/>
          <w:sz w:val="18"/>
          <w:szCs w:val="18"/>
        </w:rPr>
        <w:t>PI</w:t>
      </w:r>
      <w:r w:rsidRPr="007F07D8">
        <w:rPr>
          <w:rFonts w:ascii="Verdana" w:hAnsi="Verdana" w:cs="Arial"/>
          <w:sz w:val="18"/>
          <w:szCs w:val="18"/>
        </w:rPr>
        <w:t xml:space="preserve"> 2.3</w:t>
      </w:r>
      <w:r w:rsidR="007625F3" w:rsidRPr="007F07D8">
        <w:t xml:space="preserve"> </w:t>
      </w:r>
      <w:r w:rsidR="007625F3" w:rsidRPr="007F07D8">
        <w:rPr>
          <w:rFonts w:ascii="Verdana" w:hAnsi="Verdana" w:cs="Arial"/>
          <w:i/>
          <w:sz w:val="18"/>
          <w:szCs w:val="18"/>
        </w:rPr>
        <w:t>Wzmacnianie zastosowania technologii komunikacyjno-informacyjnych dla e-administracji, e-learningu, e-integracji, e-kultury</w:t>
      </w:r>
      <w:r w:rsidR="00EF257E">
        <w:rPr>
          <w:rFonts w:ascii="Verdana" w:hAnsi="Verdana" w:cs="Arial"/>
          <w:i/>
          <w:sz w:val="18"/>
          <w:szCs w:val="18"/>
        </w:rPr>
        <w:t xml:space="preserve"> </w:t>
      </w:r>
      <w:r w:rsidR="00EF257E">
        <w:rPr>
          <w:rFonts w:ascii="Verdana" w:hAnsi="Verdana" w:cs="Arial"/>
          <w:i/>
          <w:sz w:val="18"/>
          <w:szCs w:val="18"/>
        </w:rPr>
        <w:br/>
      </w:r>
      <w:r w:rsidR="007625F3" w:rsidRPr="007F07D8">
        <w:rPr>
          <w:rFonts w:ascii="Verdana" w:hAnsi="Verdana" w:cs="Arial"/>
          <w:i/>
          <w:sz w:val="18"/>
          <w:szCs w:val="18"/>
        </w:rPr>
        <w:t>i e-zdrowia</w:t>
      </w:r>
      <w:r w:rsidRPr="007F07D8">
        <w:rPr>
          <w:rFonts w:ascii="Verdana" w:hAnsi="Verdana" w:cs="Arial"/>
          <w:sz w:val="18"/>
          <w:szCs w:val="18"/>
        </w:rPr>
        <w:t xml:space="preserve"> odpowiadają na problem niskiego poziomu tzw. cyfryzacji [digitalizacji] usług. Oznacza to, że aplikacja i wykorzystanie usług tzw. e-administracji, e-zdrowia oraz e-edukacji jest na niewystarczającym poziomie. Jest wysoce prawdopodobne, że względnie niski poziom wykorzystania </w:t>
      </w:r>
      <w:r w:rsidR="00C441AA">
        <w:rPr>
          <w:rFonts w:ascii="Verdana" w:hAnsi="Verdana" w:cs="Arial"/>
          <w:sz w:val="18"/>
          <w:szCs w:val="18"/>
        </w:rPr>
        <w:t>TIK</w:t>
      </w:r>
      <w:r w:rsidRPr="007F07D8">
        <w:rPr>
          <w:rFonts w:ascii="Verdana" w:hAnsi="Verdana" w:cs="Arial"/>
          <w:sz w:val="18"/>
          <w:szCs w:val="18"/>
        </w:rPr>
        <w:t xml:space="preserve"> przez jednostki administracji, jednostki zdrowia oraz jednostki edukacyjne wynika z niskiego poziomu wykształcenia osób tam pracujących </w:t>
      </w:r>
      <w:r w:rsidR="00017685" w:rsidRPr="007F07D8">
        <w:rPr>
          <w:rFonts w:ascii="Verdana" w:hAnsi="Verdana" w:cs="Arial"/>
          <w:sz w:val="18"/>
          <w:szCs w:val="18"/>
        </w:rPr>
        <w:t xml:space="preserve">w zakresie </w:t>
      </w:r>
      <w:r w:rsidRPr="007F07D8">
        <w:rPr>
          <w:rFonts w:ascii="Verdana" w:hAnsi="Verdana" w:cs="Arial"/>
          <w:sz w:val="18"/>
          <w:szCs w:val="18"/>
        </w:rPr>
        <w:t xml:space="preserve">wykorzystania TIK. Cele te wpisują się również w działania w Polsce związane z osiągnięciem celów zapisanych </w:t>
      </w:r>
      <w:r w:rsidR="00EF257E">
        <w:rPr>
          <w:rFonts w:ascii="Verdana" w:hAnsi="Verdana" w:cs="Arial"/>
          <w:sz w:val="18"/>
          <w:szCs w:val="18"/>
        </w:rPr>
        <w:br/>
      </w:r>
      <w:r w:rsidRPr="007F07D8">
        <w:rPr>
          <w:rFonts w:ascii="Verdana" w:hAnsi="Verdana" w:cs="Arial"/>
          <w:sz w:val="18"/>
          <w:szCs w:val="18"/>
        </w:rPr>
        <w:t>w Europejskiej Agend</w:t>
      </w:r>
      <w:r w:rsidR="00312380" w:rsidRPr="007F07D8">
        <w:rPr>
          <w:rFonts w:ascii="Verdana" w:hAnsi="Verdana" w:cs="Arial"/>
          <w:sz w:val="18"/>
          <w:szCs w:val="18"/>
        </w:rPr>
        <w:t>zie</w:t>
      </w:r>
      <w:r w:rsidRPr="007F07D8">
        <w:rPr>
          <w:rFonts w:ascii="Verdana" w:hAnsi="Verdana" w:cs="Arial"/>
          <w:sz w:val="18"/>
          <w:szCs w:val="18"/>
        </w:rPr>
        <w:t xml:space="preserve"> Cyfrowej, Policy Paper na rzecz rozwoju cyfrowego Polski do 2020 r. oraz </w:t>
      </w:r>
      <w:r w:rsidR="00312380" w:rsidRPr="007F07D8">
        <w:rPr>
          <w:rFonts w:ascii="Verdana" w:hAnsi="Verdana" w:cs="Arial"/>
          <w:sz w:val="18"/>
          <w:szCs w:val="18"/>
        </w:rPr>
        <w:t xml:space="preserve">projekcie </w:t>
      </w:r>
      <w:r w:rsidRPr="007F07D8">
        <w:rPr>
          <w:rFonts w:ascii="Verdana" w:hAnsi="Verdana" w:cs="Arial"/>
          <w:sz w:val="18"/>
          <w:szCs w:val="18"/>
        </w:rPr>
        <w:t>Regionalnej Strategii Innowacji Województwa Kujawsko-Pomorskiego na lata 2014-2020</w:t>
      </w:r>
      <w:r w:rsidR="0094101A" w:rsidRPr="007F07D8">
        <w:rPr>
          <w:rFonts w:ascii="Verdana" w:hAnsi="Verdana" w:cs="Arial"/>
          <w:sz w:val="18"/>
          <w:szCs w:val="18"/>
        </w:rPr>
        <w:t xml:space="preserve"> (RSI)</w:t>
      </w:r>
      <w:r w:rsidRPr="007F07D8">
        <w:rPr>
          <w:rFonts w:ascii="Verdana" w:hAnsi="Verdana" w:cs="Arial"/>
          <w:sz w:val="18"/>
          <w:szCs w:val="18"/>
        </w:rPr>
        <w:t xml:space="preserve">. </w:t>
      </w:r>
    </w:p>
    <w:p w:rsidR="00CC2FE8" w:rsidRPr="007F07D8" w:rsidRDefault="00CC2FE8" w:rsidP="00734F41">
      <w:pPr>
        <w:suppressAutoHyphens/>
        <w:spacing w:before="120" w:after="120" w:line="288" w:lineRule="auto"/>
        <w:jc w:val="both"/>
        <w:rPr>
          <w:rFonts w:ascii="Verdana" w:eastAsia="Times New Roman" w:hAnsi="Verdana" w:cs="Arial"/>
          <w:sz w:val="18"/>
          <w:szCs w:val="18"/>
          <w:lang w:eastAsia="ar-SA"/>
        </w:rPr>
      </w:pPr>
      <w:r w:rsidRPr="007F07D8">
        <w:rPr>
          <w:rFonts w:ascii="Verdana" w:hAnsi="Verdana" w:cs="Arial"/>
          <w:bCs/>
          <w:sz w:val="18"/>
          <w:szCs w:val="18"/>
        </w:rPr>
        <w:t xml:space="preserve">Digitalizacja zasobów publicznych, w tym przede wszystkim zasobów kulturowych, edukacyjnych </w:t>
      </w:r>
      <w:r w:rsidR="00EF257E">
        <w:rPr>
          <w:rFonts w:ascii="Verdana" w:hAnsi="Verdana" w:cs="Arial"/>
          <w:bCs/>
          <w:sz w:val="18"/>
          <w:szCs w:val="18"/>
        </w:rPr>
        <w:br/>
      </w:r>
      <w:r w:rsidRPr="007F07D8">
        <w:rPr>
          <w:rFonts w:ascii="Verdana" w:hAnsi="Verdana" w:cs="Arial"/>
          <w:bCs/>
          <w:sz w:val="18"/>
          <w:szCs w:val="18"/>
        </w:rPr>
        <w:t>i naukowych jest</w:t>
      </w:r>
      <w:r w:rsidR="00734F41" w:rsidRPr="007F07D8">
        <w:rPr>
          <w:rFonts w:ascii="Verdana" w:hAnsi="Verdana" w:cs="Arial"/>
          <w:bCs/>
          <w:sz w:val="18"/>
          <w:szCs w:val="18"/>
        </w:rPr>
        <w:t xml:space="preserve"> </w:t>
      </w:r>
      <w:r w:rsidRPr="007F07D8">
        <w:rPr>
          <w:rFonts w:ascii="Verdana" w:hAnsi="Verdana" w:cs="Arial"/>
          <w:bCs/>
          <w:sz w:val="18"/>
          <w:szCs w:val="18"/>
        </w:rPr>
        <w:t>komplementarna i logiczn</w:t>
      </w:r>
      <w:r w:rsidR="00C77120">
        <w:rPr>
          <w:rFonts w:ascii="Verdana" w:hAnsi="Verdana" w:cs="Arial"/>
          <w:bCs/>
          <w:sz w:val="18"/>
          <w:szCs w:val="18"/>
        </w:rPr>
        <w:t>i</w:t>
      </w:r>
      <w:r w:rsidRPr="007F07D8">
        <w:rPr>
          <w:rFonts w:ascii="Verdana" w:hAnsi="Verdana" w:cs="Arial"/>
          <w:bCs/>
          <w:sz w:val="18"/>
          <w:szCs w:val="18"/>
        </w:rPr>
        <w:t xml:space="preserve">e spójna z inwestycjami w rozwój tzw. kompetencji cyfrowych, </w:t>
      </w:r>
      <w:r w:rsidR="0094101A" w:rsidRPr="007F07D8">
        <w:rPr>
          <w:rFonts w:ascii="Verdana" w:hAnsi="Verdana" w:cs="Arial"/>
          <w:bCs/>
          <w:sz w:val="18"/>
          <w:szCs w:val="18"/>
        </w:rPr>
        <w:t>które</w:t>
      </w:r>
      <w:r w:rsidRPr="007F07D8">
        <w:rPr>
          <w:rFonts w:ascii="Verdana" w:hAnsi="Verdana" w:cs="Arial"/>
          <w:bCs/>
          <w:sz w:val="18"/>
          <w:szCs w:val="18"/>
        </w:rPr>
        <w:t xml:space="preserve"> stanowią warunek konieczny dla rzeczywistego i efektywnego wykorzystania digitalizowanych zasobów publicznych.</w:t>
      </w:r>
      <w:r w:rsidR="00734F41" w:rsidRPr="007F07D8">
        <w:rPr>
          <w:rFonts w:ascii="Verdana" w:hAnsi="Verdana" w:cs="Arial"/>
          <w:bCs/>
          <w:sz w:val="18"/>
          <w:szCs w:val="18"/>
        </w:rPr>
        <w:t xml:space="preserve"> </w:t>
      </w:r>
    </w:p>
    <w:p w:rsidR="00734F41" w:rsidRPr="007F07D8" w:rsidRDefault="00CC2FE8" w:rsidP="00734F41">
      <w:pPr>
        <w:spacing w:before="120" w:after="120" w:line="288" w:lineRule="auto"/>
        <w:jc w:val="both"/>
        <w:rPr>
          <w:rFonts w:ascii="Verdana" w:hAnsi="Verdana"/>
          <w:sz w:val="18"/>
          <w:szCs w:val="18"/>
        </w:rPr>
      </w:pPr>
      <w:r w:rsidRPr="007F07D8">
        <w:rPr>
          <w:rFonts w:ascii="Verdana" w:hAnsi="Verdana"/>
          <w:sz w:val="18"/>
          <w:szCs w:val="18"/>
        </w:rPr>
        <w:t xml:space="preserve">Interwencje realizowane w ramach </w:t>
      </w:r>
      <w:r w:rsidR="0018244D" w:rsidRPr="007F07D8">
        <w:rPr>
          <w:rFonts w:ascii="Verdana" w:eastAsia="Times New Roman" w:hAnsi="Verdana" w:cs="Arial"/>
          <w:sz w:val="18"/>
          <w:szCs w:val="18"/>
          <w:lang w:eastAsia="ar-SA"/>
        </w:rPr>
        <w:t xml:space="preserve">OP </w:t>
      </w:r>
      <w:r w:rsidRPr="007F07D8">
        <w:rPr>
          <w:rFonts w:ascii="Verdana" w:hAnsi="Verdana"/>
          <w:b/>
          <w:sz w:val="18"/>
          <w:szCs w:val="18"/>
        </w:rPr>
        <w:t>3 Wzmocnienie konkurencyjności gospodarki regionu</w:t>
      </w:r>
      <w:r w:rsidR="00734F41" w:rsidRPr="007F07D8">
        <w:rPr>
          <w:rFonts w:ascii="Verdana" w:hAnsi="Verdana"/>
          <w:b/>
          <w:sz w:val="18"/>
          <w:szCs w:val="18"/>
        </w:rPr>
        <w:t xml:space="preserve"> </w:t>
      </w:r>
      <w:r w:rsidRPr="007F07D8">
        <w:rPr>
          <w:rFonts w:ascii="Verdana" w:hAnsi="Verdana"/>
          <w:sz w:val="18"/>
          <w:szCs w:val="18"/>
        </w:rPr>
        <w:t>można uznać za kluczowe w zakresie wsparcia rozwoju gospodarczego w dobie spowolnienia. Zgodnie ze szkołą makroekonomiczną państwo powinno wspierać przede wszystkim prywatn</w:t>
      </w:r>
      <w:r w:rsidR="00F8458A">
        <w:rPr>
          <w:rFonts w:ascii="Verdana" w:hAnsi="Verdana"/>
          <w:sz w:val="18"/>
          <w:szCs w:val="18"/>
        </w:rPr>
        <w:t>ą</w:t>
      </w:r>
      <w:r w:rsidRPr="007F07D8">
        <w:rPr>
          <w:rFonts w:ascii="Verdana" w:hAnsi="Verdana"/>
          <w:sz w:val="18"/>
          <w:szCs w:val="18"/>
        </w:rPr>
        <w:t xml:space="preserve"> </w:t>
      </w:r>
      <w:r w:rsidR="00F8458A" w:rsidRPr="007F07D8">
        <w:rPr>
          <w:rFonts w:ascii="Verdana" w:hAnsi="Verdana"/>
          <w:sz w:val="18"/>
          <w:szCs w:val="18"/>
        </w:rPr>
        <w:t>działalnoś</w:t>
      </w:r>
      <w:r w:rsidR="00F8458A">
        <w:rPr>
          <w:rFonts w:ascii="Verdana" w:hAnsi="Verdana"/>
          <w:sz w:val="18"/>
          <w:szCs w:val="18"/>
        </w:rPr>
        <w:t>ć</w:t>
      </w:r>
      <w:r w:rsidR="00F8458A" w:rsidRPr="007F07D8">
        <w:rPr>
          <w:rFonts w:ascii="Verdana" w:hAnsi="Verdana"/>
          <w:sz w:val="18"/>
          <w:szCs w:val="18"/>
        </w:rPr>
        <w:t xml:space="preserve"> inwestycyjn</w:t>
      </w:r>
      <w:r w:rsidR="00F8458A">
        <w:rPr>
          <w:rFonts w:ascii="Verdana" w:hAnsi="Verdana"/>
          <w:sz w:val="18"/>
          <w:szCs w:val="18"/>
        </w:rPr>
        <w:t>ą</w:t>
      </w:r>
      <w:r w:rsidR="00F8458A" w:rsidRPr="007F07D8">
        <w:rPr>
          <w:rFonts w:ascii="Verdana" w:hAnsi="Verdana"/>
          <w:sz w:val="18"/>
          <w:szCs w:val="18"/>
        </w:rPr>
        <w:t xml:space="preserve"> </w:t>
      </w:r>
      <w:r w:rsidRPr="007F07D8">
        <w:rPr>
          <w:rFonts w:ascii="Verdana" w:hAnsi="Verdana"/>
          <w:sz w:val="18"/>
          <w:szCs w:val="18"/>
        </w:rPr>
        <w:t xml:space="preserve">w formie tanich kredytów i ulg podatkowych. Planowane działania odpowiadają kierunkom określonym w Europejskiej Karcie Małych Przedsiębiorstw </w:t>
      </w:r>
      <w:r w:rsidRPr="007F07D8">
        <w:rPr>
          <w:rFonts w:ascii="Verdana" w:hAnsi="Verdana"/>
          <w:i/>
          <w:sz w:val="18"/>
          <w:szCs w:val="18"/>
        </w:rPr>
        <w:t>Think small first (European Charter for Small Enterprises)</w:t>
      </w:r>
      <w:r w:rsidRPr="007F07D8">
        <w:rPr>
          <w:rStyle w:val="Odwoanieprzypisudolnego"/>
          <w:rFonts w:ascii="Verdana" w:hAnsi="Verdana"/>
          <w:sz w:val="18"/>
          <w:szCs w:val="18"/>
        </w:rPr>
        <w:footnoteReference w:id="4"/>
      </w:r>
      <w:r w:rsidRPr="007F07D8">
        <w:rPr>
          <w:rFonts w:ascii="Verdana" w:hAnsi="Verdana"/>
          <w:sz w:val="18"/>
          <w:szCs w:val="18"/>
        </w:rPr>
        <w:t xml:space="preserve">. Zgodnie </w:t>
      </w:r>
      <w:r w:rsidR="00C77120">
        <w:rPr>
          <w:rFonts w:ascii="Verdana" w:hAnsi="Verdana"/>
          <w:sz w:val="18"/>
          <w:szCs w:val="18"/>
        </w:rPr>
        <w:t xml:space="preserve">z </w:t>
      </w:r>
      <w:r w:rsidR="0094101A" w:rsidRPr="007F07D8">
        <w:rPr>
          <w:rFonts w:ascii="Verdana" w:hAnsi="Verdana"/>
          <w:sz w:val="18"/>
          <w:szCs w:val="18"/>
        </w:rPr>
        <w:t>nią</w:t>
      </w:r>
      <w:r w:rsidRPr="007F07D8">
        <w:rPr>
          <w:rFonts w:ascii="Verdana" w:hAnsi="Verdana"/>
          <w:sz w:val="18"/>
          <w:szCs w:val="18"/>
        </w:rPr>
        <w:t xml:space="preserve">, sytuację małych przedsiębiorstw w </w:t>
      </w:r>
      <w:r w:rsidR="0094101A" w:rsidRPr="007F07D8">
        <w:rPr>
          <w:rFonts w:ascii="Verdana" w:hAnsi="Verdana"/>
          <w:sz w:val="18"/>
          <w:szCs w:val="18"/>
        </w:rPr>
        <w:t>UE</w:t>
      </w:r>
      <w:r w:rsidRPr="007F07D8">
        <w:rPr>
          <w:rFonts w:ascii="Verdana" w:hAnsi="Verdana"/>
          <w:sz w:val="18"/>
          <w:szCs w:val="18"/>
        </w:rPr>
        <w:t xml:space="preserve"> można poprawić poprzez działania mające na celu pobudzanie przedsiębiorczości. Związek logiczny proponowanych działań z diagnozowanymi problemami oparty jest na teorii konwergencji</w:t>
      </w:r>
      <w:r w:rsidRPr="007F07D8">
        <w:rPr>
          <w:rStyle w:val="Odwoanieprzypisudolnego"/>
          <w:rFonts w:ascii="Verdana" w:hAnsi="Verdana"/>
          <w:sz w:val="18"/>
          <w:szCs w:val="18"/>
        </w:rPr>
        <w:footnoteReference w:id="5"/>
      </w:r>
      <w:r w:rsidRPr="007F07D8">
        <w:rPr>
          <w:rFonts w:ascii="Verdana" w:hAnsi="Verdana"/>
          <w:sz w:val="18"/>
          <w:szCs w:val="18"/>
        </w:rPr>
        <w:t xml:space="preserve">. Unijna polityka regionalna, </w:t>
      </w:r>
      <w:r w:rsidR="00323BA6" w:rsidRPr="007F07D8">
        <w:rPr>
          <w:rFonts w:ascii="Verdana" w:hAnsi="Verdana"/>
          <w:sz w:val="18"/>
          <w:szCs w:val="18"/>
        </w:rPr>
        <w:t xml:space="preserve">która </w:t>
      </w:r>
      <w:r w:rsidRPr="007F07D8">
        <w:rPr>
          <w:rFonts w:ascii="Verdana" w:hAnsi="Verdana"/>
          <w:sz w:val="18"/>
          <w:szCs w:val="18"/>
        </w:rPr>
        <w:t>w swoim pierwszym celu wskazuje właśnie „konwergencję”</w:t>
      </w:r>
      <w:r w:rsidR="00323BA6" w:rsidRPr="007F07D8">
        <w:rPr>
          <w:rFonts w:ascii="Verdana" w:hAnsi="Verdana"/>
          <w:sz w:val="18"/>
          <w:szCs w:val="18"/>
        </w:rPr>
        <w:t>,</w:t>
      </w:r>
      <w:r w:rsidRPr="007F07D8">
        <w:rPr>
          <w:rFonts w:ascii="Verdana" w:hAnsi="Verdana"/>
          <w:sz w:val="18"/>
          <w:szCs w:val="18"/>
        </w:rPr>
        <w:t xml:space="preserve"> wspiera regiony biedne poprzez programy operacyjne, które </w:t>
      </w:r>
      <w:r w:rsidR="00750DCF" w:rsidRPr="007F07D8">
        <w:rPr>
          <w:rFonts w:ascii="Verdana" w:hAnsi="Verdana"/>
          <w:sz w:val="18"/>
          <w:szCs w:val="18"/>
        </w:rPr>
        <w:t>z kolei promują</w:t>
      </w:r>
      <w:r w:rsidRPr="007F07D8">
        <w:rPr>
          <w:rFonts w:ascii="Verdana" w:hAnsi="Verdana"/>
          <w:sz w:val="18"/>
          <w:szCs w:val="18"/>
        </w:rPr>
        <w:t xml:space="preserve"> innowacje oraz badania </w:t>
      </w:r>
      <w:r w:rsidR="00EF257E">
        <w:rPr>
          <w:rFonts w:ascii="Verdana" w:hAnsi="Verdana"/>
          <w:sz w:val="18"/>
          <w:szCs w:val="18"/>
        </w:rPr>
        <w:br/>
      </w:r>
      <w:r w:rsidRPr="007F07D8">
        <w:rPr>
          <w:rFonts w:ascii="Verdana" w:hAnsi="Verdana"/>
          <w:sz w:val="18"/>
          <w:szCs w:val="18"/>
        </w:rPr>
        <w:t xml:space="preserve">i rozwój dla przedsiębiorców. Jest to bardzo </w:t>
      </w:r>
      <w:r w:rsidR="00734F41" w:rsidRPr="007F07D8">
        <w:rPr>
          <w:rFonts w:ascii="Verdana" w:hAnsi="Verdana"/>
          <w:sz w:val="18"/>
          <w:szCs w:val="18"/>
        </w:rPr>
        <w:t>istotne, ponieważ</w:t>
      </w:r>
      <w:r w:rsidRPr="007F07D8">
        <w:rPr>
          <w:rFonts w:ascii="Verdana" w:hAnsi="Verdana"/>
          <w:sz w:val="18"/>
          <w:szCs w:val="18"/>
        </w:rPr>
        <w:t xml:space="preserve"> </w:t>
      </w:r>
      <w:r w:rsidR="00750DCF" w:rsidRPr="007F07D8">
        <w:rPr>
          <w:rFonts w:ascii="Verdana" w:hAnsi="Verdana"/>
          <w:sz w:val="18"/>
          <w:szCs w:val="18"/>
        </w:rPr>
        <w:t xml:space="preserve">zapobiega to sytuacji, w której </w:t>
      </w:r>
      <w:r w:rsidRPr="007F07D8">
        <w:rPr>
          <w:rFonts w:ascii="Verdana" w:hAnsi="Verdana"/>
          <w:sz w:val="18"/>
          <w:szCs w:val="18"/>
        </w:rPr>
        <w:t>postęp techniczny występował</w:t>
      </w:r>
      <w:r w:rsidR="00750DCF" w:rsidRPr="007F07D8">
        <w:rPr>
          <w:rFonts w:ascii="Verdana" w:hAnsi="Verdana"/>
          <w:sz w:val="18"/>
          <w:szCs w:val="18"/>
        </w:rPr>
        <w:t>by</w:t>
      </w:r>
      <w:r w:rsidRPr="007F07D8">
        <w:rPr>
          <w:rFonts w:ascii="Verdana" w:hAnsi="Verdana"/>
          <w:sz w:val="18"/>
          <w:szCs w:val="18"/>
        </w:rPr>
        <w:t xml:space="preserve"> tylko w regionach bogatych. Wsparcie aktywności międzynarodowej sektora MŚP zgodne będzie </w:t>
      </w:r>
      <w:r w:rsidR="00750DCF" w:rsidRPr="007F07D8">
        <w:rPr>
          <w:rFonts w:ascii="Verdana" w:hAnsi="Verdana"/>
          <w:sz w:val="18"/>
          <w:szCs w:val="18"/>
        </w:rPr>
        <w:t xml:space="preserve">również </w:t>
      </w:r>
      <w:r w:rsidRPr="007F07D8">
        <w:rPr>
          <w:rFonts w:ascii="Verdana" w:hAnsi="Verdana"/>
          <w:sz w:val="18"/>
          <w:szCs w:val="18"/>
        </w:rPr>
        <w:t xml:space="preserve">z teorią bazy ekonomicznej </w:t>
      </w:r>
      <w:r w:rsidRPr="007F07D8">
        <w:rPr>
          <w:rFonts w:ascii="Verdana" w:hAnsi="Verdana"/>
          <w:i/>
          <w:sz w:val="18"/>
          <w:szCs w:val="18"/>
        </w:rPr>
        <w:t>(economic base theory).</w:t>
      </w:r>
      <w:r w:rsidRPr="007F07D8">
        <w:rPr>
          <w:rFonts w:ascii="Verdana" w:hAnsi="Verdana"/>
          <w:sz w:val="18"/>
          <w:szCs w:val="18"/>
        </w:rPr>
        <w:t xml:space="preserve"> Podstawowym założeniem tej teorii jest oparcie rozwoju regionalnego na działalności eksportowej. Zewnętrzny popyt na towary i usługi wytwarzane w danym regionie jest w myśl </w:t>
      </w:r>
      <w:r w:rsidR="00F8458A">
        <w:rPr>
          <w:rFonts w:ascii="Verdana" w:hAnsi="Verdana"/>
          <w:sz w:val="18"/>
          <w:szCs w:val="18"/>
        </w:rPr>
        <w:t xml:space="preserve">tej </w:t>
      </w:r>
      <w:r w:rsidRPr="007F07D8">
        <w:rPr>
          <w:rFonts w:ascii="Verdana" w:hAnsi="Verdana"/>
          <w:sz w:val="18"/>
          <w:szCs w:val="18"/>
        </w:rPr>
        <w:t>teorii najważniejszym elementem stymulującym wzrost gospodarczy.</w:t>
      </w:r>
      <w:r w:rsidR="003F77AD" w:rsidRPr="007F07D8">
        <w:rPr>
          <w:rFonts w:ascii="Verdana" w:hAnsi="Verdana"/>
          <w:sz w:val="18"/>
          <w:szCs w:val="18"/>
        </w:rPr>
        <w:t xml:space="preserve"> </w:t>
      </w:r>
      <w:r w:rsidRPr="007F07D8">
        <w:rPr>
          <w:rFonts w:ascii="Verdana" w:hAnsi="Verdana"/>
          <w:sz w:val="18"/>
          <w:szCs w:val="18"/>
        </w:rPr>
        <w:t xml:space="preserve">Planowane działania będą zgodne </w:t>
      </w:r>
      <w:r w:rsidR="00750DCF" w:rsidRPr="007F07D8">
        <w:rPr>
          <w:rFonts w:ascii="Verdana" w:hAnsi="Verdana"/>
          <w:sz w:val="18"/>
          <w:szCs w:val="18"/>
        </w:rPr>
        <w:t xml:space="preserve">także </w:t>
      </w:r>
      <w:r w:rsidRPr="007F07D8">
        <w:rPr>
          <w:rFonts w:ascii="Verdana" w:hAnsi="Verdana"/>
          <w:sz w:val="18"/>
          <w:szCs w:val="18"/>
        </w:rPr>
        <w:t xml:space="preserve">z teorią produktu podstawowego </w:t>
      </w:r>
      <w:r w:rsidRPr="007F07D8">
        <w:rPr>
          <w:rFonts w:ascii="Verdana" w:hAnsi="Verdana"/>
          <w:i/>
          <w:sz w:val="18"/>
          <w:szCs w:val="18"/>
        </w:rPr>
        <w:t>(staple theory),</w:t>
      </w:r>
      <w:r w:rsidR="00750DCF" w:rsidRPr="007F07D8">
        <w:rPr>
          <w:rFonts w:ascii="Verdana" w:hAnsi="Verdana"/>
          <w:sz w:val="18"/>
          <w:szCs w:val="18"/>
        </w:rPr>
        <w:t xml:space="preserve"> opracowanej przez Harolda Innes’a </w:t>
      </w:r>
      <w:r w:rsidR="00EF257E">
        <w:rPr>
          <w:rFonts w:ascii="Verdana" w:hAnsi="Verdana"/>
          <w:sz w:val="18"/>
          <w:szCs w:val="18"/>
        </w:rPr>
        <w:br/>
      </w:r>
      <w:r w:rsidR="00750DCF" w:rsidRPr="007F07D8">
        <w:rPr>
          <w:rFonts w:ascii="Verdana" w:hAnsi="Verdana"/>
          <w:sz w:val="18"/>
          <w:szCs w:val="18"/>
        </w:rPr>
        <w:t xml:space="preserve">i </w:t>
      </w:r>
      <w:r w:rsidRPr="007F07D8">
        <w:rPr>
          <w:rFonts w:ascii="Verdana" w:hAnsi="Verdana"/>
          <w:sz w:val="18"/>
          <w:szCs w:val="18"/>
        </w:rPr>
        <w:t>wyjaśnia</w:t>
      </w:r>
      <w:r w:rsidR="00750DCF" w:rsidRPr="007F07D8">
        <w:rPr>
          <w:rFonts w:ascii="Verdana" w:hAnsi="Verdana"/>
          <w:sz w:val="18"/>
          <w:szCs w:val="18"/>
        </w:rPr>
        <w:t>jącej</w:t>
      </w:r>
      <w:r w:rsidRPr="007F07D8">
        <w:rPr>
          <w:rFonts w:ascii="Verdana" w:hAnsi="Verdana"/>
          <w:sz w:val="18"/>
          <w:szCs w:val="18"/>
        </w:rPr>
        <w:t xml:space="preserve"> długookresowe zmiany strukturalne oraz przyczyny wzrostu ekonomicznego. </w:t>
      </w:r>
      <w:r w:rsidR="00750DCF" w:rsidRPr="007F07D8">
        <w:rPr>
          <w:rFonts w:ascii="Verdana" w:hAnsi="Verdana"/>
          <w:sz w:val="18"/>
          <w:szCs w:val="18"/>
        </w:rPr>
        <w:t>Według ww. teorii d</w:t>
      </w:r>
      <w:r w:rsidRPr="007F07D8">
        <w:rPr>
          <w:rFonts w:ascii="Verdana" w:hAnsi="Verdana"/>
          <w:sz w:val="18"/>
          <w:szCs w:val="18"/>
        </w:rPr>
        <w:t xml:space="preserve">rogą do rozwoju regionalnego będzie przede wszystkim stopniowa specjalizacja produkcyjna, a zwłaszcza skupienie się na wybranej grupie towarów, która może być najbardziej konkurencyjna na rynkach </w:t>
      </w:r>
      <w:r w:rsidRPr="00DA1DBB">
        <w:rPr>
          <w:rFonts w:ascii="Verdana" w:hAnsi="Verdana"/>
          <w:sz w:val="18"/>
          <w:szCs w:val="18"/>
        </w:rPr>
        <w:t>zewnętrznych</w:t>
      </w:r>
      <w:r w:rsidR="00C77120">
        <w:rPr>
          <w:rStyle w:val="Odwoanieprzypisudolnego"/>
          <w:rFonts w:ascii="Verdana" w:hAnsi="Verdana"/>
          <w:sz w:val="18"/>
          <w:szCs w:val="18"/>
        </w:rPr>
        <w:footnoteReference w:id="6"/>
      </w:r>
      <w:r w:rsidR="00C77120">
        <w:rPr>
          <w:rFonts w:ascii="Verdana" w:hAnsi="Verdana"/>
          <w:sz w:val="18"/>
          <w:szCs w:val="18"/>
        </w:rPr>
        <w:t xml:space="preserve">. </w:t>
      </w:r>
      <w:r w:rsidR="00853F4C" w:rsidRPr="007F07D8">
        <w:rPr>
          <w:rFonts w:ascii="Verdana" w:hAnsi="Verdana"/>
          <w:sz w:val="18"/>
          <w:szCs w:val="18"/>
        </w:rPr>
        <w:t>Z kolei w</w:t>
      </w:r>
      <w:r w:rsidRPr="007F07D8">
        <w:rPr>
          <w:rFonts w:ascii="Verdana" w:hAnsi="Verdana"/>
          <w:sz w:val="18"/>
          <w:szCs w:val="18"/>
        </w:rPr>
        <w:t xml:space="preserve">ładze publiczne powinny wspierać proces specjalizacji oraz zmniejszać koszty transakcyjne produkcji. </w:t>
      </w:r>
    </w:p>
    <w:p w:rsidR="00CC2FE8" w:rsidRPr="007F07D8" w:rsidRDefault="00CC2FE8" w:rsidP="00734F41">
      <w:pPr>
        <w:spacing w:before="120" w:after="120" w:line="288" w:lineRule="auto"/>
        <w:jc w:val="both"/>
        <w:rPr>
          <w:rFonts w:ascii="Verdana" w:hAnsi="Verdana"/>
          <w:sz w:val="18"/>
          <w:szCs w:val="18"/>
        </w:rPr>
      </w:pPr>
      <w:r w:rsidRPr="007F07D8">
        <w:rPr>
          <w:rFonts w:ascii="Verdana" w:hAnsi="Verdana"/>
          <w:sz w:val="18"/>
          <w:szCs w:val="18"/>
        </w:rPr>
        <w:t xml:space="preserve">Interwencje </w:t>
      </w:r>
      <w:r w:rsidR="0018244D" w:rsidRPr="007F07D8">
        <w:rPr>
          <w:rFonts w:ascii="Verdana" w:eastAsia="Times New Roman" w:hAnsi="Verdana" w:cs="Arial"/>
          <w:sz w:val="18"/>
          <w:szCs w:val="18"/>
          <w:lang w:eastAsia="ar-SA"/>
        </w:rPr>
        <w:t>OP</w:t>
      </w:r>
      <w:r w:rsidR="00F8458A">
        <w:rPr>
          <w:rFonts w:ascii="Verdana" w:eastAsia="Times New Roman" w:hAnsi="Verdana" w:cs="Arial"/>
          <w:sz w:val="18"/>
          <w:szCs w:val="18"/>
          <w:lang w:eastAsia="ar-SA"/>
        </w:rPr>
        <w:t xml:space="preserve"> </w:t>
      </w:r>
      <w:r w:rsidRPr="007F07D8">
        <w:rPr>
          <w:rFonts w:ascii="Verdana" w:hAnsi="Verdana"/>
          <w:sz w:val="18"/>
          <w:szCs w:val="18"/>
        </w:rPr>
        <w:t xml:space="preserve">3 odpowiadają również na zdiagnozowany problem </w:t>
      </w:r>
      <w:r w:rsidRPr="007F07D8">
        <w:rPr>
          <w:rFonts w:ascii="Verdana" w:hAnsi="Verdana" w:cs="Calibri"/>
          <w:color w:val="000000"/>
          <w:sz w:val="18"/>
          <w:szCs w:val="18"/>
        </w:rPr>
        <w:t xml:space="preserve">utrudnionego dostępu do kapitału zewnętrznego dla </w:t>
      </w:r>
      <w:r w:rsidR="0094101A" w:rsidRPr="007F07D8">
        <w:rPr>
          <w:rFonts w:ascii="Verdana" w:hAnsi="Verdana" w:cs="Calibri"/>
          <w:color w:val="000000"/>
          <w:sz w:val="18"/>
          <w:szCs w:val="18"/>
        </w:rPr>
        <w:t>MMŚP</w:t>
      </w:r>
      <w:r w:rsidRPr="007F07D8">
        <w:rPr>
          <w:rFonts w:ascii="Verdana" w:hAnsi="Verdana" w:cs="Calibri"/>
          <w:color w:val="000000"/>
          <w:sz w:val="18"/>
          <w:szCs w:val="18"/>
        </w:rPr>
        <w:t xml:space="preserve"> na rynku komercyjnych usług finansowych. </w:t>
      </w:r>
      <w:r w:rsidRPr="007F07D8">
        <w:rPr>
          <w:rFonts w:ascii="Verdana" w:hAnsi="Verdana"/>
          <w:sz w:val="18"/>
          <w:szCs w:val="18"/>
        </w:rPr>
        <w:t>Planowane działania zgodne są z teorią endogenicznego wzrostu</w:t>
      </w:r>
      <w:r w:rsidR="0018244D" w:rsidRPr="007F07D8">
        <w:rPr>
          <w:rFonts w:ascii="Verdana" w:hAnsi="Verdana"/>
          <w:sz w:val="18"/>
          <w:szCs w:val="18"/>
        </w:rPr>
        <w:t>,</w:t>
      </w:r>
      <w:r w:rsidRPr="007F07D8">
        <w:rPr>
          <w:rFonts w:ascii="Verdana" w:hAnsi="Verdana"/>
          <w:sz w:val="18"/>
          <w:szCs w:val="18"/>
        </w:rPr>
        <w:t xml:space="preserve"> </w:t>
      </w:r>
      <w:r w:rsidR="00DF336E" w:rsidRPr="007F07D8">
        <w:rPr>
          <w:rFonts w:ascii="Verdana" w:hAnsi="Verdana"/>
          <w:sz w:val="18"/>
          <w:szCs w:val="18"/>
        </w:rPr>
        <w:t>według</w:t>
      </w:r>
      <w:r w:rsidRPr="007F07D8">
        <w:rPr>
          <w:rFonts w:ascii="Verdana" w:hAnsi="Verdana"/>
          <w:sz w:val="18"/>
          <w:szCs w:val="18"/>
        </w:rPr>
        <w:t xml:space="preserve"> któr</w:t>
      </w:r>
      <w:r w:rsidR="00DF336E" w:rsidRPr="007F07D8">
        <w:rPr>
          <w:rFonts w:ascii="Verdana" w:hAnsi="Verdana"/>
          <w:sz w:val="18"/>
          <w:szCs w:val="18"/>
        </w:rPr>
        <w:t>ej</w:t>
      </w:r>
      <w:r w:rsidRPr="007F07D8">
        <w:rPr>
          <w:rFonts w:ascii="Verdana" w:hAnsi="Verdana"/>
          <w:sz w:val="18"/>
          <w:szCs w:val="18"/>
        </w:rPr>
        <w:t xml:space="preserve"> na tempo rozwoju technologii wpływa polityka państwa (np. zachęcanie do wydatków na badania i rozwój, czyli B+R), ostra konkurencja rynkowa i wysoki rozwój rynku kapitałowego, sprzyjający innowacyjnym formom finansowania ryzykownych inwestycji. W MŚP brak jest wyodrębnionych działów B+R. Prowadzone badania mają charakter krótkookresowy i oparte są na intuicji przedsiębiorcy. Rozwój produktów i technologii jest nastawiony najczęściej na zaspakajanie potrzeb klientów oraz zaopatrzeni</w:t>
      </w:r>
      <w:r w:rsidR="00DF336E" w:rsidRPr="007F07D8">
        <w:rPr>
          <w:rFonts w:ascii="Verdana" w:hAnsi="Verdana"/>
          <w:sz w:val="18"/>
          <w:szCs w:val="18"/>
        </w:rPr>
        <w:t>e</w:t>
      </w:r>
      <w:r w:rsidRPr="007F07D8">
        <w:rPr>
          <w:rFonts w:ascii="Verdana" w:hAnsi="Verdana"/>
          <w:sz w:val="18"/>
          <w:szCs w:val="18"/>
        </w:rPr>
        <w:t xml:space="preserve"> i gospodar</w:t>
      </w:r>
      <w:r w:rsidR="00DF336E" w:rsidRPr="007F07D8">
        <w:rPr>
          <w:rFonts w:ascii="Verdana" w:hAnsi="Verdana"/>
          <w:sz w:val="18"/>
          <w:szCs w:val="18"/>
        </w:rPr>
        <w:t>kę</w:t>
      </w:r>
      <w:r w:rsidRPr="007F07D8">
        <w:rPr>
          <w:rFonts w:ascii="Verdana" w:hAnsi="Verdana"/>
          <w:sz w:val="18"/>
          <w:szCs w:val="18"/>
        </w:rPr>
        <w:t xml:space="preserve"> materiałow</w:t>
      </w:r>
      <w:r w:rsidR="00DF336E" w:rsidRPr="007F07D8">
        <w:rPr>
          <w:rFonts w:ascii="Verdana" w:hAnsi="Verdana"/>
          <w:sz w:val="18"/>
          <w:szCs w:val="18"/>
        </w:rPr>
        <w:t>ą</w:t>
      </w:r>
      <w:r w:rsidRPr="007F07D8">
        <w:rPr>
          <w:rFonts w:ascii="Verdana" w:hAnsi="Verdana"/>
          <w:sz w:val="18"/>
          <w:szCs w:val="18"/>
        </w:rPr>
        <w:t xml:space="preserve">. Odpowiedzią na ten problem będzie wspieranie działań realizowanych na rzecz przedsiębiorców przez IOB. </w:t>
      </w:r>
    </w:p>
    <w:p w:rsidR="00CC2FE8" w:rsidRPr="007F07D8" w:rsidRDefault="00F8458A" w:rsidP="00734F41">
      <w:pPr>
        <w:spacing w:before="120" w:after="120" w:line="288" w:lineRule="auto"/>
        <w:jc w:val="both"/>
        <w:rPr>
          <w:rFonts w:ascii="Verdana" w:hAnsi="Verdana" w:cs="Arial"/>
          <w:sz w:val="18"/>
          <w:szCs w:val="18"/>
        </w:rPr>
      </w:pPr>
      <w:r>
        <w:rPr>
          <w:rFonts w:ascii="Verdana" w:hAnsi="Verdana"/>
          <w:sz w:val="18"/>
          <w:szCs w:val="18"/>
        </w:rPr>
        <w:t>D</w:t>
      </w:r>
      <w:r w:rsidR="00CC2FE8" w:rsidRPr="007F07D8">
        <w:rPr>
          <w:rFonts w:ascii="Verdana" w:hAnsi="Verdana"/>
          <w:sz w:val="18"/>
          <w:szCs w:val="18"/>
        </w:rPr>
        <w:t xml:space="preserve">ziałania planowane do realizacji w ramach </w:t>
      </w:r>
      <w:r w:rsidR="0018244D" w:rsidRPr="007F07D8">
        <w:rPr>
          <w:rFonts w:ascii="Verdana" w:hAnsi="Verdana"/>
          <w:sz w:val="18"/>
          <w:szCs w:val="18"/>
        </w:rPr>
        <w:t xml:space="preserve">OP </w:t>
      </w:r>
      <w:r w:rsidR="00CC2FE8" w:rsidRPr="007F07D8">
        <w:rPr>
          <w:rFonts w:ascii="Verdana" w:hAnsi="Verdana"/>
          <w:b/>
          <w:sz w:val="18"/>
          <w:szCs w:val="18"/>
        </w:rPr>
        <w:t>4 Efektywność energetyczna i gospodarka niskoemisyjna w regionie</w:t>
      </w:r>
      <w:r w:rsidR="00CC2FE8" w:rsidRPr="007F07D8">
        <w:rPr>
          <w:rFonts w:ascii="Verdana" w:hAnsi="Verdana"/>
          <w:sz w:val="18"/>
          <w:szCs w:val="18"/>
        </w:rPr>
        <w:t xml:space="preserve"> odpowiadają na konieczność uzupełniania deficytu regionu we wskazanych obszarach oraz wykorzystan</w:t>
      </w:r>
      <w:r w:rsidR="008D713F">
        <w:rPr>
          <w:rFonts w:ascii="Verdana" w:hAnsi="Verdana"/>
          <w:sz w:val="18"/>
          <w:szCs w:val="18"/>
        </w:rPr>
        <w:t>i</w:t>
      </w:r>
      <w:r w:rsidR="00CC2FE8" w:rsidRPr="007F07D8">
        <w:rPr>
          <w:rFonts w:ascii="Verdana" w:hAnsi="Verdana"/>
          <w:sz w:val="18"/>
          <w:szCs w:val="18"/>
        </w:rPr>
        <w:t xml:space="preserve">a naturalnych zasobów województwa dla realizacji polityki horyzontalnej zrównoważonego rozwoju. </w:t>
      </w:r>
      <w:r w:rsidR="00CC2FE8" w:rsidRPr="007F07D8">
        <w:rPr>
          <w:rFonts w:ascii="Verdana" w:hAnsi="Verdana" w:cs="Arial"/>
          <w:sz w:val="18"/>
          <w:szCs w:val="18"/>
        </w:rPr>
        <w:t xml:space="preserve">Energia pozyskiwana </w:t>
      </w:r>
      <w:r w:rsidR="000D502A" w:rsidRPr="007F07D8">
        <w:rPr>
          <w:rFonts w:ascii="Verdana" w:hAnsi="Verdana" w:cs="Arial"/>
          <w:sz w:val="18"/>
          <w:szCs w:val="18"/>
        </w:rPr>
        <w:t>z OZE</w:t>
      </w:r>
      <w:r w:rsidR="00CC2FE8" w:rsidRPr="007F07D8">
        <w:rPr>
          <w:rFonts w:ascii="Verdana" w:hAnsi="Verdana" w:cs="Arial"/>
          <w:sz w:val="18"/>
          <w:szCs w:val="18"/>
        </w:rPr>
        <w:t xml:space="preserve"> ma stanowić istotny udział </w:t>
      </w:r>
      <w:r w:rsidR="00EF257E">
        <w:rPr>
          <w:rFonts w:ascii="Verdana" w:hAnsi="Verdana" w:cs="Arial"/>
          <w:sz w:val="18"/>
          <w:szCs w:val="18"/>
        </w:rPr>
        <w:br/>
      </w:r>
      <w:r w:rsidR="00CC2FE8" w:rsidRPr="007F07D8">
        <w:rPr>
          <w:rFonts w:ascii="Verdana" w:hAnsi="Verdana" w:cs="Arial"/>
          <w:sz w:val="18"/>
          <w:szCs w:val="18"/>
        </w:rPr>
        <w:t>w bilansie energetycznym województwa kujawsko-pomorskiego. W związku z tym wspierane będą zadania, które skutkować mają zwiększeniem wykorzystania</w:t>
      </w:r>
      <w:r w:rsidR="005B5EEC" w:rsidRPr="007F07D8">
        <w:rPr>
          <w:rFonts w:ascii="Verdana" w:hAnsi="Verdana" w:cs="Arial"/>
          <w:sz w:val="18"/>
          <w:szCs w:val="18"/>
        </w:rPr>
        <w:t xml:space="preserve"> energii </w:t>
      </w:r>
      <w:r w:rsidR="000D502A" w:rsidRPr="007F07D8">
        <w:rPr>
          <w:rFonts w:ascii="Verdana" w:hAnsi="Verdana" w:cs="Arial"/>
          <w:sz w:val="18"/>
          <w:szCs w:val="18"/>
        </w:rPr>
        <w:t>z OZE</w:t>
      </w:r>
      <w:r w:rsidR="00CC2FE8" w:rsidRPr="007F07D8">
        <w:rPr>
          <w:rStyle w:val="Odwoanieprzypisudolnego"/>
          <w:rFonts w:ascii="Verdana" w:hAnsi="Verdana" w:cs="Arial"/>
          <w:sz w:val="18"/>
          <w:szCs w:val="18"/>
        </w:rPr>
        <w:footnoteReference w:id="7"/>
      </w:r>
      <w:r w:rsidR="005B5EEC" w:rsidRPr="007F07D8">
        <w:rPr>
          <w:rFonts w:ascii="Verdana" w:hAnsi="Verdana" w:cs="Arial"/>
          <w:sz w:val="18"/>
          <w:szCs w:val="18"/>
        </w:rPr>
        <w:t>.</w:t>
      </w:r>
      <w:r w:rsidR="00CC2FE8" w:rsidRPr="007F07D8">
        <w:rPr>
          <w:rFonts w:ascii="Verdana" w:hAnsi="Verdana" w:cs="Arial"/>
          <w:sz w:val="18"/>
          <w:szCs w:val="18"/>
        </w:rPr>
        <w:t xml:space="preserve"> Na podstawie </w:t>
      </w:r>
      <w:r w:rsidR="003F77AD" w:rsidRPr="007F07D8">
        <w:rPr>
          <w:rFonts w:ascii="Verdana" w:hAnsi="Verdana" w:cs="Arial"/>
          <w:sz w:val="18"/>
          <w:szCs w:val="18"/>
        </w:rPr>
        <w:t xml:space="preserve">dotychczasowych doświadczeń </w:t>
      </w:r>
      <w:r w:rsidR="00CC2FE8" w:rsidRPr="007F07D8">
        <w:rPr>
          <w:rFonts w:ascii="Verdana" w:hAnsi="Verdana" w:cs="Arial"/>
          <w:sz w:val="18"/>
          <w:szCs w:val="18"/>
        </w:rPr>
        <w:t xml:space="preserve">RPO </w:t>
      </w:r>
      <w:r w:rsidR="004F71A6" w:rsidRPr="007F07D8">
        <w:rPr>
          <w:rFonts w:ascii="Verdana" w:hAnsi="Verdana" w:cs="Arial"/>
          <w:sz w:val="18"/>
          <w:szCs w:val="18"/>
        </w:rPr>
        <w:t xml:space="preserve">WK-P </w:t>
      </w:r>
      <w:r w:rsidR="00CC2FE8" w:rsidRPr="007F07D8">
        <w:rPr>
          <w:rFonts w:ascii="Verdana" w:hAnsi="Verdana" w:cs="Arial"/>
          <w:sz w:val="18"/>
          <w:szCs w:val="18"/>
        </w:rPr>
        <w:t>2007-2013, można wnioskować o bardzo silnym wpływie planowanego wsparcia na poprawę stanu infrastruktury energetycznej (mocy wytwórczych opartych na konwencjonalnych zasobach e</w:t>
      </w:r>
      <w:r w:rsidR="000D502A" w:rsidRPr="007F07D8">
        <w:rPr>
          <w:rFonts w:ascii="Verdana" w:hAnsi="Verdana" w:cs="Arial"/>
          <w:sz w:val="18"/>
          <w:szCs w:val="18"/>
        </w:rPr>
        <w:t>nergii – głó</w:t>
      </w:r>
      <w:r w:rsidR="005B5EEC" w:rsidRPr="007F07D8">
        <w:rPr>
          <w:rFonts w:ascii="Verdana" w:hAnsi="Verdana" w:cs="Arial"/>
          <w:sz w:val="18"/>
          <w:szCs w:val="18"/>
        </w:rPr>
        <w:t>wnie węgiel i gaz</w:t>
      </w:r>
      <w:r w:rsidR="00CC2FE8" w:rsidRPr="007F07D8">
        <w:rPr>
          <w:rStyle w:val="Odwoanieprzypisudolnego"/>
          <w:rFonts w:ascii="Verdana" w:hAnsi="Verdana" w:cs="Arial"/>
          <w:sz w:val="18"/>
          <w:szCs w:val="18"/>
        </w:rPr>
        <w:footnoteReference w:id="8"/>
      </w:r>
      <w:r w:rsidR="00853F4C" w:rsidRPr="007F07D8">
        <w:rPr>
          <w:rFonts w:ascii="Verdana" w:hAnsi="Verdana" w:cs="Arial"/>
          <w:sz w:val="18"/>
          <w:szCs w:val="18"/>
        </w:rPr>
        <w:t>)</w:t>
      </w:r>
      <w:r>
        <w:rPr>
          <w:rFonts w:ascii="Verdana" w:hAnsi="Verdana" w:cs="Arial"/>
          <w:sz w:val="18"/>
          <w:szCs w:val="18"/>
        </w:rPr>
        <w:t xml:space="preserve"> oraz</w:t>
      </w:r>
      <w:r w:rsidR="00CC2FE8" w:rsidRPr="007F07D8">
        <w:rPr>
          <w:rFonts w:ascii="Verdana" w:hAnsi="Verdana" w:cs="Arial"/>
          <w:sz w:val="18"/>
          <w:szCs w:val="18"/>
        </w:rPr>
        <w:t xml:space="preserve"> na wzrost wykorzystania innowacyjnych technologii. Pomimo znaczących zasobów, </w:t>
      </w:r>
      <w:r w:rsidR="000D502A" w:rsidRPr="007F07D8">
        <w:rPr>
          <w:rFonts w:ascii="Verdana" w:hAnsi="Verdana" w:cs="Arial"/>
          <w:sz w:val="18"/>
          <w:szCs w:val="18"/>
        </w:rPr>
        <w:t>OZE</w:t>
      </w:r>
      <w:r w:rsidR="00CC2FE8" w:rsidRPr="007F07D8">
        <w:rPr>
          <w:rFonts w:ascii="Verdana" w:hAnsi="Verdana" w:cs="Arial"/>
          <w:sz w:val="18"/>
          <w:szCs w:val="18"/>
        </w:rPr>
        <w:t xml:space="preserve"> zaspokajają jedynie niewielką część potrzeb energetycznych województwa</w:t>
      </w:r>
      <w:r w:rsidR="00CC2FE8" w:rsidRPr="007F07D8">
        <w:rPr>
          <w:rStyle w:val="Odwoanieprzypisudolnego"/>
          <w:rFonts w:ascii="Verdana" w:hAnsi="Verdana" w:cs="Arial"/>
          <w:sz w:val="18"/>
          <w:szCs w:val="18"/>
        </w:rPr>
        <w:footnoteReference w:id="9"/>
      </w:r>
      <w:r w:rsidR="00CC2FE8" w:rsidRPr="007F07D8">
        <w:rPr>
          <w:rFonts w:ascii="Verdana" w:hAnsi="Verdana" w:cs="Arial"/>
          <w:sz w:val="18"/>
          <w:szCs w:val="18"/>
        </w:rPr>
        <w:t>.</w:t>
      </w:r>
      <w:r w:rsidR="00734F41" w:rsidRPr="007F07D8">
        <w:rPr>
          <w:rFonts w:ascii="Verdana" w:hAnsi="Verdana" w:cs="Arial"/>
          <w:sz w:val="18"/>
          <w:szCs w:val="18"/>
        </w:rPr>
        <w:t xml:space="preserve"> </w:t>
      </w:r>
      <w:r w:rsidR="008D713F" w:rsidRPr="008D713F">
        <w:rPr>
          <w:rFonts w:ascii="Verdana" w:hAnsi="Verdana" w:cs="Arial"/>
          <w:sz w:val="18"/>
          <w:szCs w:val="18"/>
        </w:rPr>
        <w:t xml:space="preserve">Z kolei głównym motorem poprawy efektywności energetycznej jest zwykle chęć zmniejszenia kosztów działalności przedsiębiorstw, </w:t>
      </w:r>
      <w:r w:rsidR="00EF257E">
        <w:rPr>
          <w:rFonts w:ascii="Verdana" w:hAnsi="Verdana" w:cs="Arial"/>
          <w:sz w:val="18"/>
          <w:szCs w:val="18"/>
        </w:rPr>
        <w:br/>
      </w:r>
      <w:r w:rsidR="008D713F" w:rsidRPr="008D713F">
        <w:rPr>
          <w:rFonts w:ascii="Verdana" w:hAnsi="Verdana" w:cs="Arial"/>
          <w:sz w:val="18"/>
          <w:szCs w:val="18"/>
        </w:rPr>
        <w:t>a zatem zwiększenia efektywności całego biznesu, co z kolei prowadzi wprost do zwiększenia konkurencyjności</w:t>
      </w:r>
      <w:r w:rsidR="00CC2FE8" w:rsidRPr="007F07D8">
        <w:rPr>
          <w:rFonts w:ascii="Verdana" w:hAnsi="Verdana" w:cs="Arial"/>
          <w:sz w:val="18"/>
          <w:szCs w:val="18"/>
        </w:rPr>
        <w:t>. Związek pomiędzy liczbą zmodernizowanych energetycznie budynków (w wielu przypadkach również zmodernizowanych źródeł zasilania energią dla tych budynków), w tym budynków o standardach budownictwa pasywnego</w:t>
      </w:r>
      <w:r w:rsidR="005B5EEC" w:rsidRPr="007F07D8">
        <w:rPr>
          <w:rFonts w:ascii="Verdana" w:hAnsi="Verdana" w:cs="Arial"/>
          <w:sz w:val="18"/>
          <w:szCs w:val="18"/>
        </w:rPr>
        <w:t>,</w:t>
      </w:r>
      <w:r w:rsidR="00CC2FE8" w:rsidRPr="007F07D8">
        <w:rPr>
          <w:rFonts w:ascii="Verdana" w:hAnsi="Verdana" w:cs="Arial"/>
          <w:sz w:val="18"/>
          <w:szCs w:val="18"/>
        </w:rPr>
        <w:t xml:space="preserve"> ma</w:t>
      </w:r>
      <w:r w:rsidR="00734F41" w:rsidRPr="007F07D8">
        <w:rPr>
          <w:rFonts w:ascii="Verdana" w:hAnsi="Verdana" w:cs="Arial"/>
          <w:sz w:val="18"/>
          <w:szCs w:val="18"/>
        </w:rPr>
        <w:t xml:space="preserve"> </w:t>
      </w:r>
      <w:r w:rsidR="00CC2FE8" w:rsidRPr="007F07D8">
        <w:rPr>
          <w:rFonts w:ascii="Verdana" w:hAnsi="Verdana" w:cs="Arial"/>
          <w:sz w:val="18"/>
          <w:szCs w:val="18"/>
        </w:rPr>
        <w:t>bezpośrednie przełożenie na sp</w:t>
      </w:r>
      <w:r w:rsidR="005B5EEC" w:rsidRPr="007F07D8">
        <w:rPr>
          <w:rFonts w:ascii="Verdana" w:hAnsi="Verdana" w:cs="Arial"/>
          <w:sz w:val="18"/>
          <w:szCs w:val="18"/>
        </w:rPr>
        <w:t>adek zużycia energii pierwotnej</w:t>
      </w:r>
      <w:r w:rsidR="00CC2FE8" w:rsidRPr="007F07D8">
        <w:rPr>
          <w:rStyle w:val="Odwoanieprzypisudolnego"/>
          <w:rFonts w:ascii="Verdana" w:hAnsi="Verdana" w:cs="Arial"/>
          <w:sz w:val="18"/>
          <w:szCs w:val="18"/>
        </w:rPr>
        <w:footnoteReference w:id="10"/>
      </w:r>
      <w:r w:rsidR="005B5EEC" w:rsidRPr="007F07D8">
        <w:rPr>
          <w:rFonts w:ascii="Verdana" w:hAnsi="Verdana" w:cs="Arial"/>
          <w:sz w:val="18"/>
          <w:szCs w:val="18"/>
        </w:rPr>
        <w:t>.</w:t>
      </w:r>
    </w:p>
    <w:p w:rsidR="00CC2FE8" w:rsidRDefault="00CC2FE8" w:rsidP="00734F41">
      <w:pPr>
        <w:spacing w:before="120" w:after="120" w:line="288" w:lineRule="auto"/>
        <w:jc w:val="both"/>
        <w:rPr>
          <w:rFonts w:ascii="Verdana" w:hAnsi="Verdana"/>
          <w:sz w:val="18"/>
          <w:szCs w:val="18"/>
        </w:rPr>
      </w:pPr>
      <w:r w:rsidRPr="007F07D8">
        <w:rPr>
          <w:rFonts w:ascii="Verdana" w:hAnsi="Verdana" w:cs="Arial"/>
          <w:sz w:val="18"/>
          <w:szCs w:val="18"/>
        </w:rPr>
        <w:t xml:space="preserve">Podstawą zasadności interwencji realizowanych w ramach </w:t>
      </w:r>
      <w:r w:rsidR="0018244D" w:rsidRPr="007F07D8">
        <w:rPr>
          <w:rFonts w:ascii="Verdana" w:hAnsi="Verdana"/>
          <w:sz w:val="18"/>
          <w:szCs w:val="18"/>
        </w:rPr>
        <w:t xml:space="preserve">OP </w:t>
      </w:r>
      <w:r w:rsidRPr="007F07D8">
        <w:rPr>
          <w:rFonts w:ascii="Verdana" w:hAnsi="Verdana" w:cs="Arial"/>
          <w:b/>
          <w:sz w:val="18"/>
          <w:szCs w:val="18"/>
        </w:rPr>
        <w:t>5 Dostosowanie do zmian klimatu</w:t>
      </w:r>
      <w:r w:rsidR="005B5EEC" w:rsidRPr="007F07D8">
        <w:rPr>
          <w:rFonts w:ascii="Verdana" w:hAnsi="Verdana" w:cs="Arial"/>
          <w:sz w:val="18"/>
          <w:szCs w:val="18"/>
        </w:rPr>
        <w:t xml:space="preserve"> jest </w:t>
      </w:r>
      <w:r w:rsidR="008D713F" w:rsidRPr="008D713F">
        <w:rPr>
          <w:rFonts w:ascii="Verdana" w:hAnsi="Verdana" w:cs="Arial"/>
          <w:sz w:val="18"/>
          <w:szCs w:val="18"/>
        </w:rPr>
        <w:t>konieczność przygotowania się w poszczególnych obszarach w taki sposób, aby zminimalizować skutki spowodowane zmianami klimatu</w:t>
      </w:r>
      <w:r w:rsidRPr="007F07D8">
        <w:rPr>
          <w:rFonts w:ascii="Verdana" w:hAnsi="Verdana" w:cs="Arial"/>
          <w:sz w:val="18"/>
          <w:szCs w:val="18"/>
        </w:rPr>
        <w:t xml:space="preserve">. </w:t>
      </w:r>
      <w:r w:rsidRPr="007F07D8">
        <w:rPr>
          <w:rFonts w:ascii="Verdana" w:hAnsi="Verdana"/>
          <w:sz w:val="18"/>
          <w:szCs w:val="18"/>
        </w:rPr>
        <w:t xml:space="preserve">Działania odpowiadające na problem deficytu wód pokrywają się z działaniami odpowiadającymi na problem niewystarczającego poziomu retencji. Planowane interwencje odpowiadają również na </w:t>
      </w:r>
      <w:r w:rsidR="00853F4C" w:rsidRPr="007F07D8">
        <w:rPr>
          <w:rFonts w:ascii="Verdana" w:hAnsi="Verdana"/>
          <w:sz w:val="18"/>
          <w:szCs w:val="18"/>
        </w:rPr>
        <w:t xml:space="preserve">potrzebę </w:t>
      </w:r>
      <w:r w:rsidRPr="007F07D8">
        <w:rPr>
          <w:rFonts w:ascii="Verdana" w:hAnsi="Verdana"/>
          <w:sz w:val="18"/>
          <w:szCs w:val="18"/>
        </w:rPr>
        <w:t xml:space="preserve">prowadzenia działań związanych </w:t>
      </w:r>
      <w:r w:rsidR="00EF257E">
        <w:rPr>
          <w:rFonts w:ascii="Verdana" w:hAnsi="Verdana"/>
          <w:sz w:val="18"/>
          <w:szCs w:val="18"/>
        </w:rPr>
        <w:br/>
      </w:r>
      <w:r w:rsidRPr="007F07D8">
        <w:rPr>
          <w:rFonts w:ascii="Verdana" w:hAnsi="Verdana"/>
          <w:sz w:val="18"/>
          <w:szCs w:val="18"/>
        </w:rPr>
        <w:t>z poprawą sprawności służb odpowiedzialnych za bezpieczeństwo ludności m.in. poprzez podniesienie potencjału ratowniczego.</w:t>
      </w:r>
    </w:p>
    <w:p w:rsidR="00CC2FE8" w:rsidRPr="007F07D8" w:rsidRDefault="003F77AD" w:rsidP="00734F41">
      <w:pPr>
        <w:spacing w:before="120" w:after="120" w:line="288" w:lineRule="auto"/>
        <w:jc w:val="both"/>
        <w:rPr>
          <w:rFonts w:ascii="Verdana" w:hAnsi="Verdana" w:cs="Arial"/>
          <w:sz w:val="18"/>
          <w:szCs w:val="18"/>
          <w:lang w:eastAsia="ar-SA"/>
        </w:rPr>
      </w:pPr>
      <w:r w:rsidRPr="007F07D8">
        <w:rPr>
          <w:rFonts w:ascii="Verdana" w:hAnsi="Verdana"/>
          <w:sz w:val="18"/>
          <w:szCs w:val="18"/>
        </w:rPr>
        <w:t xml:space="preserve">Działanie planowane do realizacji w ramach </w:t>
      </w:r>
      <w:r w:rsidR="0018244D" w:rsidRPr="007F07D8">
        <w:rPr>
          <w:rFonts w:ascii="Verdana" w:hAnsi="Verdana"/>
          <w:sz w:val="18"/>
          <w:szCs w:val="18"/>
        </w:rPr>
        <w:t xml:space="preserve">OP </w:t>
      </w:r>
      <w:r w:rsidRPr="007F07D8">
        <w:rPr>
          <w:rFonts w:ascii="Verdana" w:hAnsi="Verdana"/>
          <w:b/>
          <w:sz w:val="18"/>
          <w:szCs w:val="18"/>
        </w:rPr>
        <w:t>6 Region przyjazny środowisku</w:t>
      </w:r>
      <w:r w:rsidRPr="007F07D8">
        <w:rPr>
          <w:rFonts w:ascii="Verdana" w:hAnsi="Verdana"/>
          <w:sz w:val="18"/>
          <w:szCs w:val="18"/>
        </w:rPr>
        <w:t xml:space="preserve"> odpowiada bezpośrednio na zdiagnozowaną potrzebę zrewitalizowania obiektów i przestrzeni dla zwiększenia jej potencjału dla rozwoju społeczno-gospodarczego. </w:t>
      </w:r>
      <w:r w:rsidRPr="007F07D8">
        <w:rPr>
          <w:rFonts w:ascii="Verdana" w:hAnsi="Verdana" w:cs="Arial"/>
          <w:sz w:val="18"/>
          <w:szCs w:val="18"/>
          <w:lang w:eastAsia="ar-SA"/>
        </w:rPr>
        <w:t xml:space="preserve">W Strategii Rozwoju Województwa Kujawsko-Pomorskiego (SRWK-P), w celu strategicznym </w:t>
      </w:r>
      <w:r w:rsidRPr="007F07D8">
        <w:rPr>
          <w:rFonts w:ascii="Verdana" w:hAnsi="Verdana" w:cs="Arial"/>
          <w:i/>
          <w:sz w:val="18"/>
          <w:szCs w:val="18"/>
          <w:lang w:eastAsia="ar-SA"/>
        </w:rPr>
        <w:t xml:space="preserve">Sprawne zarządzanie </w:t>
      </w:r>
      <w:r w:rsidRPr="007F07D8">
        <w:rPr>
          <w:rFonts w:ascii="Verdana" w:hAnsi="Verdana" w:cs="Arial"/>
          <w:sz w:val="18"/>
          <w:szCs w:val="18"/>
          <w:lang w:eastAsia="ar-SA"/>
        </w:rPr>
        <w:t>podkreślono konieczność prowadzenia działań z zakresu aktywnej ochrony przyrody, w szczególności w odniesieniu do gatunków zwierząt zmniejszających swą liczebność i narażonych na wyginięcie oraz zwiększenie powierzchni siedlisk i odtwarzanie siedlisk nieistniejących</w:t>
      </w:r>
      <w:r w:rsidR="00CC2FE8" w:rsidRPr="007F07D8">
        <w:rPr>
          <w:rFonts w:ascii="Verdana" w:hAnsi="Verdana" w:cs="Arial"/>
          <w:sz w:val="18"/>
          <w:szCs w:val="18"/>
          <w:lang w:eastAsia="ar-SA"/>
        </w:rPr>
        <w:t>.</w:t>
      </w:r>
    </w:p>
    <w:p w:rsidR="00CC2FE8" w:rsidRPr="007F07D8" w:rsidRDefault="00CC2FE8" w:rsidP="00734F41">
      <w:pPr>
        <w:spacing w:before="120" w:after="120" w:line="288" w:lineRule="auto"/>
        <w:jc w:val="both"/>
        <w:rPr>
          <w:rFonts w:ascii="Verdana" w:hAnsi="Verdana" w:cs="Calibri"/>
          <w:color w:val="000000"/>
          <w:sz w:val="18"/>
          <w:szCs w:val="18"/>
        </w:rPr>
      </w:pPr>
      <w:r w:rsidRPr="007F07D8">
        <w:rPr>
          <w:rFonts w:ascii="Verdana" w:hAnsi="Verdana" w:cs="Arial"/>
          <w:sz w:val="18"/>
          <w:szCs w:val="18"/>
          <w:lang w:eastAsia="ar-SA"/>
        </w:rPr>
        <w:t xml:space="preserve">Zasadność interwencji realizowanych w </w:t>
      </w:r>
      <w:r w:rsidR="0018244D" w:rsidRPr="007F07D8">
        <w:rPr>
          <w:rFonts w:ascii="Verdana" w:hAnsi="Verdana"/>
          <w:sz w:val="18"/>
          <w:szCs w:val="18"/>
        </w:rPr>
        <w:t xml:space="preserve">OP </w:t>
      </w:r>
      <w:r w:rsidRPr="007F07D8">
        <w:rPr>
          <w:rFonts w:ascii="Verdana" w:hAnsi="Verdana" w:cs="Arial"/>
          <w:b/>
          <w:sz w:val="18"/>
          <w:szCs w:val="18"/>
          <w:lang w:eastAsia="ar-SA"/>
        </w:rPr>
        <w:t xml:space="preserve">7 Spójność wewnętrzna i dostępność zewnętrzna regionu </w:t>
      </w:r>
      <w:r w:rsidRPr="007F07D8">
        <w:rPr>
          <w:rFonts w:ascii="Verdana" w:hAnsi="Verdana" w:cs="Arial"/>
          <w:sz w:val="18"/>
          <w:szCs w:val="18"/>
          <w:lang w:eastAsia="ar-SA"/>
        </w:rPr>
        <w:t xml:space="preserve">związana jest z potencjałem endogennym regionu (centryczną siecią dróg, </w:t>
      </w:r>
      <w:r w:rsidR="00E45BFA" w:rsidRPr="007F07D8">
        <w:rPr>
          <w:rFonts w:ascii="Verdana" w:hAnsi="Verdana" w:cs="Arial"/>
          <w:sz w:val="18"/>
          <w:szCs w:val="18"/>
          <w:lang w:eastAsia="ar-SA"/>
        </w:rPr>
        <w:t xml:space="preserve">skoordynowaną </w:t>
      </w:r>
      <w:r w:rsidRPr="007F07D8">
        <w:rPr>
          <w:rFonts w:ascii="Verdana" w:hAnsi="Verdana" w:cs="Arial"/>
          <w:sz w:val="18"/>
          <w:szCs w:val="18"/>
          <w:lang w:eastAsia="ar-SA"/>
        </w:rPr>
        <w:t>i spójną siecią powiązań kolejowych, położeniem regionu na ważnym szlaku tranzytowym</w:t>
      </w:r>
      <w:r w:rsidR="00734F41" w:rsidRPr="007F07D8">
        <w:rPr>
          <w:rFonts w:ascii="Verdana" w:hAnsi="Verdana" w:cs="Arial"/>
          <w:sz w:val="18"/>
          <w:szCs w:val="18"/>
          <w:lang w:eastAsia="ar-SA"/>
        </w:rPr>
        <w:t xml:space="preserve"> </w:t>
      </w:r>
      <w:r w:rsidRPr="007F07D8">
        <w:rPr>
          <w:rFonts w:ascii="Verdana" w:hAnsi="Verdana" w:cs="Arial"/>
          <w:sz w:val="18"/>
          <w:szCs w:val="18"/>
          <w:lang w:eastAsia="ar-SA"/>
        </w:rPr>
        <w:t xml:space="preserve">oraz potencjałem wykorzystania transportu wodnego). Jednocześnie interwencje te odpowiadają na zdiagnozowane deficyty w zakresie dostępności potencjałowej regionu dla masy towarowej w ruchu tranzytowym, również w zakresie transportu wodnego i intermodalnego oraz </w:t>
      </w:r>
      <w:r w:rsidR="00EF257E">
        <w:rPr>
          <w:rFonts w:ascii="Verdana" w:hAnsi="Verdana" w:cs="Arial"/>
          <w:sz w:val="18"/>
          <w:szCs w:val="18"/>
          <w:lang w:eastAsia="ar-SA"/>
        </w:rPr>
        <w:br/>
      </w:r>
      <w:r w:rsidRPr="007F07D8">
        <w:rPr>
          <w:rFonts w:ascii="Verdana" w:hAnsi="Verdana" w:cs="Arial"/>
          <w:sz w:val="18"/>
          <w:szCs w:val="18"/>
          <w:lang w:eastAsia="ar-SA"/>
        </w:rPr>
        <w:t xml:space="preserve">w zakresie niedostosowania infrastruktury kolejowej do potrzeb pasażerskiego transportu kolejowego. Wzrastająca rola masy towarowej (obok masy pasażerskiej) w korytarzach tranzytowych pociąga za sobą konieczność udrożnienia wewnętrznej drogowej sieci regionalnej na potrzeby masy pasażerskiej poprzez umożliwienie szybkiego dojazdu do dróg wyższego rzędu (autostrad, dróg ekspresowych i dróg krajowych). Z kolei uzasadnieniem dla realizacji interwencji w ramach </w:t>
      </w:r>
      <w:r w:rsidR="000D2726" w:rsidRPr="007F07D8">
        <w:rPr>
          <w:rFonts w:ascii="Verdana" w:hAnsi="Verdana" w:cs="Arial"/>
          <w:sz w:val="18"/>
          <w:szCs w:val="18"/>
          <w:lang w:eastAsia="ar-SA"/>
        </w:rPr>
        <w:t>PI</w:t>
      </w:r>
      <w:r w:rsidRPr="007F07D8">
        <w:rPr>
          <w:rFonts w:ascii="Verdana" w:hAnsi="Verdana" w:cs="Arial"/>
          <w:sz w:val="18"/>
          <w:szCs w:val="18"/>
          <w:lang w:eastAsia="ar-SA"/>
        </w:rPr>
        <w:t xml:space="preserve"> 7.4</w:t>
      </w:r>
      <w:r w:rsidR="003F77AD" w:rsidRPr="007F07D8">
        <w:t xml:space="preserve"> </w:t>
      </w:r>
      <w:r w:rsidR="003F77AD" w:rsidRPr="007F07D8">
        <w:rPr>
          <w:rFonts w:ascii="Verdana" w:hAnsi="Verdana" w:cs="Arial"/>
          <w:i/>
          <w:sz w:val="18"/>
          <w:szCs w:val="18"/>
          <w:lang w:eastAsia="ar-SA"/>
        </w:rPr>
        <w:t>Rozwój i rehabilitacja kompleksowego, nowoczesnego i interoperacyjnego systemu transportu kolejowego</w:t>
      </w:r>
      <w:r w:rsidR="003F77AD" w:rsidRPr="007F07D8">
        <w:rPr>
          <w:rFonts w:ascii="Verdana" w:hAnsi="Verdana" w:cs="Arial"/>
          <w:sz w:val="18"/>
          <w:szCs w:val="18"/>
          <w:lang w:eastAsia="ar-SA"/>
        </w:rPr>
        <w:t xml:space="preserve"> </w:t>
      </w:r>
      <w:r w:rsidRPr="007F07D8">
        <w:rPr>
          <w:rFonts w:ascii="Verdana" w:hAnsi="Verdana" w:cs="Arial"/>
          <w:sz w:val="18"/>
          <w:szCs w:val="18"/>
          <w:lang w:eastAsia="ar-SA"/>
        </w:rPr>
        <w:t xml:space="preserve">jest </w:t>
      </w:r>
      <w:r w:rsidRPr="007F07D8">
        <w:rPr>
          <w:rFonts w:ascii="Verdana" w:hAnsi="Verdana" w:cs="Calibri"/>
          <w:color w:val="000000"/>
          <w:sz w:val="18"/>
          <w:szCs w:val="18"/>
        </w:rPr>
        <w:t>konieczność</w:t>
      </w:r>
      <w:r w:rsidR="00734F41" w:rsidRPr="007F07D8">
        <w:rPr>
          <w:rFonts w:ascii="Verdana" w:hAnsi="Verdana" w:cs="Calibri"/>
          <w:color w:val="000000"/>
          <w:sz w:val="18"/>
          <w:szCs w:val="18"/>
        </w:rPr>
        <w:t xml:space="preserve"> </w:t>
      </w:r>
      <w:r w:rsidRPr="007F07D8">
        <w:rPr>
          <w:rFonts w:ascii="Verdana" w:hAnsi="Verdana" w:cs="Calibri"/>
          <w:color w:val="000000"/>
          <w:sz w:val="18"/>
          <w:szCs w:val="18"/>
        </w:rPr>
        <w:t>zwiększenia przepustowości transportu drogowego poprzez przeniesienie części regionalnej masy pasażerskiej do transportu kolejowego, co wymaga inwestycji zarówno w infrastrukturę szynową jak i zakup taboru kolejowego. Uzasadnieniem dla interwencji</w:t>
      </w:r>
      <w:r w:rsidR="00734F41" w:rsidRPr="007F07D8">
        <w:rPr>
          <w:rFonts w:ascii="Verdana" w:hAnsi="Verdana" w:cs="Calibri"/>
          <w:color w:val="000000"/>
          <w:sz w:val="18"/>
          <w:szCs w:val="18"/>
        </w:rPr>
        <w:t xml:space="preserve"> </w:t>
      </w:r>
      <w:r w:rsidRPr="007F07D8">
        <w:rPr>
          <w:rFonts w:ascii="Verdana" w:hAnsi="Verdana" w:cs="Calibri"/>
          <w:color w:val="000000"/>
          <w:sz w:val="18"/>
          <w:szCs w:val="18"/>
        </w:rPr>
        <w:t xml:space="preserve">w zakresie </w:t>
      </w:r>
      <w:r w:rsidR="00E45BFA" w:rsidRPr="007F07D8">
        <w:rPr>
          <w:rFonts w:ascii="Verdana" w:hAnsi="Verdana" w:cs="Calibri"/>
          <w:color w:val="000000"/>
          <w:sz w:val="18"/>
          <w:szCs w:val="18"/>
        </w:rPr>
        <w:t xml:space="preserve">PI </w:t>
      </w:r>
      <w:r w:rsidRPr="007F07D8">
        <w:rPr>
          <w:rFonts w:ascii="Verdana" w:hAnsi="Verdana" w:cs="Calibri"/>
          <w:color w:val="000000"/>
          <w:sz w:val="18"/>
          <w:szCs w:val="18"/>
        </w:rPr>
        <w:t>7.3</w:t>
      </w:r>
      <w:r w:rsidR="003F77AD" w:rsidRPr="007F07D8">
        <w:t xml:space="preserve"> </w:t>
      </w:r>
      <w:r w:rsidR="003F77AD" w:rsidRPr="007F07D8">
        <w:rPr>
          <w:rFonts w:ascii="Verdana" w:hAnsi="Verdana" w:cs="Calibri"/>
          <w:i/>
          <w:color w:val="000000"/>
          <w:sz w:val="18"/>
          <w:szCs w:val="18"/>
        </w:rPr>
        <w:t>Rozwój przyjaznych dla środowiska i niskoemisyjnych systemów transportu, włączając transport śródlądowy, morski, porty i połączenia multimodalne</w:t>
      </w:r>
      <w:r w:rsidRPr="007F07D8">
        <w:rPr>
          <w:rFonts w:ascii="Verdana" w:hAnsi="Verdana" w:cs="Calibri"/>
          <w:color w:val="000000"/>
          <w:sz w:val="18"/>
          <w:szCs w:val="18"/>
        </w:rPr>
        <w:t xml:space="preserve"> jest potencjał dróg wodnych regionu w skali kraju, stanowiący potencjał w zakresie transportu dużych gabarytów oraz w przewozie pasażerskim. </w:t>
      </w:r>
    </w:p>
    <w:p w:rsidR="005B5EEC" w:rsidRPr="007F07D8" w:rsidRDefault="00CC2FE8" w:rsidP="00734F41">
      <w:pPr>
        <w:spacing w:before="120" w:after="120" w:line="288" w:lineRule="auto"/>
        <w:jc w:val="both"/>
        <w:rPr>
          <w:rFonts w:ascii="Verdana" w:hAnsi="Verdana"/>
          <w:sz w:val="18"/>
          <w:szCs w:val="18"/>
        </w:rPr>
      </w:pPr>
      <w:r w:rsidRPr="007F07D8">
        <w:rPr>
          <w:rFonts w:ascii="Verdana" w:hAnsi="Verdana"/>
          <w:sz w:val="18"/>
          <w:szCs w:val="18"/>
        </w:rPr>
        <w:t xml:space="preserve">Interwencje planowane do realizacji w ramach </w:t>
      </w:r>
      <w:r w:rsidR="0018244D" w:rsidRPr="007F07D8">
        <w:rPr>
          <w:rFonts w:ascii="Verdana" w:hAnsi="Verdana"/>
          <w:sz w:val="18"/>
          <w:szCs w:val="18"/>
        </w:rPr>
        <w:t xml:space="preserve">OP </w:t>
      </w:r>
      <w:r w:rsidRPr="005423D1">
        <w:rPr>
          <w:rFonts w:ascii="Verdana" w:hAnsi="Verdana"/>
          <w:b/>
          <w:sz w:val="18"/>
          <w:szCs w:val="18"/>
        </w:rPr>
        <w:t>8</w:t>
      </w:r>
      <w:r w:rsidRPr="007F07D8">
        <w:rPr>
          <w:rFonts w:ascii="Verdana" w:hAnsi="Verdana"/>
          <w:sz w:val="18"/>
          <w:szCs w:val="18"/>
        </w:rPr>
        <w:t xml:space="preserve"> </w:t>
      </w:r>
      <w:r w:rsidRPr="007F07D8">
        <w:rPr>
          <w:rFonts w:ascii="Verdana" w:hAnsi="Verdana"/>
          <w:b/>
          <w:sz w:val="18"/>
          <w:szCs w:val="18"/>
        </w:rPr>
        <w:t>Aktywni na rynku pracy</w:t>
      </w:r>
      <w:r w:rsidRPr="007F07D8">
        <w:rPr>
          <w:rFonts w:ascii="Verdana" w:hAnsi="Verdana"/>
          <w:sz w:val="18"/>
          <w:szCs w:val="18"/>
        </w:rPr>
        <w:t xml:space="preserve"> odpowiadają bezpośrednio na zdiagnozowany deficyt w zakresie </w:t>
      </w:r>
      <w:r w:rsidRPr="007F07D8">
        <w:rPr>
          <w:rFonts w:ascii="Verdana" w:hAnsi="Verdana" w:cs="Calibri"/>
          <w:color w:val="000000"/>
          <w:sz w:val="18"/>
          <w:szCs w:val="18"/>
        </w:rPr>
        <w:t xml:space="preserve">wysokiego zróżnicowania stopy bezrobocia między subregionami, a także między powiatami w ramach tego samego subregionu </w:t>
      </w:r>
      <w:r w:rsidRPr="007F07D8">
        <w:rPr>
          <w:rFonts w:ascii="Verdana" w:hAnsi="Verdana"/>
          <w:sz w:val="18"/>
          <w:szCs w:val="18"/>
        </w:rPr>
        <w:t xml:space="preserve">przy starzejącej się populacji. Odpowiadają one również na problem jednego z najwyższych w skali kraju współczynnika bezrobocia. Uzasadnieniem dla planowanych działań jest przyczynianie się do </w:t>
      </w:r>
      <w:r w:rsidRPr="007F07D8">
        <w:rPr>
          <w:rFonts w:ascii="Verdana" w:hAnsi="Verdana" w:cs="Calibri"/>
          <w:color w:val="000000"/>
          <w:sz w:val="18"/>
          <w:szCs w:val="18"/>
        </w:rPr>
        <w:t xml:space="preserve">poprawy sytuacji osób bezrobotnych, w tym długotrwale bezrobotnych na rynku pracy oraz do zmniejszenia niedopasowania </w:t>
      </w:r>
      <w:r w:rsidR="005B5EEC" w:rsidRPr="007F07D8">
        <w:rPr>
          <w:rFonts w:ascii="Verdana" w:hAnsi="Verdana" w:cs="Calibri"/>
          <w:color w:val="000000"/>
          <w:sz w:val="18"/>
          <w:szCs w:val="18"/>
        </w:rPr>
        <w:t>podaży</w:t>
      </w:r>
      <w:r w:rsidRPr="007F07D8">
        <w:rPr>
          <w:rFonts w:ascii="Verdana" w:hAnsi="Verdana" w:cs="Calibri"/>
          <w:color w:val="000000"/>
          <w:sz w:val="18"/>
          <w:szCs w:val="18"/>
        </w:rPr>
        <w:t xml:space="preserve"> i popytu na lokalnych i subregionalnych rynkach pracy zgodnie z teorią </w:t>
      </w:r>
      <w:r w:rsidRPr="007F07D8">
        <w:rPr>
          <w:rFonts w:ascii="Verdana" w:hAnsi="Verdana"/>
          <w:sz w:val="18"/>
          <w:szCs w:val="18"/>
        </w:rPr>
        <w:t xml:space="preserve">poszukiwań na rynku pracy </w:t>
      </w:r>
      <w:r w:rsidR="00E45BFA" w:rsidRPr="007F07D8">
        <w:rPr>
          <w:rFonts w:ascii="Verdana" w:hAnsi="Verdana"/>
          <w:sz w:val="18"/>
          <w:szCs w:val="18"/>
        </w:rPr>
        <w:t>opracowan</w:t>
      </w:r>
      <w:r w:rsidR="000D502A" w:rsidRPr="007F07D8">
        <w:rPr>
          <w:rFonts w:ascii="Verdana" w:hAnsi="Verdana"/>
          <w:sz w:val="18"/>
          <w:szCs w:val="18"/>
        </w:rPr>
        <w:t>ą</w:t>
      </w:r>
      <w:r w:rsidR="00E45BFA" w:rsidRPr="007F07D8">
        <w:rPr>
          <w:rFonts w:ascii="Verdana" w:hAnsi="Verdana"/>
          <w:sz w:val="18"/>
          <w:szCs w:val="18"/>
        </w:rPr>
        <w:t xml:space="preserve"> przez</w:t>
      </w:r>
      <w:r w:rsidRPr="007F07D8">
        <w:rPr>
          <w:rFonts w:ascii="Verdana" w:hAnsi="Verdana"/>
          <w:sz w:val="18"/>
          <w:szCs w:val="18"/>
        </w:rPr>
        <w:t xml:space="preserve"> Alchiana, Phelpsa i Halta (1992). </w:t>
      </w:r>
    </w:p>
    <w:p w:rsidR="00CC2FE8" w:rsidRPr="007F07D8" w:rsidRDefault="00CC2FE8" w:rsidP="00734F41">
      <w:pPr>
        <w:spacing w:before="120" w:after="120" w:line="288" w:lineRule="auto"/>
        <w:jc w:val="both"/>
        <w:rPr>
          <w:rFonts w:ascii="Verdana" w:hAnsi="Verdana" w:cs="Arial"/>
          <w:color w:val="000000" w:themeColor="text1"/>
          <w:sz w:val="18"/>
          <w:szCs w:val="18"/>
        </w:rPr>
      </w:pPr>
      <w:r w:rsidRPr="007F07D8">
        <w:rPr>
          <w:rFonts w:ascii="Verdana" w:hAnsi="Verdana"/>
          <w:sz w:val="18"/>
          <w:szCs w:val="18"/>
        </w:rPr>
        <w:t xml:space="preserve">Przedsięwzięcia realizowane w ramach </w:t>
      </w:r>
      <w:r w:rsidR="000D2726" w:rsidRPr="007F07D8">
        <w:rPr>
          <w:rFonts w:ascii="Verdana" w:hAnsi="Verdana"/>
          <w:sz w:val="18"/>
          <w:szCs w:val="18"/>
        </w:rPr>
        <w:t>PI</w:t>
      </w:r>
      <w:r w:rsidRPr="007F07D8">
        <w:rPr>
          <w:rFonts w:ascii="Verdana" w:hAnsi="Verdana"/>
          <w:sz w:val="18"/>
          <w:szCs w:val="18"/>
        </w:rPr>
        <w:t xml:space="preserve"> 8.5</w:t>
      </w:r>
      <w:r w:rsidR="003F77AD" w:rsidRPr="007F07D8">
        <w:t xml:space="preserve"> </w:t>
      </w:r>
      <w:r w:rsidR="003F77AD" w:rsidRPr="007F07D8">
        <w:rPr>
          <w:rFonts w:ascii="Verdana" w:hAnsi="Verdana"/>
          <w:i/>
          <w:sz w:val="18"/>
          <w:szCs w:val="18"/>
        </w:rPr>
        <w:t>Zapewnianie dostępu do zatrudnienia osobom poszukującym pracy i nieaktywnym zawodowo, w tym podejmowanie lokalnych inicjatyw na rzecz zatrudnienia oraz wspieranie mobilności pracowników</w:t>
      </w:r>
      <w:r w:rsidRPr="007F07D8">
        <w:rPr>
          <w:rFonts w:ascii="Verdana" w:hAnsi="Verdana"/>
          <w:sz w:val="18"/>
          <w:szCs w:val="18"/>
        </w:rPr>
        <w:t xml:space="preserve"> spowodują optymalizację przepływu siły roboczej w ramach subregionu zgodnie z </w:t>
      </w:r>
      <w:r w:rsidRPr="007F07D8">
        <w:rPr>
          <w:rFonts w:ascii="Verdana" w:hAnsi="Verdana" w:cs="Garamond"/>
          <w:sz w:val="18"/>
          <w:szCs w:val="18"/>
        </w:rPr>
        <w:t xml:space="preserve">teorią poszukiwań na rynku pracy E.S. Phelpsa </w:t>
      </w:r>
      <w:r w:rsidR="00EF257E">
        <w:rPr>
          <w:rFonts w:ascii="Verdana" w:hAnsi="Verdana" w:cs="Garamond"/>
          <w:sz w:val="18"/>
          <w:szCs w:val="18"/>
        </w:rPr>
        <w:br/>
      </w:r>
      <w:r w:rsidRPr="007F07D8">
        <w:rPr>
          <w:rFonts w:ascii="Verdana" w:hAnsi="Verdana" w:cs="Garamond"/>
          <w:sz w:val="18"/>
          <w:szCs w:val="18"/>
        </w:rPr>
        <w:t xml:space="preserve">i M. Friedmana (1972). </w:t>
      </w:r>
      <w:r w:rsidRPr="007F07D8">
        <w:rPr>
          <w:rFonts w:ascii="Verdana" w:hAnsi="Verdana"/>
          <w:sz w:val="18"/>
          <w:szCs w:val="18"/>
        </w:rPr>
        <w:t>Stosowanie kompleksowych narzędzi odpowiadających na bariery aktywizacji zawodowej osób po 50 roku życia zwiększa efektywność zatrudnieniową tej grupy wiekowej</w:t>
      </w:r>
      <w:r w:rsidRPr="007F07D8">
        <w:rPr>
          <w:rStyle w:val="Odwoanieprzypisudolnego"/>
          <w:rFonts w:ascii="Verdana" w:hAnsi="Verdana"/>
          <w:sz w:val="18"/>
          <w:szCs w:val="18"/>
        </w:rPr>
        <w:footnoteReference w:id="11"/>
      </w:r>
      <w:r w:rsidRPr="007F07D8">
        <w:rPr>
          <w:rFonts w:ascii="Verdana" w:hAnsi="Verdana"/>
          <w:sz w:val="18"/>
          <w:szCs w:val="18"/>
        </w:rPr>
        <w:t>. Z</w:t>
      </w:r>
      <w:r w:rsidR="00734F41" w:rsidRPr="007F07D8">
        <w:rPr>
          <w:rFonts w:ascii="Verdana" w:hAnsi="Verdana"/>
          <w:sz w:val="18"/>
          <w:szCs w:val="18"/>
        </w:rPr>
        <w:t xml:space="preserve"> </w:t>
      </w:r>
      <w:r w:rsidRPr="007F07D8">
        <w:rPr>
          <w:rFonts w:ascii="Verdana" w:hAnsi="Verdana"/>
          <w:sz w:val="18"/>
          <w:szCs w:val="18"/>
        </w:rPr>
        <w:t>kolei główną barierą podjęcia zatrudnienia przez kobiety</w:t>
      </w:r>
      <w:r w:rsidR="005B5EEC" w:rsidRPr="007F07D8">
        <w:rPr>
          <w:rFonts w:ascii="Verdana" w:hAnsi="Verdana"/>
          <w:sz w:val="18"/>
          <w:szCs w:val="18"/>
        </w:rPr>
        <w:t xml:space="preserve"> </w:t>
      </w:r>
      <w:r w:rsidRPr="007F07D8">
        <w:rPr>
          <w:rFonts w:ascii="Verdana" w:hAnsi="Verdana"/>
          <w:sz w:val="18"/>
          <w:szCs w:val="18"/>
        </w:rPr>
        <w:t>- matki małych dzieci</w:t>
      </w:r>
      <w:r w:rsidR="005B5EEC" w:rsidRPr="007F07D8">
        <w:rPr>
          <w:rFonts w:ascii="Verdana" w:hAnsi="Verdana"/>
          <w:sz w:val="18"/>
          <w:szCs w:val="18"/>
        </w:rPr>
        <w:t>,</w:t>
      </w:r>
      <w:r w:rsidRPr="007F07D8">
        <w:rPr>
          <w:rFonts w:ascii="Verdana" w:hAnsi="Verdana"/>
          <w:sz w:val="18"/>
          <w:szCs w:val="18"/>
        </w:rPr>
        <w:t xml:space="preserve"> jest brak dostępności terytorialnej bądź finansowej </w:t>
      </w:r>
      <w:r w:rsidR="00F8458A">
        <w:rPr>
          <w:rFonts w:ascii="Verdana" w:hAnsi="Verdana"/>
          <w:sz w:val="18"/>
          <w:szCs w:val="18"/>
        </w:rPr>
        <w:t xml:space="preserve">do </w:t>
      </w:r>
      <w:r w:rsidRPr="007F07D8">
        <w:rPr>
          <w:rFonts w:ascii="Verdana" w:hAnsi="Verdana"/>
          <w:sz w:val="18"/>
          <w:szCs w:val="18"/>
        </w:rPr>
        <w:t>zinstytucjonalizowanych form opieki</w:t>
      </w:r>
      <w:r w:rsidRPr="007F07D8">
        <w:rPr>
          <w:rStyle w:val="Odwoanieprzypisudolnego"/>
          <w:rFonts w:ascii="Verdana" w:hAnsi="Verdana"/>
          <w:sz w:val="18"/>
          <w:szCs w:val="18"/>
        </w:rPr>
        <w:footnoteReference w:id="12"/>
      </w:r>
      <w:r w:rsidRPr="007F07D8">
        <w:rPr>
          <w:rFonts w:ascii="Verdana" w:hAnsi="Verdana"/>
          <w:sz w:val="18"/>
          <w:szCs w:val="18"/>
        </w:rPr>
        <w:t xml:space="preserve">. </w:t>
      </w:r>
      <w:r w:rsidR="005B5EEC" w:rsidRPr="007F07D8">
        <w:rPr>
          <w:rFonts w:ascii="Verdana" w:hAnsi="Verdana" w:cs="Garamond"/>
          <w:sz w:val="18"/>
          <w:szCs w:val="18"/>
        </w:rPr>
        <w:t>D</w:t>
      </w:r>
      <w:r w:rsidRPr="007F07D8">
        <w:rPr>
          <w:rFonts w:ascii="Verdana" w:hAnsi="Verdana"/>
          <w:sz w:val="18"/>
          <w:szCs w:val="18"/>
        </w:rPr>
        <w:t>zia</w:t>
      </w:r>
      <w:r w:rsidRPr="007F07D8">
        <w:rPr>
          <w:rFonts w:ascii="Verdana" w:hAnsi="Verdana" w:cs="Tw Cen MT"/>
          <w:sz w:val="18"/>
          <w:szCs w:val="18"/>
        </w:rPr>
        <w:t>ł</w:t>
      </w:r>
      <w:r w:rsidRPr="007F07D8">
        <w:rPr>
          <w:rFonts w:ascii="Verdana" w:hAnsi="Verdana"/>
          <w:sz w:val="18"/>
          <w:szCs w:val="18"/>
        </w:rPr>
        <w:t>ania maj</w:t>
      </w:r>
      <w:r w:rsidRPr="007F07D8">
        <w:rPr>
          <w:rFonts w:ascii="Verdana" w:hAnsi="Verdana" w:cs="Tw Cen MT"/>
          <w:sz w:val="18"/>
          <w:szCs w:val="18"/>
        </w:rPr>
        <w:t>ą</w:t>
      </w:r>
      <w:r w:rsidRPr="007F07D8">
        <w:rPr>
          <w:rFonts w:ascii="Verdana" w:hAnsi="Verdana"/>
          <w:sz w:val="18"/>
          <w:szCs w:val="18"/>
        </w:rPr>
        <w:t xml:space="preserve">ce na celu podniesienie kwalifikacji </w:t>
      </w:r>
      <w:r w:rsidR="003F77AD" w:rsidRPr="007F07D8">
        <w:rPr>
          <w:rFonts w:ascii="Verdana" w:hAnsi="Verdana"/>
          <w:sz w:val="18"/>
          <w:szCs w:val="18"/>
        </w:rPr>
        <w:t>pracowników</w:t>
      </w:r>
      <w:r w:rsidRPr="007F07D8">
        <w:rPr>
          <w:rFonts w:ascii="Verdana" w:hAnsi="Verdana"/>
          <w:sz w:val="18"/>
          <w:szCs w:val="18"/>
        </w:rPr>
        <w:t xml:space="preserve"> zwi</w:t>
      </w:r>
      <w:r w:rsidRPr="007F07D8">
        <w:rPr>
          <w:rFonts w:ascii="Verdana" w:hAnsi="Verdana" w:cs="Tw Cen MT"/>
          <w:sz w:val="18"/>
          <w:szCs w:val="18"/>
        </w:rPr>
        <w:t>ę</w:t>
      </w:r>
      <w:r w:rsidRPr="007F07D8">
        <w:rPr>
          <w:rFonts w:ascii="Verdana" w:hAnsi="Verdana"/>
          <w:sz w:val="18"/>
          <w:szCs w:val="18"/>
        </w:rPr>
        <w:t>ksz</w:t>
      </w:r>
      <w:r w:rsidRPr="007F07D8">
        <w:rPr>
          <w:rFonts w:ascii="Verdana" w:hAnsi="Verdana" w:cs="Tw Cen MT"/>
          <w:sz w:val="18"/>
          <w:szCs w:val="18"/>
        </w:rPr>
        <w:t>ą</w:t>
      </w:r>
      <w:r w:rsidRPr="007F07D8">
        <w:rPr>
          <w:rFonts w:ascii="Verdana" w:hAnsi="Verdana"/>
          <w:sz w:val="18"/>
          <w:szCs w:val="18"/>
        </w:rPr>
        <w:t xml:space="preserve"> zdolno</w:t>
      </w:r>
      <w:r w:rsidRPr="007F07D8">
        <w:rPr>
          <w:rFonts w:ascii="Verdana" w:hAnsi="Verdana" w:cs="Tw Cen MT"/>
          <w:sz w:val="18"/>
          <w:szCs w:val="18"/>
        </w:rPr>
        <w:t>ś</w:t>
      </w:r>
      <w:r w:rsidRPr="007F07D8">
        <w:rPr>
          <w:rFonts w:ascii="Verdana" w:hAnsi="Verdana"/>
          <w:sz w:val="18"/>
          <w:szCs w:val="18"/>
        </w:rPr>
        <w:t>ci adaptacyjne sektora przedsi</w:t>
      </w:r>
      <w:r w:rsidRPr="007F07D8">
        <w:rPr>
          <w:rFonts w:ascii="Verdana" w:hAnsi="Verdana" w:cs="Tw Cen MT"/>
          <w:sz w:val="18"/>
          <w:szCs w:val="18"/>
        </w:rPr>
        <w:t>ę</w:t>
      </w:r>
      <w:r w:rsidRPr="007F07D8">
        <w:rPr>
          <w:rFonts w:ascii="Verdana" w:hAnsi="Verdana"/>
          <w:sz w:val="18"/>
          <w:szCs w:val="18"/>
        </w:rPr>
        <w:t>biorstw, przyczyniaj</w:t>
      </w:r>
      <w:r w:rsidRPr="007F07D8">
        <w:rPr>
          <w:rFonts w:ascii="Verdana" w:hAnsi="Verdana" w:cs="Tw Cen MT"/>
          <w:sz w:val="18"/>
          <w:szCs w:val="18"/>
        </w:rPr>
        <w:t>ą</w:t>
      </w:r>
      <w:r w:rsidRPr="007F07D8">
        <w:rPr>
          <w:rFonts w:ascii="Verdana" w:hAnsi="Verdana"/>
          <w:sz w:val="18"/>
          <w:szCs w:val="18"/>
        </w:rPr>
        <w:t>c si</w:t>
      </w:r>
      <w:r w:rsidRPr="007F07D8">
        <w:rPr>
          <w:rFonts w:ascii="Verdana" w:hAnsi="Verdana" w:cs="Tw Cen MT"/>
          <w:sz w:val="18"/>
          <w:szCs w:val="18"/>
        </w:rPr>
        <w:t>ę</w:t>
      </w:r>
      <w:r w:rsidRPr="007F07D8">
        <w:rPr>
          <w:rFonts w:ascii="Verdana" w:hAnsi="Verdana"/>
          <w:sz w:val="18"/>
          <w:szCs w:val="18"/>
        </w:rPr>
        <w:t xml:space="preserve"> do jego wi</w:t>
      </w:r>
      <w:r w:rsidRPr="007F07D8">
        <w:rPr>
          <w:rFonts w:ascii="Verdana" w:hAnsi="Verdana" w:cs="Tw Cen MT"/>
          <w:sz w:val="18"/>
          <w:szCs w:val="18"/>
        </w:rPr>
        <w:t>ę</w:t>
      </w:r>
      <w:r w:rsidRPr="007F07D8">
        <w:rPr>
          <w:rFonts w:ascii="Verdana" w:hAnsi="Verdana"/>
          <w:sz w:val="18"/>
          <w:szCs w:val="18"/>
        </w:rPr>
        <w:t>kszej konkurencyjno</w:t>
      </w:r>
      <w:r w:rsidRPr="007F07D8">
        <w:rPr>
          <w:rFonts w:ascii="Verdana" w:hAnsi="Verdana" w:cs="Tw Cen MT"/>
          <w:sz w:val="18"/>
          <w:szCs w:val="18"/>
        </w:rPr>
        <w:t>ś</w:t>
      </w:r>
      <w:r w:rsidRPr="007F07D8">
        <w:rPr>
          <w:rFonts w:ascii="Verdana" w:hAnsi="Verdana"/>
          <w:sz w:val="18"/>
          <w:szCs w:val="18"/>
        </w:rPr>
        <w:t>ci i efektywno</w:t>
      </w:r>
      <w:r w:rsidRPr="007F07D8">
        <w:rPr>
          <w:rFonts w:ascii="Verdana" w:hAnsi="Verdana" w:cs="Tw Cen MT"/>
          <w:sz w:val="18"/>
          <w:szCs w:val="18"/>
        </w:rPr>
        <w:t>ś</w:t>
      </w:r>
      <w:r w:rsidRPr="007F07D8">
        <w:rPr>
          <w:rFonts w:ascii="Verdana" w:hAnsi="Verdana"/>
          <w:sz w:val="18"/>
          <w:szCs w:val="18"/>
        </w:rPr>
        <w:t xml:space="preserve">ci. </w:t>
      </w:r>
      <w:r w:rsidRPr="007F07D8">
        <w:rPr>
          <w:rFonts w:ascii="Verdana" w:hAnsi="Verdana" w:cs="Tahoma"/>
          <w:color w:val="000000"/>
          <w:sz w:val="18"/>
          <w:szCs w:val="18"/>
        </w:rPr>
        <w:t>Nale</w:t>
      </w:r>
      <w:r w:rsidRPr="007F07D8">
        <w:rPr>
          <w:rFonts w:ascii="Verdana" w:hAnsi="Verdana" w:cs="Tw Cen MT"/>
          <w:color w:val="000000"/>
          <w:sz w:val="18"/>
          <w:szCs w:val="18"/>
        </w:rPr>
        <w:t>ż</w:t>
      </w:r>
      <w:r w:rsidRPr="007F07D8">
        <w:rPr>
          <w:rFonts w:ascii="Verdana" w:hAnsi="Verdana" w:cs="Tahoma"/>
          <w:color w:val="000000"/>
          <w:sz w:val="18"/>
          <w:szCs w:val="18"/>
        </w:rPr>
        <w:t>y tu równie</w:t>
      </w:r>
      <w:r w:rsidRPr="007F07D8">
        <w:rPr>
          <w:rFonts w:ascii="Verdana" w:hAnsi="Verdana" w:cs="Tw Cen MT"/>
          <w:color w:val="000000"/>
          <w:sz w:val="18"/>
          <w:szCs w:val="18"/>
        </w:rPr>
        <w:t>ż</w:t>
      </w:r>
      <w:r w:rsidRPr="007F07D8">
        <w:rPr>
          <w:rFonts w:ascii="Verdana" w:hAnsi="Verdana" w:cs="Tahoma"/>
          <w:color w:val="000000"/>
          <w:sz w:val="18"/>
          <w:szCs w:val="18"/>
        </w:rPr>
        <w:t xml:space="preserve"> zwróci</w:t>
      </w:r>
      <w:r w:rsidRPr="007F07D8">
        <w:rPr>
          <w:rFonts w:ascii="Verdana" w:hAnsi="Verdana" w:cs="Tw Cen MT"/>
          <w:color w:val="000000"/>
          <w:sz w:val="18"/>
          <w:szCs w:val="18"/>
        </w:rPr>
        <w:t>ć</w:t>
      </w:r>
      <w:r w:rsidRPr="007F07D8">
        <w:rPr>
          <w:rFonts w:ascii="Verdana" w:hAnsi="Verdana" w:cs="Tahoma"/>
          <w:color w:val="000000"/>
          <w:sz w:val="18"/>
          <w:szCs w:val="18"/>
        </w:rPr>
        <w:t xml:space="preserve"> uwag</w:t>
      </w:r>
      <w:r w:rsidRPr="007F07D8">
        <w:rPr>
          <w:rFonts w:ascii="Verdana" w:hAnsi="Verdana" w:cs="Tw Cen MT"/>
          <w:color w:val="000000"/>
          <w:sz w:val="18"/>
          <w:szCs w:val="18"/>
        </w:rPr>
        <w:t>ę</w:t>
      </w:r>
      <w:r w:rsidRPr="007F07D8">
        <w:rPr>
          <w:rFonts w:ascii="Verdana" w:hAnsi="Verdana" w:cs="Tahoma"/>
          <w:color w:val="000000"/>
          <w:sz w:val="18"/>
          <w:szCs w:val="18"/>
        </w:rPr>
        <w:t xml:space="preserve"> na fakt, </w:t>
      </w:r>
      <w:r w:rsidRPr="007F07D8">
        <w:rPr>
          <w:rFonts w:ascii="Verdana" w:hAnsi="Verdana" w:cs="Tw Cen MT"/>
          <w:color w:val="000000"/>
          <w:sz w:val="18"/>
          <w:szCs w:val="18"/>
        </w:rPr>
        <w:t>ż</w:t>
      </w:r>
      <w:r w:rsidRPr="007F07D8">
        <w:rPr>
          <w:rFonts w:ascii="Verdana" w:hAnsi="Verdana" w:cs="Tahoma"/>
          <w:color w:val="000000"/>
          <w:sz w:val="18"/>
          <w:szCs w:val="18"/>
        </w:rPr>
        <w:t>e w woj</w:t>
      </w:r>
      <w:r w:rsidR="00DF336E" w:rsidRPr="007F07D8">
        <w:rPr>
          <w:rFonts w:ascii="Verdana" w:hAnsi="Verdana" w:cs="Tahoma"/>
          <w:color w:val="000000"/>
          <w:sz w:val="18"/>
          <w:szCs w:val="18"/>
        </w:rPr>
        <w:t>ewództwie</w:t>
      </w:r>
      <w:r w:rsidRPr="007F07D8">
        <w:rPr>
          <w:rFonts w:ascii="Verdana" w:hAnsi="Verdana" w:cs="Tahoma"/>
          <w:color w:val="000000"/>
          <w:sz w:val="18"/>
          <w:szCs w:val="18"/>
        </w:rPr>
        <w:t xml:space="preserve"> </w:t>
      </w:r>
      <w:r w:rsidR="005B5EEC" w:rsidRPr="007F07D8">
        <w:rPr>
          <w:rFonts w:ascii="Verdana" w:hAnsi="Verdana" w:cs="Tahoma"/>
          <w:color w:val="000000"/>
          <w:sz w:val="18"/>
          <w:szCs w:val="18"/>
        </w:rPr>
        <w:t>k</w:t>
      </w:r>
      <w:r w:rsidRPr="007F07D8">
        <w:rPr>
          <w:rFonts w:ascii="Verdana" w:hAnsi="Verdana" w:cs="Tahoma"/>
          <w:color w:val="000000"/>
          <w:sz w:val="18"/>
          <w:szCs w:val="18"/>
        </w:rPr>
        <w:t>ujawsko-</w:t>
      </w:r>
      <w:r w:rsidR="005B5EEC" w:rsidRPr="007F07D8">
        <w:rPr>
          <w:rFonts w:ascii="Verdana" w:hAnsi="Verdana" w:cs="Tahoma"/>
          <w:color w:val="000000"/>
          <w:sz w:val="18"/>
          <w:szCs w:val="18"/>
        </w:rPr>
        <w:t>p</w:t>
      </w:r>
      <w:r w:rsidRPr="007F07D8">
        <w:rPr>
          <w:rFonts w:ascii="Verdana" w:hAnsi="Verdana" w:cs="Tahoma"/>
          <w:color w:val="000000"/>
          <w:sz w:val="18"/>
          <w:szCs w:val="18"/>
        </w:rPr>
        <w:t xml:space="preserve">omorskim, w </w:t>
      </w:r>
      <w:r w:rsidRPr="007F07D8">
        <w:rPr>
          <w:rFonts w:ascii="Verdana" w:hAnsi="Verdana"/>
          <w:sz w:val="18"/>
          <w:szCs w:val="18"/>
        </w:rPr>
        <w:t>okresie 2000-2011</w:t>
      </w:r>
      <w:r w:rsidR="00F8458A">
        <w:rPr>
          <w:rFonts w:ascii="Verdana" w:hAnsi="Verdana"/>
          <w:sz w:val="18"/>
          <w:szCs w:val="18"/>
        </w:rPr>
        <w:t>,</w:t>
      </w:r>
      <w:r w:rsidRPr="007F07D8">
        <w:rPr>
          <w:rFonts w:ascii="Verdana" w:hAnsi="Verdana"/>
          <w:sz w:val="18"/>
          <w:szCs w:val="18"/>
        </w:rPr>
        <w:t xml:space="preserve"> liczba podmiotów gospodarczych zwi</w:t>
      </w:r>
      <w:r w:rsidRPr="007F07D8">
        <w:rPr>
          <w:rFonts w:ascii="Verdana" w:hAnsi="Verdana" w:cs="Tw Cen MT"/>
          <w:sz w:val="18"/>
          <w:szCs w:val="18"/>
        </w:rPr>
        <w:t>ę</w:t>
      </w:r>
      <w:r w:rsidRPr="007F07D8">
        <w:rPr>
          <w:rFonts w:ascii="Verdana" w:hAnsi="Verdana"/>
          <w:sz w:val="18"/>
          <w:szCs w:val="18"/>
        </w:rPr>
        <w:t>kszy</w:t>
      </w:r>
      <w:r w:rsidRPr="007F07D8">
        <w:rPr>
          <w:rFonts w:ascii="Verdana" w:hAnsi="Verdana" w:cs="Tw Cen MT"/>
          <w:sz w:val="18"/>
          <w:szCs w:val="18"/>
        </w:rPr>
        <w:t>ł</w:t>
      </w:r>
      <w:r w:rsidRPr="007F07D8">
        <w:rPr>
          <w:rFonts w:ascii="Verdana" w:hAnsi="Verdana"/>
          <w:sz w:val="18"/>
          <w:szCs w:val="18"/>
        </w:rPr>
        <w:t>a si</w:t>
      </w:r>
      <w:r w:rsidRPr="007F07D8">
        <w:rPr>
          <w:rFonts w:ascii="Verdana" w:hAnsi="Verdana" w:cs="Tw Cen MT"/>
          <w:sz w:val="18"/>
          <w:szCs w:val="18"/>
        </w:rPr>
        <w:t>ę</w:t>
      </w:r>
      <w:r w:rsidRPr="007F07D8">
        <w:rPr>
          <w:rFonts w:ascii="Verdana" w:hAnsi="Verdana"/>
          <w:sz w:val="18"/>
          <w:szCs w:val="18"/>
        </w:rPr>
        <w:t xml:space="preserve"> zaledwie o 9%</w:t>
      </w:r>
      <w:r w:rsidR="00F8458A">
        <w:rPr>
          <w:rFonts w:ascii="Verdana" w:hAnsi="Verdana"/>
          <w:sz w:val="18"/>
          <w:szCs w:val="18"/>
        </w:rPr>
        <w:t>,</w:t>
      </w:r>
      <w:r w:rsidRPr="007F07D8">
        <w:rPr>
          <w:rFonts w:ascii="Verdana" w:hAnsi="Verdana"/>
          <w:sz w:val="18"/>
          <w:szCs w:val="18"/>
        </w:rPr>
        <w:t xml:space="preserve"> podczas gdy a</w:t>
      </w:r>
      <w:r w:rsidRPr="007F07D8">
        <w:rPr>
          <w:rFonts w:ascii="Verdana" w:hAnsi="Verdana" w:cs="Tw Cen MT"/>
          <w:sz w:val="18"/>
          <w:szCs w:val="18"/>
        </w:rPr>
        <w:t>ż</w:t>
      </w:r>
      <w:r w:rsidRPr="007F07D8">
        <w:rPr>
          <w:rFonts w:ascii="Verdana" w:hAnsi="Verdana"/>
          <w:sz w:val="18"/>
          <w:szCs w:val="18"/>
        </w:rPr>
        <w:t xml:space="preserve"> 12 regionów w kraju notowa</w:t>
      </w:r>
      <w:r w:rsidRPr="007F07D8">
        <w:rPr>
          <w:rFonts w:ascii="Verdana" w:hAnsi="Verdana" w:cs="Tw Cen MT"/>
          <w:sz w:val="18"/>
          <w:szCs w:val="18"/>
        </w:rPr>
        <w:t>ł</w:t>
      </w:r>
      <w:r w:rsidRPr="007F07D8">
        <w:rPr>
          <w:rFonts w:ascii="Verdana" w:hAnsi="Verdana"/>
          <w:sz w:val="18"/>
          <w:szCs w:val="18"/>
        </w:rPr>
        <w:t>o dynamik</w:t>
      </w:r>
      <w:r w:rsidRPr="007F07D8">
        <w:rPr>
          <w:rFonts w:ascii="Verdana" w:hAnsi="Verdana" w:cs="Tw Cen MT"/>
          <w:sz w:val="18"/>
          <w:szCs w:val="18"/>
        </w:rPr>
        <w:t>ę</w:t>
      </w:r>
      <w:r w:rsidRPr="007F07D8">
        <w:rPr>
          <w:rFonts w:ascii="Verdana" w:hAnsi="Verdana"/>
          <w:sz w:val="18"/>
          <w:szCs w:val="18"/>
        </w:rPr>
        <w:t xml:space="preserve"> na poziomie powy</w:t>
      </w:r>
      <w:r w:rsidRPr="007F07D8">
        <w:rPr>
          <w:rFonts w:ascii="Verdana" w:hAnsi="Verdana" w:cs="Tw Cen MT"/>
          <w:sz w:val="18"/>
          <w:szCs w:val="18"/>
        </w:rPr>
        <w:t>ż</w:t>
      </w:r>
      <w:r w:rsidRPr="007F07D8">
        <w:rPr>
          <w:rFonts w:ascii="Verdana" w:hAnsi="Verdana"/>
          <w:sz w:val="18"/>
          <w:szCs w:val="18"/>
        </w:rPr>
        <w:t>ej 15%, a liderzy – ok. 30%.</w:t>
      </w:r>
      <w:r w:rsidRPr="007F07D8">
        <w:rPr>
          <w:rFonts w:ascii="Verdana" w:hAnsi="Verdana" w:cs="Tahoma"/>
          <w:color w:val="000000"/>
          <w:sz w:val="18"/>
          <w:szCs w:val="18"/>
        </w:rPr>
        <w:t xml:space="preserve"> Wzgl</w:t>
      </w:r>
      <w:r w:rsidRPr="007F07D8">
        <w:rPr>
          <w:rFonts w:ascii="Verdana" w:hAnsi="Verdana" w:cs="Tw Cen MT"/>
          <w:color w:val="000000"/>
          <w:sz w:val="18"/>
          <w:szCs w:val="18"/>
        </w:rPr>
        <w:t>ę</w:t>
      </w:r>
      <w:r w:rsidRPr="007F07D8">
        <w:rPr>
          <w:rFonts w:ascii="Verdana" w:hAnsi="Verdana" w:cs="Tahoma"/>
          <w:color w:val="000000"/>
          <w:sz w:val="18"/>
          <w:szCs w:val="18"/>
        </w:rPr>
        <w:t>dnie niska dynamika tworzenia nowych firm w regionie mo</w:t>
      </w:r>
      <w:r w:rsidRPr="007F07D8">
        <w:rPr>
          <w:rFonts w:ascii="Verdana" w:hAnsi="Verdana" w:cs="Tw Cen MT"/>
          <w:color w:val="000000"/>
          <w:sz w:val="18"/>
          <w:szCs w:val="18"/>
        </w:rPr>
        <w:t>ż</w:t>
      </w:r>
      <w:r w:rsidRPr="007F07D8">
        <w:rPr>
          <w:rFonts w:ascii="Verdana" w:hAnsi="Verdana" w:cs="Tahoma"/>
          <w:color w:val="000000"/>
          <w:sz w:val="18"/>
          <w:szCs w:val="18"/>
        </w:rPr>
        <w:t>e by</w:t>
      </w:r>
      <w:r w:rsidRPr="007F07D8">
        <w:rPr>
          <w:rFonts w:ascii="Verdana" w:hAnsi="Verdana" w:cs="Tw Cen MT"/>
          <w:color w:val="000000"/>
          <w:sz w:val="18"/>
          <w:szCs w:val="18"/>
        </w:rPr>
        <w:t>ć</w:t>
      </w:r>
      <w:r w:rsidRPr="007F07D8">
        <w:rPr>
          <w:rFonts w:ascii="Verdana" w:hAnsi="Verdana" w:cs="Tahoma"/>
          <w:color w:val="000000"/>
          <w:sz w:val="18"/>
          <w:szCs w:val="18"/>
        </w:rPr>
        <w:t xml:space="preserve"> pochodn</w:t>
      </w:r>
      <w:r w:rsidRPr="007F07D8">
        <w:rPr>
          <w:rFonts w:ascii="Verdana" w:hAnsi="Verdana" w:cs="Tw Cen MT"/>
          <w:color w:val="000000"/>
          <w:sz w:val="18"/>
          <w:szCs w:val="18"/>
        </w:rPr>
        <w:t>ą</w:t>
      </w:r>
      <w:r w:rsidRPr="007F07D8">
        <w:rPr>
          <w:rFonts w:ascii="Verdana" w:hAnsi="Verdana" w:cs="Tahoma"/>
          <w:color w:val="000000"/>
          <w:sz w:val="18"/>
          <w:szCs w:val="18"/>
        </w:rPr>
        <w:t xml:space="preserve"> niskiej adaptacyjno</w:t>
      </w:r>
      <w:r w:rsidRPr="007F07D8">
        <w:rPr>
          <w:rFonts w:ascii="Verdana" w:hAnsi="Verdana" w:cs="Tw Cen MT"/>
          <w:color w:val="000000"/>
          <w:sz w:val="18"/>
          <w:szCs w:val="18"/>
        </w:rPr>
        <w:t>ś</w:t>
      </w:r>
      <w:r w:rsidRPr="007F07D8">
        <w:rPr>
          <w:rFonts w:ascii="Verdana" w:hAnsi="Verdana" w:cs="Tahoma"/>
          <w:color w:val="000000"/>
          <w:sz w:val="18"/>
          <w:szCs w:val="18"/>
        </w:rPr>
        <w:t>ci przedsi</w:t>
      </w:r>
      <w:r w:rsidRPr="007F07D8">
        <w:rPr>
          <w:rFonts w:ascii="Verdana" w:hAnsi="Verdana" w:cs="Tw Cen MT"/>
          <w:color w:val="000000"/>
          <w:sz w:val="18"/>
          <w:szCs w:val="18"/>
        </w:rPr>
        <w:t>ę</w:t>
      </w:r>
      <w:r w:rsidR="005B5EEC" w:rsidRPr="007F07D8">
        <w:rPr>
          <w:rFonts w:ascii="Verdana" w:hAnsi="Verdana" w:cs="Tahoma"/>
          <w:color w:val="000000"/>
          <w:sz w:val="18"/>
          <w:szCs w:val="18"/>
        </w:rPr>
        <w:t>biorstw</w:t>
      </w:r>
      <w:r w:rsidRPr="007F07D8">
        <w:rPr>
          <w:rFonts w:ascii="Verdana" w:hAnsi="Verdana" w:cs="Tahoma"/>
          <w:color w:val="000000"/>
          <w:sz w:val="18"/>
          <w:szCs w:val="18"/>
        </w:rPr>
        <w:t xml:space="preserve"> z jednej strony, </w:t>
      </w:r>
      <w:r w:rsidR="005B5EEC" w:rsidRPr="007F07D8">
        <w:rPr>
          <w:rFonts w:ascii="Verdana" w:hAnsi="Verdana" w:cs="Tahoma"/>
          <w:color w:val="000000"/>
          <w:sz w:val="18"/>
          <w:szCs w:val="18"/>
        </w:rPr>
        <w:t>ale też</w:t>
      </w:r>
      <w:r w:rsidRPr="007F07D8">
        <w:rPr>
          <w:rFonts w:ascii="Verdana" w:hAnsi="Verdana" w:cs="Tahoma"/>
          <w:color w:val="000000"/>
          <w:sz w:val="18"/>
          <w:szCs w:val="18"/>
        </w:rPr>
        <w:t xml:space="preserve"> s</w:t>
      </w:r>
      <w:r w:rsidRPr="007F07D8">
        <w:rPr>
          <w:rFonts w:ascii="Verdana" w:hAnsi="Verdana" w:cs="Tw Cen MT"/>
          <w:color w:val="000000"/>
          <w:sz w:val="18"/>
          <w:szCs w:val="18"/>
        </w:rPr>
        <w:t>ł</w:t>
      </w:r>
      <w:r w:rsidRPr="007F07D8">
        <w:rPr>
          <w:rFonts w:ascii="Verdana" w:hAnsi="Verdana" w:cs="Tahoma"/>
          <w:color w:val="000000"/>
          <w:sz w:val="18"/>
          <w:szCs w:val="18"/>
        </w:rPr>
        <w:t>abego poziomu wykszta</w:t>
      </w:r>
      <w:r w:rsidRPr="007F07D8">
        <w:rPr>
          <w:rFonts w:ascii="Verdana" w:hAnsi="Verdana" w:cs="Tw Cen MT"/>
          <w:color w:val="000000"/>
          <w:sz w:val="18"/>
          <w:szCs w:val="18"/>
        </w:rPr>
        <w:t>ł</w:t>
      </w:r>
      <w:r w:rsidRPr="007F07D8">
        <w:rPr>
          <w:rFonts w:ascii="Verdana" w:hAnsi="Verdana" w:cs="Tahoma"/>
          <w:color w:val="000000"/>
          <w:sz w:val="18"/>
          <w:szCs w:val="18"/>
        </w:rPr>
        <w:t>cenia kadr z drugiej. Co wi</w:t>
      </w:r>
      <w:r w:rsidRPr="007F07D8">
        <w:rPr>
          <w:rFonts w:ascii="Verdana" w:hAnsi="Verdana" w:cs="Tw Cen MT"/>
          <w:color w:val="000000"/>
          <w:sz w:val="18"/>
          <w:szCs w:val="18"/>
        </w:rPr>
        <w:t>ę</w:t>
      </w:r>
      <w:r w:rsidRPr="007F07D8">
        <w:rPr>
          <w:rFonts w:ascii="Verdana" w:hAnsi="Verdana" w:cs="Tahoma"/>
          <w:color w:val="000000"/>
          <w:sz w:val="18"/>
          <w:szCs w:val="18"/>
        </w:rPr>
        <w:t>cej</w:t>
      </w:r>
      <w:r w:rsidR="005B5EEC" w:rsidRPr="007F07D8">
        <w:rPr>
          <w:rFonts w:ascii="Verdana" w:hAnsi="Verdana" w:cs="Tahoma"/>
          <w:color w:val="000000"/>
          <w:sz w:val="18"/>
          <w:szCs w:val="18"/>
        </w:rPr>
        <w:t>, p</w:t>
      </w:r>
      <w:r w:rsidRPr="007F07D8">
        <w:rPr>
          <w:rFonts w:ascii="Verdana" w:eastAsia="Calibri" w:hAnsi="Verdana"/>
          <w:sz w:val="18"/>
          <w:szCs w:val="18"/>
        </w:rPr>
        <w:t>roblemy przedsi</w:t>
      </w:r>
      <w:r w:rsidRPr="007F07D8">
        <w:rPr>
          <w:rFonts w:ascii="Verdana" w:eastAsia="Calibri" w:hAnsi="Verdana" w:cs="Tw Cen MT"/>
          <w:sz w:val="18"/>
          <w:szCs w:val="18"/>
        </w:rPr>
        <w:t>ę</w:t>
      </w:r>
      <w:r w:rsidRPr="007F07D8">
        <w:rPr>
          <w:rFonts w:ascii="Verdana" w:eastAsia="Calibri" w:hAnsi="Verdana"/>
          <w:sz w:val="18"/>
          <w:szCs w:val="18"/>
        </w:rPr>
        <w:t>biorców z utrzymaniem skali i zakresu dzia</w:t>
      </w:r>
      <w:r w:rsidRPr="007F07D8">
        <w:rPr>
          <w:rFonts w:ascii="Verdana" w:eastAsia="Calibri" w:hAnsi="Verdana" w:cs="Tw Cen MT"/>
          <w:sz w:val="18"/>
          <w:szCs w:val="18"/>
        </w:rPr>
        <w:t>ł</w:t>
      </w:r>
      <w:r w:rsidRPr="007F07D8">
        <w:rPr>
          <w:rFonts w:ascii="Verdana" w:eastAsia="Calibri" w:hAnsi="Verdana"/>
          <w:sz w:val="18"/>
          <w:szCs w:val="18"/>
        </w:rPr>
        <w:t>alno</w:t>
      </w:r>
      <w:r w:rsidRPr="007F07D8">
        <w:rPr>
          <w:rFonts w:ascii="Verdana" w:eastAsia="Calibri" w:hAnsi="Verdana" w:cs="Tw Cen MT"/>
          <w:sz w:val="18"/>
          <w:szCs w:val="18"/>
        </w:rPr>
        <w:t>ś</w:t>
      </w:r>
      <w:r w:rsidRPr="007F07D8">
        <w:rPr>
          <w:rFonts w:ascii="Verdana" w:eastAsia="Calibri" w:hAnsi="Verdana"/>
          <w:sz w:val="18"/>
          <w:szCs w:val="18"/>
        </w:rPr>
        <w:t>ci w sposób bezpo</w:t>
      </w:r>
      <w:r w:rsidRPr="007F07D8">
        <w:rPr>
          <w:rFonts w:ascii="Verdana" w:eastAsia="Calibri" w:hAnsi="Verdana" w:cs="Tw Cen MT"/>
          <w:sz w:val="18"/>
          <w:szCs w:val="18"/>
        </w:rPr>
        <w:t>ś</w:t>
      </w:r>
      <w:r w:rsidRPr="007F07D8">
        <w:rPr>
          <w:rFonts w:ascii="Verdana" w:eastAsia="Calibri" w:hAnsi="Verdana"/>
          <w:sz w:val="18"/>
          <w:szCs w:val="18"/>
        </w:rPr>
        <w:t>redni przek</w:t>
      </w:r>
      <w:r w:rsidRPr="007F07D8">
        <w:rPr>
          <w:rFonts w:ascii="Verdana" w:eastAsia="Calibri" w:hAnsi="Verdana" w:cs="Tw Cen MT"/>
          <w:sz w:val="18"/>
          <w:szCs w:val="18"/>
        </w:rPr>
        <w:t>ł</w:t>
      </w:r>
      <w:r w:rsidRPr="007F07D8">
        <w:rPr>
          <w:rFonts w:ascii="Verdana" w:eastAsia="Calibri" w:hAnsi="Verdana"/>
          <w:sz w:val="18"/>
          <w:szCs w:val="18"/>
        </w:rPr>
        <w:t>adaj</w:t>
      </w:r>
      <w:r w:rsidRPr="007F07D8">
        <w:rPr>
          <w:rFonts w:ascii="Verdana" w:eastAsia="Calibri" w:hAnsi="Verdana" w:cs="Tw Cen MT"/>
          <w:sz w:val="18"/>
          <w:szCs w:val="18"/>
        </w:rPr>
        <w:t>ą</w:t>
      </w:r>
      <w:r w:rsidRPr="007F07D8">
        <w:rPr>
          <w:rFonts w:ascii="Verdana" w:eastAsia="Calibri" w:hAnsi="Verdana"/>
          <w:sz w:val="18"/>
          <w:szCs w:val="18"/>
        </w:rPr>
        <w:t xml:space="preserve"> si</w:t>
      </w:r>
      <w:r w:rsidRPr="007F07D8">
        <w:rPr>
          <w:rFonts w:ascii="Verdana" w:eastAsia="Calibri" w:hAnsi="Verdana" w:cs="Tw Cen MT"/>
          <w:sz w:val="18"/>
          <w:szCs w:val="18"/>
        </w:rPr>
        <w:t>ę</w:t>
      </w:r>
      <w:r w:rsidRPr="007F07D8">
        <w:rPr>
          <w:rFonts w:ascii="Verdana" w:eastAsia="Calibri" w:hAnsi="Verdana"/>
          <w:sz w:val="18"/>
          <w:szCs w:val="18"/>
        </w:rPr>
        <w:t xml:space="preserve"> na malej</w:t>
      </w:r>
      <w:r w:rsidRPr="007F07D8">
        <w:rPr>
          <w:rFonts w:ascii="Verdana" w:eastAsia="Calibri" w:hAnsi="Verdana" w:cs="Tw Cen MT"/>
          <w:sz w:val="18"/>
          <w:szCs w:val="18"/>
        </w:rPr>
        <w:t>ą</w:t>
      </w:r>
      <w:r w:rsidRPr="007F07D8">
        <w:rPr>
          <w:rFonts w:ascii="Verdana" w:eastAsia="Calibri" w:hAnsi="Verdana"/>
          <w:sz w:val="18"/>
          <w:szCs w:val="18"/>
        </w:rPr>
        <w:t>c</w:t>
      </w:r>
      <w:r w:rsidRPr="007F07D8">
        <w:rPr>
          <w:rFonts w:ascii="Verdana" w:eastAsia="Calibri" w:hAnsi="Verdana" w:cs="Tw Cen MT"/>
          <w:sz w:val="18"/>
          <w:szCs w:val="18"/>
        </w:rPr>
        <w:t>ą</w:t>
      </w:r>
      <w:r w:rsidRPr="007F07D8">
        <w:rPr>
          <w:rFonts w:ascii="Verdana" w:eastAsia="Calibri" w:hAnsi="Verdana"/>
          <w:sz w:val="18"/>
          <w:szCs w:val="18"/>
        </w:rPr>
        <w:t xml:space="preserve"> liczb</w:t>
      </w:r>
      <w:r w:rsidRPr="007F07D8">
        <w:rPr>
          <w:rFonts w:ascii="Verdana" w:eastAsia="Calibri" w:hAnsi="Verdana" w:cs="Tw Cen MT"/>
          <w:sz w:val="18"/>
          <w:szCs w:val="18"/>
        </w:rPr>
        <w:t>ę</w:t>
      </w:r>
      <w:r w:rsidRPr="007F07D8">
        <w:rPr>
          <w:rFonts w:ascii="Verdana" w:eastAsia="Calibri" w:hAnsi="Verdana"/>
          <w:sz w:val="18"/>
          <w:szCs w:val="18"/>
        </w:rPr>
        <w:t xml:space="preserve"> miejsc pracy. Jednocze</w:t>
      </w:r>
      <w:r w:rsidRPr="007F07D8">
        <w:rPr>
          <w:rFonts w:ascii="Verdana" w:eastAsia="Calibri" w:hAnsi="Verdana" w:cs="Tw Cen MT"/>
          <w:sz w:val="18"/>
          <w:szCs w:val="18"/>
        </w:rPr>
        <w:t>ś</w:t>
      </w:r>
      <w:r w:rsidRPr="007F07D8">
        <w:rPr>
          <w:rFonts w:ascii="Verdana" w:eastAsia="Calibri" w:hAnsi="Verdana"/>
          <w:sz w:val="18"/>
          <w:szCs w:val="18"/>
        </w:rPr>
        <w:t>nie od 2007 r. w</w:t>
      </w:r>
      <w:r w:rsidRPr="007F07D8">
        <w:rPr>
          <w:rFonts w:ascii="Verdana" w:eastAsia="Calibri" w:hAnsi="Verdana"/>
          <w:bCs/>
          <w:sz w:val="18"/>
          <w:szCs w:val="18"/>
        </w:rPr>
        <w:t xml:space="preserve"> województwie widoczny jest znaczny przyrost liczby osób trac</w:t>
      </w:r>
      <w:r w:rsidRPr="007F07D8">
        <w:rPr>
          <w:rFonts w:ascii="Verdana" w:eastAsia="Calibri" w:hAnsi="Verdana" w:cs="Tw Cen MT"/>
          <w:bCs/>
          <w:sz w:val="18"/>
          <w:szCs w:val="18"/>
        </w:rPr>
        <w:t>ą</w:t>
      </w:r>
      <w:r w:rsidRPr="007F07D8">
        <w:rPr>
          <w:rFonts w:ascii="Verdana" w:eastAsia="Calibri" w:hAnsi="Verdana"/>
          <w:bCs/>
          <w:sz w:val="18"/>
          <w:szCs w:val="18"/>
        </w:rPr>
        <w:t>cych prac</w:t>
      </w:r>
      <w:r w:rsidRPr="007F07D8">
        <w:rPr>
          <w:rFonts w:ascii="Verdana" w:eastAsia="Calibri" w:hAnsi="Verdana" w:cs="Tw Cen MT"/>
          <w:bCs/>
          <w:sz w:val="18"/>
          <w:szCs w:val="18"/>
        </w:rPr>
        <w:t>ę</w:t>
      </w:r>
      <w:r w:rsidRPr="007F07D8">
        <w:rPr>
          <w:rFonts w:ascii="Verdana" w:eastAsia="Calibri" w:hAnsi="Verdana"/>
          <w:bCs/>
          <w:sz w:val="18"/>
          <w:szCs w:val="18"/>
        </w:rPr>
        <w:t xml:space="preserve"> z przyczyn </w:t>
      </w:r>
      <w:r w:rsidR="005B5EEC" w:rsidRPr="007F07D8">
        <w:rPr>
          <w:rFonts w:ascii="Verdana" w:eastAsia="Calibri" w:hAnsi="Verdana"/>
          <w:bCs/>
          <w:sz w:val="18"/>
          <w:szCs w:val="18"/>
        </w:rPr>
        <w:t>leżących po stronie</w:t>
      </w:r>
      <w:r w:rsidRPr="007F07D8">
        <w:rPr>
          <w:rFonts w:ascii="Verdana" w:eastAsia="Calibri" w:hAnsi="Verdana"/>
          <w:bCs/>
          <w:sz w:val="18"/>
          <w:szCs w:val="18"/>
        </w:rPr>
        <w:t xml:space="preserve"> zak</w:t>
      </w:r>
      <w:r w:rsidRPr="007F07D8">
        <w:rPr>
          <w:rFonts w:ascii="Verdana" w:eastAsia="Calibri" w:hAnsi="Verdana" w:cs="Tw Cen MT"/>
          <w:bCs/>
          <w:sz w:val="18"/>
          <w:szCs w:val="18"/>
        </w:rPr>
        <w:t>ł</w:t>
      </w:r>
      <w:r w:rsidRPr="007F07D8">
        <w:rPr>
          <w:rFonts w:ascii="Verdana" w:eastAsia="Calibri" w:hAnsi="Verdana"/>
          <w:bCs/>
          <w:sz w:val="18"/>
          <w:szCs w:val="18"/>
        </w:rPr>
        <w:t xml:space="preserve">adu pracy. Interwencje planowane do realizacji ramach </w:t>
      </w:r>
      <w:r w:rsidR="000D2726" w:rsidRPr="007F07D8">
        <w:rPr>
          <w:rFonts w:ascii="Verdana" w:eastAsia="Calibri" w:hAnsi="Verdana"/>
          <w:bCs/>
          <w:sz w:val="18"/>
          <w:szCs w:val="18"/>
        </w:rPr>
        <w:t>PI</w:t>
      </w:r>
      <w:r w:rsidRPr="007F07D8">
        <w:rPr>
          <w:rFonts w:ascii="Verdana" w:eastAsia="Calibri" w:hAnsi="Verdana"/>
          <w:bCs/>
          <w:sz w:val="18"/>
          <w:szCs w:val="18"/>
        </w:rPr>
        <w:t xml:space="preserve"> 8.10</w:t>
      </w:r>
      <w:r w:rsidR="00045B89" w:rsidRPr="007F07D8">
        <w:rPr>
          <w:rFonts w:ascii="Verdana" w:eastAsia="Calibri" w:hAnsi="Verdana"/>
          <w:bCs/>
          <w:sz w:val="18"/>
          <w:szCs w:val="18"/>
        </w:rPr>
        <w:t xml:space="preserve"> </w:t>
      </w:r>
      <w:r w:rsidR="003F77AD" w:rsidRPr="007F07D8">
        <w:rPr>
          <w:rFonts w:ascii="Verdana" w:eastAsia="Calibri" w:hAnsi="Verdana"/>
          <w:bCs/>
          <w:i/>
          <w:sz w:val="18"/>
          <w:szCs w:val="18"/>
        </w:rPr>
        <w:t>Aktywne i zdrowe starzenie się</w:t>
      </w:r>
      <w:r w:rsidR="003F77AD" w:rsidRPr="007F07D8">
        <w:rPr>
          <w:rFonts w:ascii="Verdana" w:eastAsia="Calibri" w:hAnsi="Verdana"/>
          <w:bCs/>
          <w:sz w:val="18"/>
          <w:szCs w:val="18"/>
        </w:rPr>
        <w:t xml:space="preserve"> </w:t>
      </w:r>
      <w:r w:rsidRPr="007F07D8">
        <w:rPr>
          <w:rFonts w:ascii="Verdana" w:eastAsia="Calibri" w:hAnsi="Verdana"/>
          <w:bCs/>
          <w:sz w:val="18"/>
          <w:szCs w:val="18"/>
        </w:rPr>
        <w:t xml:space="preserve">odpowiadają na potrzebę </w:t>
      </w:r>
      <w:r w:rsidRPr="007F07D8">
        <w:rPr>
          <w:rFonts w:ascii="Verdana" w:hAnsi="Verdana"/>
          <w:sz w:val="18"/>
          <w:szCs w:val="18"/>
        </w:rPr>
        <w:t>wyd</w:t>
      </w:r>
      <w:r w:rsidRPr="007F07D8">
        <w:rPr>
          <w:rFonts w:ascii="Verdana" w:hAnsi="Verdana" w:cs="Tw Cen MT"/>
          <w:sz w:val="18"/>
          <w:szCs w:val="18"/>
        </w:rPr>
        <w:t>ł</w:t>
      </w:r>
      <w:r w:rsidRPr="007F07D8">
        <w:rPr>
          <w:rFonts w:ascii="Verdana" w:hAnsi="Verdana"/>
          <w:sz w:val="18"/>
          <w:szCs w:val="18"/>
        </w:rPr>
        <w:t>u</w:t>
      </w:r>
      <w:r w:rsidRPr="007F07D8">
        <w:rPr>
          <w:rFonts w:ascii="Verdana" w:hAnsi="Verdana" w:cs="Tw Cen MT"/>
          <w:sz w:val="18"/>
          <w:szCs w:val="18"/>
        </w:rPr>
        <w:t>ż</w:t>
      </w:r>
      <w:r w:rsidRPr="007F07D8">
        <w:rPr>
          <w:rFonts w:ascii="Verdana" w:hAnsi="Verdana"/>
          <w:sz w:val="18"/>
          <w:szCs w:val="18"/>
        </w:rPr>
        <w:t>enia aktywno</w:t>
      </w:r>
      <w:r w:rsidRPr="007F07D8">
        <w:rPr>
          <w:rFonts w:ascii="Verdana" w:hAnsi="Verdana" w:cs="Tw Cen MT"/>
          <w:sz w:val="18"/>
          <w:szCs w:val="18"/>
        </w:rPr>
        <w:t>ś</w:t>
      </w:r>
      <w:r w:rsidRPr="007F07D8">
        <w:rPr>
          <w:rFonts w:ascii="Verdana" w:hAnsi="Verdana"/>
          <w:sz w:val="18"/>
          <w:szCs w:val="18"/>
        </w:rPr>
        <w:t xml:space="preserve">ci zawodowej, </w:t>
      </w:r>
      <w:r w:rsidR="00F8458A">
        <w:rPr>
          <w:rFonts w:ascii="Verdana" w:hAnsi="Verdana"/>
          <w:sz w:val="18"/>
          <w:szCs w:val="18"/>
        </w:rPr>
        <w:t>co daje</w:t>
      </w:r>
      <w:r w:rsidR="00F8458A" w:rsidRPr="007F07D8">
        <w:rPr>
          <w:rFonts w:ascii="Verdana" w:hAnsi="Verdana"/>
          <w:sz w:val="18"/>
          <w:szCs w:val="18"/>
        </w:rPr>
        <w:t xml:space="preserve"> </w:t>
      </w:r>
      <w:r w:rsidRPr="007F07D8">
        <w:rPr>
          <w:rFonts w:ascii="Verdana" w:hAnsi="Verdana"/>
          <w:sz w:val="18"/>
          <w:szCs w:val="18"/>
        </w:rPr>
        <w:t>pozytywne efekty dla rynku pracy i ca</w:t>
      </w:r>
      <w:r w:rsidRPr="007F07D8">
        <w:rPr>
          <w:rFonts w:ascii="Verdana" w:hAnsi="Verdana" w:cs="Tw Cen MT"/>
          <w:sz w:val="18"/>
          <w:szCs w:val="18"/>
        </w:rPr>
        <w:t>ł</w:t>
      </w:r>
      <w:r w:rsidRPr="007F07D8">
        <w:rPr>
          <w:rFonts w:ascii="Verdana" w:hAnsi="Verdana"/>
          <w:sz w:val="18"/>
          <w:szCs w:val="18"/>
        </w:rPr>
        <w:t>o</w:t>
      </w:r>
      <w:r w:rsidRPr="007F07D8">
        <w:rPr>
          <w:rFonts w:ascii="Verdana" w:hAnsi="Verdana" w:cs="Tw Cen MT"/>
          <w:sz w:val="18"/>
          <w:szCs w:val="18"/>
        </w:rPr>
        <w:t>ś</w:t>
      </w:r>
      <w:r w:rsidR="005B5EEC" w:rsidRPr="007F07D8">
        <w:rPr>
          <w:rFonts w:ascii="Verdana" w:hAnsi="Verdana"/>
          <w:sz w:val="18"/>
          <w:szCs w:val="18"/>
        </w:rPr>
        <w:t>ci gospodarki</w:t>
      </w:r>
      <w:r w:rsidR="005B5EEC" w:rsidRPr="007F07D8">
        <w:rPr>
          <w:rStyle w:val="Odwoanieprzypisudolnego"/>
          <w:rFonts w:ascii="Verdana" w:hAnsi="Verdana"/>
          <w:sz w:val="18"/>
          <w:szCs w:val="18"/>
        </w:rPr>
        <w:footnoteReference w:id="13"/>
      </w:r>
      <w:r w:rsidRPr="007F07D8">
        <w:rPr>
          <w:rFonts w:ascii="Verdana" w:hAnsi="Verdana" w:cs="Arial"/>
          <w:color w:val="000000" w:themeColor="text1"/>
          <w:sz w:val="18"/>
          <w:szCs w:val="18"/>
        </w:rPr>
        <w:t xml:space="preserve">. </w:t>
      </w:r>
      <w:r w:rsidRPr="007F07D8">
        <w:rPr>
          <w:rFonts w:ascii="Verdana" w:hAnsi="Verdana"/>
          <w:sz w:val="18"/>
          <w:szCs w:val="18"/>
        </w:rPr>
        <w:t>Dzia</w:t>
      </w:r>
      <w:r w:rsidRPr="007F07D8">
        <w:rPr>
          <w:rFonts w:ascii="Verdana" w:hAnsi="Verdana" w:cs="Tw Cen MT"/>
          <w:sz w:val="18"/>
          <w:szCs w:val="18"/>
        </w:rPr>
        <w:t>ł</w:t>
      </w:r>
      <w:r w:rsidRPr="007F07D8">
        <w:rPr>
          <w:rFonts w:ascii="Verdana" w:hAnsi="Verdana"/>
          <w:sz w:val="18"/>
          <w:szCs w:val="18"/>
        </w:rPr>
        <w:t>ania takie mo</w:t>
      </w:r>
      <w:r w:rsidRPr="007F07D8">
        <w:rPr>
          <w:rFonts w:ascii="Verdana" w:hAnsi="Verdana" w:cs="Tw Cen MT"/>
          <w:sz w:val="18"/>
          <w:szCs w:val="18"/>
        </w:rPr>
        <w:t>ż</w:t>
      </w:r>
      <w:r w:rsidRPr="007F07D8">
        <w:rPr>
          <w:rFonts w:ascii="Verdana" w:hAnsi="Verdana"/>
          <w:sz w:val="18"/>
          <w:szCs w:val="18"/>
        </w:rPr>
        <w:t>na podj</w:t>
      </w:r>
      <w:r w:rsidRPr="007F07D8">
        <w:rPr>
          <w:rFonts w:ascii="Verdana" w:hAnsi="Verdana" w:cs="Tw Cen MT"/>
          <w:sz w:val="18"/>
          <w:szCs w:val="18"/>
        </w:rPr>
        <w:t>ąć</w:t>
      </w:r>
      <w:r w:rsidRPr="007F07D8">
        <w:rPr>
          <w:rFonts w:ascii="Verdana" w:hAnsi="Verdana"/>
          <w:sz w:val="18"/>
          <w:szCs w:val="18"/>
        </w:rPr>
        <w:t xml:space="preserve"> przede wszystkim w obszarze profilaktyki zdrowotnej oraz lepszego dost</w:t>
      </w:r>
      <w:r w:rsidRPr="007F07D8">
        <w:rPr>
          <w:rFonts w:ascii="Verdana" w:hAnsi="Verdana" w:cs="Tw Cen MT"/>
          <w:sz w:val="18"/>
          <w:szCs w:val="18"/>
        </w:rPr>
        <w:t>ę</w:t>
      </w:r>
      <w:r w:rsidRPr="007F07D8">
        <w:rPr>
          <w:rFonts w:ascii="Verdana" w:hAnsi="Verdana"/>
          <w:sz w:val="18"/>
          <w:szCs w:val="18"/>
        </w:rPr>
        <w:t>pu do us</w:t>
      </w:r>
      <w:r w:rsidRPr="007F07D8">
        <w:rPr>
          <w:rFonts w:ascii="Verdana" w:hAnsi="Verdana" w:cs="Tw Cen MT"/>
          <w:sz w:val="18"/>
          <w:szCs w:val="18"/>
        </w:rPr>
        <w:t>ł</w:t>
      </w:r>
      <w:r w:rsidRPr="007F07D8">
        <w:rPr>
          <w:rFonts w:ascii="Verdana" w:hAnsi="Verdana"/>
          <w:sz w:val="18"/>
          <w:szCs w:val="18"/>
        </w:rPr>
        <w:t xml:space="preserve">ug medycznych, co znajduje odzwierciedlenie w doborze interwencji </w:t>
      </w:r>
      <w:r w:rsidR="0018244D" w:rsidRPr="007F07D8">
        <w:rPr>
          <w:rFonts w:ascii="Verdana" w:hAnsi="Verdana"/>
          <w:sz w:val="18"/>
          <w:szCs w:val="18"/>
        </w:rPr>
        <w:t>PI</w:t>
      </w:r>
      <w:r w:rsidR="00045B89" w:rsidRPr="007F07D8">
        <w:rPr>
          <w:rFonts w:ascii="Verdana" w:hAnsi="Verdana"/>
          <w:sz w:val="18"/>
          <w:szCs w:val="18"/>
        </w:rPr>
        <w:t>.</w:t>
      </w:r>
      <w:r w:rsidRPr="007F07D8">
        <w:rPr>
          <w:rFonts w:ascii="Verdana" w:hAnsi="Verdana"/>
          <w:sz w:val="18"/>
          <w:szCs w:val="18"/>
        </w:rPr>
        <w:t xml:space="preserve"> Dzia</w:t>
      </w:r>
      <w:r w:rsidRPr="007F07D8">
        <w:rPr>
          <w:rFonts w:ascii="Verdana" w:hAnsi="Verdana" w:cs="Tw Cen MT"/>
          <w:sz w:val="18"/>
          <w:szCs w:val="18"/>
        </w:rPr>
        <w:t>ł</w:t>
      </w:r>
      <w:r w:rsidRPr="007F07D8">
        <w:rPr>
          <w:rFonts w:ascii="Verdana" w:hAnsi="Verdana"/>
          <w:sz w:val="18"/>
          <w:szCs w:val="18"/>
        </w:rPr>
        <w:t>ania te mo</w:t>
      </w:r>
      <w:r w:rsidRPr="007F07D8">
        <w:rPr>
          <w:rFonts w:ascii="Verdana" w:hAnsi="Verdana" w:cs="Tw Cen MT"/>
          <w:sz w:val="18"/>
          <w:szCs w:val="18"/>
        </w:rPr>
        <w:t>ż</w:t>
      </w:r>
      <w:r w:rsidRPr="007F07D8">
        <w:rPr>
          <w:rFonts w:ascii="Verdana" w:hAnsi="Verdana"/>
          <w:sz w:val="18"/>
          <w:szCs w:val="18"/>
        </w:rPr>
        <w:t>na uzna</w:t>
      </w:r>
      <w:r w:rsidRPr="007F07D8">
        <w:rPr>
          <w:rFonts w:ascii="Verdana" w:hAnsi="Verdana" w:cs="Tw Cen MT"/>
          <w:sz w:val="18"/>
          <w:szCs w:val="18"/>
        </w:rPr>
        <w:t>ć</w:t>
      </w:r>
      <w:r w:rsidRPr="007F07D8">
        <w:rPr>
          <w:rFonts w:ascii="Verdana" w:hAnsi="Verdana"/>
          <w:sz w:val="18"/>
          <w:szCs w:val="18"/>
        </w:rPr>
        <w:t xml:space="preserve"> za komplementarne w stosunku do pozosta</w:t>
      </w:r>
      <w:r w:rsidRPr="007F07D8">
        <w:rPr>
          <w:rFonts w:ascii="Verdana" w:hAnsi="Verdana" w:cs="Tw Cen MT"/>
          <w:sz w:val="18"/>
          <w:szCs w:val="18"/>
        </w:rPr>
        <w:t>ł</w:t>
      </w:r>
      <w:r w:rsidRPr="007F07D8">
        <w:rPr>
          <w:rFonts w:ascii="Verdana" w:hAnsi="Verdana"/>
          <w:sz w:val="18"/>
          <w:szCs w:val="18"/>
        </w:rPr>
        <w:t>ych w</w:t>
      </w:r>
      <w:r w:rsidRPr="007F07D8">
        <w:rPr>
          <w:rFonts w:ascii="Verdana" w:hAnsi="Verdana" w:cs="Tw Cen MT"/>
          <w:sz w:val="18"/>
          <w:szCs w:val="18"/>
        </w:rPr>
        <w:t>ł</w:t>
      </w:r>
      <w:r w:rsidRPr="007F07D8">
        <w:rPr>
          <w:rFonts w:ascii="Verdana" w:hAnsi="Verdana"/>
          <w:sz w:val="18"/>
          <w:szCs w:val="18"/>
        </w:rPr>
        <w:t>a</w:t>
      </w:r>
      <w:r w:rsidRPr="007F07D8">
        <w:rPr>
          <w:rFonts w:ascii="Verdana" w:hAnsi="Verdana" w:cs="Tw Cen MT"/>
          <w:sz w:val="18"/>
          <w:szCs w:val="18"/>
        </w:rPr>
        <w:t>ś</w:t>
      </w:r>
      <w:r w:rsidRPr="007F07D8">
        <w:rPr>
          <w:rFonts w:ascii="Verdana" w:hAnsi="Verdana"/>
          <w:sz w:val="18"/>
          <w:szCs w:val="18"/>
        </w:rPr>
        <w:t xml:space="preserve">ciwych dla innych </w:t>
      </w:r>
      <w:r w:rsidR="00FD23DF" w:rsidRPr="007F07D8">
        <w:rPr>
          <w:rFonts w:ascii="Verdana" w:hAnsi="Verdana"/>
          <w:sz w:val="18"/>
          <w:szCs w:val="18"/>
        </w:rPr>
        <w:t>PI</w:t>
      </w:r>
      <w:r w:rsidRPr="007F07D8">
        <w:rPr>
          <w:rFonts w:ascii="Verdana" w:hAnsi="Verdana"/>
          <w:sz w:val="18"/>
          <w:szCs w:val="18"/>
        </w:rPr>
        <w:t xml:space="preserve"> w </w:t>
      </w:r>
      <w:r w:rsidR="0018244D" w:rsidRPr="007F07D8">
        <w:rPr>
          <w:rFonts w:ascii="Verdana" w:hAnsi="Verdana"/>
          <w:sz w:val="18"/>
          <w:szCs w:val="18"/>
        </w:rPr>
        <w:t xml:space="preserve">OP </w:t>
      </w:r>
      <w:r w:rsidRPr="007F07D8">
        <w:rPr>
          <w:rFonts w:ascii="Verdana" w:hAnsi="Verdana"/>
          <w:sz w:val="18"/>
          <w:szCs w:val="18"/>
        </w:rPr>
        <w:t>8 oraz zgodne z za</w:t>
      </w:r>
      <w:r w:rsidRPr="007F07D8">
        <w:rPr>
          <w:rFonts w:ascii="Verdana" w:hAnsi="Verdana" w:cs="Tw Cen MT"/>
          <w:sz w:val="18"/>
          <w:szCs w:val="18"/>
        </w:rPr>
        <w:t>ł</w:t>
      </w:r>
      <w:r w:rsidRPr="007F07D8">
        <w:rPr>
          <w:rFonts w:ascii="Verdana" w:hAnsi="Verdana"/>
          <w:sz w:val="18"/>
          <w:szCs w:val="18"/>
        </w:rPr>
        <w:t>o</w:t>
      </w:r>
      <w:r w:rsidRPr="007F07D8">
        <w:rPr>
          <w:rFonts w:ascii="Verdana" w:hAnsi="Verdana" w:cs="Tw Cen MT"/>
          <w:sz w:val="18"/>
          <w:szCs w:val="18"/>
        </w:rPr>
        <w:t>ż</w:t>
      </w:r>
      <w:r w:rsidRPr="007F07D8">
        <w:rPr>
          <w:rFonts w:ascii="Verdana" w:hAnsi="Verdana"/>
          <w:sz w:val="18"/>
          <w:szCs w:val="18"/>
        </w:rPr>
        <w:t xml:space="preserve">eniami </w:t>
      </w:r>
      <w:r w:rsidRPr="007F07D8">
        <w:rPr>
          <w:rFonts w:ascii="Verdana" w:hAnsi="Verdana" w:cs="Arial"/>
          <w:sz w:val="18"/>
          <w:szCs w:val="18"/>
        </w:rPr>
        <w:t xml:space="preserve">Programu </w:t>
      </w:r>
      <w:r w:rsidRPr="007F07D8">
        <w:rPr>
          <w:rFonts w:ascii="Verdana" w:hAnsi="Verdana" w:cs="Arial"/>
          <w:i/>
          <w:sz w:val="18"/>
          <w:szCs w:val="18"/>
        </w:rPr>
        <w:t>Solidarno</w:t>
      </w:r>
      <w:r w:rsidRPr="007F07D8">
        <w:rPr>
          <w:rFonts w:ascii="Verdana" w:hAnsi="Verdana" w:cs="Tw Cen MT"/>
          <w:i/>
          <w:sz w:val="18"/>
          <w:szCs w:val="18"/>
        </w:rPr>
        <w:t>ść</w:t>
      </w:r>
      <w:r w:rsidRPr="007F07D8">
        <w:rPr>
          <w:rFonts w:ascii="Verdana" w:hAnsi="Verdana" w:cs="Arial"/>
          <w:i/>
          <w:sz w:val="18"/>
          <w:szCs w:val="18"/>
        </w:rPr>
        <w:t xml:space="preserve"> Pokole</w:t>
      </w:r>
      <w:r w:rsidRPr="007F07D8">
        <w:rPr>
          <w:rFonts w:ascii="Verdana" w:hAnsi="Verdana" w:cs="Tw Cen MT"/>
          <w:i/>
          <w:sz w:val="18"/>
          <w:szCs w:val="18"/>
        </w:rPr>
        <w:t>ń</w:t>
      </w:r>
      <w:r w:rsidRPr="007F07D8">
        <w:rPr>
          <w:rFonts w:ascii="Verdana" w:hAnsi="Verdana" w:cs="Arial"/>
          <w:i/>
          <w:sz w:val="18"/>
          <w:szCs w:val="18"/>
        </w:rPr>
        <w:t>. Dzia</w:t>
      </w:r>
      <w:r w:rsidRPr="007F07D8">
        <w:rPr>
          <w:rFonts w:ascii="Verdana" w:hAnsi="Verdana" w:cs="Tw Cen MT"/>
          <w:i/>
          <w:sz w:val="18"/>
          <w:szCs w:val="18"/>
        </w:rPr>
        <w:t>ł</w:t>
      </w:r>
      <w:r w:rsidRPr="007F07D8">
        <w:rPr>
          <w:rFonts w:ascii="Verdana" w:hAnsi="Verdana" w:cs="Arial"/>
          <w:i/>
          <w:sz w:val="18"/>
          <w:szCs w:val="18"/>
        </w:rPr>
        <w:t>ania dla zwi</w:t>
      </w:r>
      <w:r w:rsidRPr="007F07D8">
        <w:rPr>
          <w:rFonts w:ascii="Verdana" w:hAnsi="Verdana" w:cs="Tw Cen MT"/>
          <w:i/>
          <w:sz w:val="18"/>
          <w:szCs w:val="18"/>
        </w:rPr>
        <w:t>ę</w:t>
      </w:r>
      <w:r w:rsidRPr="007F07D8">
        <w:rPr>
          <w:rFonts w:ascii="Verdana" w:hAnsi="Verdana" w:cs="Arial"/>
          <w:i/>
          <w:sz w:val="18"/>
          <w:szCs w:val="18"/>
        </w:rPr>
        <w:t>kszenia aktywno</w:t>
      </w:r>
      <w:r w:rsidRPr="007F07D8">
        <w:rPr>
          <w:rFonts w:ascii="Verdana" w:hAnsi="Verdana" w:cs="Tw Cen MT"/>
          <w:i/>
          <w:sz w:val="18"/>
          <w:szCs w:val="18"/>
        </w:rPr>
        <w:t>ś</w:t>
      </w:r>
      <w:r w:rsidRPr="007F07D8">
        <w:rPr>
          <w:rFonts w:ascii="Verdana" w:hAnsi="Verdana" w:cs="Arial"/>
          <w:i/>
          <w:sz w:val="18"/>
          <w:szCs w:val="18"/>
        </w:rPr>
        <w:t xml:space="preserve">ci zawodowej osób w wieku 50+ </w:t>
      </w:r>
      <w:r w:rsidRPr="007F07D8">
        <w:rPr>
          <w:rFonts w:ascii="Verdana" w:hAnsi="Verdana" w:cs="Arial"/>
          <w:sz w:val="18"/>
          <w:szCs w:val="18"/>
        </w:rPr>
        <w:t>oraz</w:t>
      </w:r>
      <w:r w:rsidRPr="007F07D8">
        <w:rPr>
          <w:rFonts w:ascii="Verdana" w:hAnsi="Verdana" w:cs="Arial"/>
          <w:i/>
          <w:sz w:val="18"/>
          <w:szCs w:val="18"/>
        </w:rPr>
        <w:t xml:space="preserve"> Rz</w:t>
      </w:r>
      <w:r w:rsidRPr="007F07D8">
        <w:rPr>
          <w:rFonts w:ascii="Verdana" w:hAnsi="Verdana" w:cs="Tw Cen MT"/>
          <w:i/>
          <w:sz w:val="18"/>
          <w:szCs w:val="18"/>
        </w:rPr>
        <w:t>ą</w:t>
      </w:r>
      <w:r w:rsidRPr="007F07D8">
        <w:rPr>
          <w:rFonts w:ascii="Verdana" w:hAnsi="Verdana" w:cs="Arial"/>
          <w:i/>
          <w:sz w:val="18"/>
          <w:szCs w:val="18"/>
        </w:rPr>
        <w:t>dowego Programu na rzecz Aktywno</w:t>
      </w:r>
      <w:r w:rsidRPr="007F07D8">
        <w:rPr>
          <w:rFonts w:ascii="Verdana" w:hAnsi="Verdana" w:cs="Tw Cen MT"/>
          <w:i/>
          <w:sz w:val="18"/>
          <w:szCs w:val="18"/>
        </w:rPr>
        <w:t>ś</w:t>
      </w:r>
      <w:r w:rsidRPr="007F07D8">
        <w:rPr>
          <w:rFonts w:ascii="Verdana" w:hAnsi="Verdana" w:cs="Arial"/>
          <w:i/>
          <w:sz w:val="18"/>
          <w:szCs w:val="18"/>
        </w:rPr>
        <w:t>ci Spo</w:t>
      </w:r>
      <w:r w:rsidRPr="007F07D8">
        <w:rPr>
          <w:rFonts w:ascii="Verdana" w:hAnsi="Verdana" w:cs="Tw Cen MT"/>
          <w:i/>
          <w:sz w:val="18"/>
          <w:szCs w:val="18"/>
        </w:rPr>
        <w:t>ł</w:t>
      </w:r>
      <w:r w:rsidRPr="007F07D8">
        <w:rPr>
          <w:rFonts w:ascii="Verdana" w:hAnsi="Verdana" w:cs="Arial"/>
          <w:i/>
          <w:sz w:val="18"/>
          <w:szCs w:val="18"/>
        </w:rPr>
        <w:t>ecznej Osób Starszych na lata 2012 – 2013</w:t>
      </w:r>
      <w:r w:rsidRPr="007F07D8">
        <w:rPr>
          <w:rFonts w:ascii="Verdana" w:hAnsi="Verdana" w:cs="Arial"/>
          <w:sz w:val="18"/>
          <w:szCs w:val="18"/>
        </w:rPr>
        <w:t xml:space="preserve">. </w:t>
      </w:r>
      <w:r w:rsidRPr="007F07D8">
        <w:rPr>
          <w:rFonts w:ascii="Verdana" w:hAnsi="Verdana" w:cs="Garamond"/>
          <w:color w:val="000000" w:themeColor="text1"/>
          <w:sz w:val="18"/>
          <w:szCs w:val="18"/>
        </w:rPr>
        <w:t>Aktywizacja danej grupy wiekowej przyczynia si</w:t>
      </w:r>
      <w:r w:rsidRPr="007F07D8">
        <w:rPr>
          <w:rFonts w:ascii="Verdana" w:hAnsi="Verdana" w:cs="Tw Cen MT"/>
          <w:color w:val="000000" w:themeColor="text1"/>
          <w:sz w:val="18"/>
          <w:szCs w:val="18"/>
        </w:rPr>
        <w:t>ę</w:t>
      </w:r>
      <w:r w:rsidRPr="007F07D8">
        <w:rPr>
          <w:rFonts w:ascii="Verdana" w:hAnsi="Verdana" w:cs="Garamond"/>
          <w:color w:val="000000" w:themeColor="text1"/>
          <w:sz w:val="18"/>
          <w:szCs w:val="18"/>
        </w:rPr>
        <w:t xml:space="preserve"> do spadku liczby osób pobieraj</w:t>
      </w:r>
      <w:r w:rsidRPr="007F07D8">
        <w:rPr>
          <w:rFonts w:ascii="Verdana" w:hAnsi="Verdana" w:cs="Tw Cen MT"/>
          <w:color w:val="000000" w:themeColor="text1"/>
          <w:sz w:val="18"/>
          <w:szCs w:val="18"/>
        </w:rPr>
        <w:t>ą</w:t>
      </w:r>
      <w:r w:rsidRPr="007F07D8">
        <w:rPr>
          <w:rFonts w:ascii="Verdana" w:hAnsi="Verdana" w:cs="Garamond"/>
          <w:color w:val="000000" w:themeColor="text1"/>
          <w:sz w:val="18"/>
          <w:szCs w:val="18"/>
        </w:rPr>
        <w:t xml:space="preserve">cych </w:t>
      </w:r>
      <w:r w:rsidRPr="007F07D8">
        <w:rPr>
          <w:rFonts w:ascii="Verdana" w:hAnsi="Verdana" w:cs="Tw Cen MT"/>
          <w:color w:val="000000" w:themeColor="text1"/>
          <w:sz w:val="18"/>
          <w:szCs w:val="18"/>
        </w:rPr>
        <w:t>ś</w:t>
      </w:r>
      <w:r w:rsidRPr="007F07D8">
        <w:rPr>
          <w:rFonts w:ascii="Verdana" w:hAnsi="Verdana" w:cs="Garamond"/>
          <w:color w:val="000000" w:themeColor="text1"/>
          <w:sz w:val="18"/>
          <w:szCs w:val="18"/>
        </w:rPr>
        <w:t>wiadczenia spo</w:t>
      </w:r>
      <w:r w:rsidRPr="007F07D8">
        <w:rPr>
          <w:rFonts w:ascii="Verdana" w:hAnsi="Verdana" w:cs="Tw Cen MT"/>
          <w:color w:val="000000" w:themeColor="text1"/>
          <w:sz w:val="18"/>
          <w:szCs w:val="18"/>
        </w:rPr>
        <w:t>ł</w:t>
      </w:r>
      <w:r w:rsidRPr="007F07D8">
        <w:rPr>
          <w:rFonts w:ascii="Verdana" w:hAnsi="Verdana" w:cs="Garamond"/>
          <w:color w:val="000000" w:themeColor="text1"/>
          <w:sz w:val="18"/>
          <w:szCs w:val="18"/>
        </w:rPr>
        <w:t>eczne, odci</w:t>
      </w:r>
      <w:r w:rsidRPr="007F07D8">
        <w:rPr>
          <w:rFonts w:ascii="Verdana" w:hAnsi="Verdana" w:cs="Tw Cen MT"/>
          <w:color w:val="000000" w:themeColor="text1"/>
          <w:sz w:val="18"/>
          <w:szCs w:val="18"/>
        </w:rPr>
        <w:t>ąż</w:t>
      </w:r>
      <w:r w:rsidRPr="007F07D8">
        <w:rPr>
          <w:rFonts w:ascii="Verdana" w:hAnsi="Verdana" w:cs="Garamond"/>
          <w:color w:val="000000" w:themeColor="text1"/>
          <w:sz w:val="18"/>
          <w:szCs w:val="18"/>
        </w:rPr>
        <w:t>aj</w:t>
      </w:r>
      <w:r w:rsidRPr="007F07D8">
        <w:rPr>
          <w:rFonts w:ascii="Verdana" w:hAnsi="Verdana" w:cs="Tw Cen MT"/>
          <w:color w:val="000000" w:themeColor="text1"/>
          <w:sz w:val="18"/>
          <w:szCs w:val="18"/>
        </w:rPr>
        <w:t>ą</w:t>
      </w:r>
      <w:r w:rsidRPr="007F07D8">
        <w:rPr>
          <w:rFonts w:ascii="Verdana" w:hAnsi="Verdana" w:cs="Garamond"/>
          <w:color w:val="000000" w:themeColor="text1"/>
          <w:sz w:val="18"/>
          <w:szCs w:val="18"/>
        </w:rPr>
        <w:t>c bud</w:t>
      </w:r>
      <w:r w:rsidRPr="007F07D8">
        <w:rPr>
          <w:rFonts w:ascii="Verdana" w:hAnsi="Verdana" w:cs="Tw Cen MT"/>
          <w:color w:val="000000" w:themeColor="text1"/>
          <w:sz w:val="18"/>
          <w:szCs w:val="18"/>
        </w:rPr>
        <w:t>ż</w:t>
      </w:r>
      <w:r w:rsidRPr="007F07D8">
        <w:rPr>
          <w:rFonts w:ascii="Verdana" w:hAnsi="Verdana" w:cs="Garamond"/>
          <w:color w:val="000000" w:themeColor="text1"/>
          <w:sz w:val="18"/>
          <w:szCs w:val="18"/>
        </w:rPr>
        <w:t>et pa</w:t>
      </w:r>
      <w:r w:rsidRPr="007F07D8">
        <w:rPr>
          <w:rFonts w:ascii="Verdana" w:hAnsi="Verdana" w:cs="Tw Cen MT"/>
          <w:color w:val="000000" w:themeColor="text1"/>
          <w:sz w:val="18"/>
          <w:szCs w:val="18"/>
        </w:rPr>
        <w:t>ń</w:t>
      </w:r>
      <w:r w:rsidRPr="007F07D8">
        <w:rPr>
          <w:rFonts w:ascii="Verdana" w:hAnsi="Verdana" w:cs="Garamond"/>
          <w:color w:val="000000" w:themeColor="text1"/>
          <w:sz w:val="18"/>
          <w:szCs w:val="18"/>
        </w:rPr>
        <w:t xml:space="preserve">stwa, </w:t>
      </w:r>
      <w:r w:rsidR="00EF257E">
        <w:rPr>
          <w:rFonts w:ascii="Verdana" w:hAnsi="Verdana" w:cs="Garamond"/>
          <w:color w:val="000000" w:themeColor="text1"/>
          <w:sz w:val="18"/>
          <w:szCs w:val="18"/>
        </w:rPr>
        <w:br/>
      </w:r>
      <w:r w:rsidRPr="007F07D8">
        <w:rPr>
          <w:rFonts w:ascii="Verdana" w:hAnsi="Verdana" w:cs="Garamond"/>
          <w:color w:val="000000" w:themeColor="text1"/>
          <w:sz w:val="18"/>
          <w:szCs w:val="18"/>
        </w:rPr>
        <w:t>a jednocze</w:t>
      </w:r>
      <w:r w:rsidRPr="007F07D8">
        <w:rPr>
          <w:rFonts w:ascii="Verdana" w:hAnsi="Verdana" w:cs="Tw Cen MT"/>
          <w:color w:val="000000" w:themeColor="text1"/>
          <w:sz w:val="18"/>
          <w:szCs w:val="18"/>
        </w:rPr>
        <w:t>ś</w:t>
      </w:r>
      <w:r w:rsidRPr="007F07D8">
        <w:rPr>
          <w:rFonts w:ascii="Verdana" w:hAnsi="Verdana" w:cs="Garamond"/>
          <w:color w:val="000000" w:themeColor="text1"/>
          <w:sz w:val="18"/>
          <w:szCs w:val="18"/>
        </w:rPr>
        <w:t>nie przyczynia si</w:t>
      </w:r>
      <w:r w:rsidRPr="007F07D8">
        <w:rPr>
          <w:rFonts w:ascii="Verdana" w:hAnsi="Verdana" w:cs="Tw Cen MT"/>
          <w:color w:val="000000" w:themeColor="text1"/>
          <w:sz w:val="18"/>
          <w:szCs w:val="18"/>
        </w:rPr>
        <w:t>ę</w:t>
      </w:r>
      <w:r w:rsidRPr="007F07D8">
        <w:rPr>
          <w:rFonts w:ascii="Verdana" w:hAnsi="Verdana" w:cs="Garamond"/>
          <w:color w:val="000000" w:themeColor="text1"/>
          <w:sz w:val="18"/>
          <w:szCs w:val="18"/>
        </w:rPr>
        <w:t xml:space="preserve"> </w:t>
      </w:r>
      <w:r w:rsidR="00C11D06" w:rsidRPr="007F07D8">
        <w:rPr>
          <w:rFonts w:ascii="Verdana" w:hAnsi="Verdana" w:cs="Garamond"/>
          <w:color w:val="000000" w:themeColor="text1"/>
          <w:sz w:val="18"/>
          <w:szCs w:val="18"/>
        </w:rPr>
        <w:t xml:space="preserve">do </w:t>
      </w:r>
      <w:r w:rsidRPr="007F07D8">
        <w:rPr>
          <w:rFonts w:ascii="Verdana" w:hAnsi="Verdana" w:cs="Garamond"/>
          <w:color w:val="000000" w:themeColor="text1"/>
          <w:sz w:val="18"/>
          <w:szCs w:val="18"/>
        </w:rPr>
        <w:t>tworzenia warto</w:t>
      </w:r>
      <w:r w:rsidRPr="007F07D8">
        <w:rPr>
          <w:rFonts w:ascii="Verdana" w:hAnsi="Verdana" w:cs="Tw Cen MT"/>
          <w:color w:val="000000" w:themeColor="text1"/>
          <w:sz w:val="18"/>
          <w:szCs w:val="18"/>
        </w:rPr>
        <w:t>ś</w:t>
      </w:r>
      <w:r w:rsidRPr="007F07D8">
        <w:rPr>
          <w:rFonts w:ascii="Verdana" w:hAnsi="Verdana" w:cs="Garamond"/>
          <w:color w:val="000000" w:themeColor="text1"/>
          <w:sz w:val="18"/>
          <w:szCs w:val="18"/>
        </w:rPr>
        <w:t>ci dodanej</w:t>
      </w:r>
      <w:r w:rsidR="005B5EEC" w:rsidRPr="007F07D8">
        <w:rPr>
          <w:rStyle w:val="Odwoanieprzypisudolnego"/>
          <w:rFonts w:ascii="Verdana" w:hAnsi="Verdana" w:cs="Garamond"/>
          <w:color w:val="000000" w:themeColor="text1"/>
          <w:sz w:val="18"/>
          <w:szCs w:val="18"/>
        </w:rPr>
        <w:footnoteReference w:id="14"/>
      </w:r>
      <w:r w:rsidR="005B5EEC" w:rsidRPr="007F07D8">
        <w:rPr>
          <w:rFonts w:ascii="Verdana" w:hAnsi="Verdana" w:cs="Garamond"/>
          <w:color w:val="000000" w:themeColor="text1"/>
          <w:sz w:val="18"/>
          <w:szCs w:val="18"/>
        </w:rPr>
        <w:t>.</w:t>
      </w:r>
      <w:r w:rsidRPr="007F07D8">
        <w:rPr>
          <w:rFonts w:ascii="Verdana" w:hAnsi="Verdana" w:cs="Garamond"/>
          <w:color w:val="000000" w:themeColor="text1"/>
          <w:sz w:val="18"/>
          <w:szCs w:val="18"/>
        </w:rPr>
        <w:t xml:space="preserve"> </w:t>
      </w:r>
    </w:p>
    <w:p w:rsidR="008C2791" w:rsidRPr="007F07D8" w:rsidRDefault="00CC2FE8" w:rsidP="00734F41">
      <w:pPr>
        <w:spacing w:before="120" w:after="120" w:line="288" w:lineRule="auto"/>
        <w:jc w:val="both"/>
        <w:rPr>
          <w:rFonts w:ascii="Verdana" w:hAnsi="Verdana" w:cstheme="minorHAnsi"/>
          <w:sz w:val="18"/>
          <w:szCs w:val="18"/>
        </w:rPr>
      </w:pPr>
      <w:r w:rsidRPr="007F07D8">
        <w:rPr>
          <w:rFonts w:ascii="Verdana" w:hAnsi="Verdana" w:cs="Arial"/>
          <w:color w:val="000000" w:themeColor="text1"/>
          <w:sz w:val="18"/>
          <w:szCs w:val="18"/>
        </w:rPr>
        <w:t xml:space="preserve">Z kolei działania planowane do realizacji w ramach </w:t>
      </w:r>
      <w:r w:rsidR="0018244D" w:rsidRPr="007F07D8">
        <w:rPr>
          <w:rFonts w:ascii="Verdana" w:hAnsi="Verdana"/>
          <w:sz w:val="18"/>
          <w:szCs w:val="18"/>
        </w:rPr>
        <w:t xml:space="preserve">OP </w:t>
      </w:r>
      <w:r w:rsidRPr="007F07D8">
        <w:rPr>
          <w:rFonts w:ascii="Verdana" w:hAnsi="Verdana" w:cs="Arial"/>
          <w:b/>
          <w:color w:val="000000" w:themeColor="text1"/>
          <w:sz w:val="18"/>
          <w:szCs w:val="18"/>
        </w:rPr>
        <w:t>9 Solidarne społeczeństwo</w:t>
      </w:r>
      <w:r w:rsidRPr="007F07D8">
        <w:rPr>
          <w:rFonts w:ascii="Verdana" w:hAnsi="Verdana" w:cs="Arial"/>
          <w:color w:val="000000" w:themeColor="text1"/>
          <w:sz w:val="18"/>
          <w:szCs w:val="18"/>
        </w:rPr>
        <w:t xml:space="preserve"> uzasadnione są zagrożeniami </w:t>
      </w:r>
      <w:r w:rsidR="00043F6C" w:rsidRPr="007F07D8">
        <w:rPr>
          <w:rFonts w:ascii="Verdana" w:hAnsi="Verdana" w:cs="Arial"/>
          <w:color w:val="000000" w:themeColor="text1"/>
          <w:sz w:val="18"/>
          <w:szCs w:val="18"/>
        </w:rPr>
        <w:t xml:space="preserve">wynikającymi </w:t>
      </w:r>
      <w:r w:rsidRPr="007F07D8">
        <w:rPr>
          <w:rFonts w:ascii="Verdana" w:hAnsi="Verdana" w:cs="Arial"/>
          <w:color w:val="000000" w:themeColor="text1"/>
          <w:sz w:val="18"/>
          <w:szCs w:val="18"/>
        </w:rPr>
        <w:t xml:space="preserve">z niskiego tempa wzrostu gospodarczego regionu przy zagrożeniach płynących z tendencji stagnacyjnych rynku pracy. </w:t>
      </w:r>
      <w:r w:rsidR="000D502A" w:rsidRPr="007F07D8">
        <w:rPr>
          <w:rFonts w:ascii="Verdana" w:hAnsi="Verdana" w:cs="Arial"/>
          <w:color w:val="000000" w:themeColor="text1"/>
          <w:sz w:val="18"/>
          <w:szCs w:val="18"/>
        </w:rPr>
        <w:t>K</w:t>
      </w:r>
      <w:r w:rsidRPr="007F07D8">
        <w:rPr>
          <w:rFonts w:ascii="Verdana" w:hAnsi="Verdana" w:cs="Arial"/>
          <w:color w:val="000000" w:themeColor="text1"/>
          <w:sz w:val="18"/>
          <w:szCs w:val="18"/>
        </w:rPr>
        <w:t xml:space="preserve">onieczne staje się zintensyfikowanie działań aktywizujących społecznie i zawodowo osoby zagrożone wykluczeniem społecznym. </w:t>
      </w:r>
      <w:r w:rsidRPr="007F07D8">
        <w:rPr>
          <w:rFonts w:ascii="Verdana" w:hAnsi="Verdana" w:cstheme="minorHAnsi"/>
          <w:color w:val="000000"/>
          <w:sz w:val="18"/>
          <w:szCs w:val="18"/>
        </w:rPr>
        <w:t xml:space="preserve">Wzrastająca liczba osób otrzymujących świadczenia z powodu niepełnosprawności, potrzeby ochrony macierzyństwa, wielodzietności, bezdomności, trudności po opuszczeniu zakładu karnego oraz </w:t>
      </w:r>
      <w:r w:rsidRPr="007F07D8">
        <w:rPr>
          <w:rFonts w:ascii="Verdana" w:hAnsi="Verdana" w:cstheme="minorHAnsi"/>
          <w:sz w:val="18"/>
          <w:szCs w:val="18"/>
        </w:rPr>
        <w:t>starzenie się ludności przy tendencjach migracyjnych wpływają na prognozę zwiększenia dynamiki wykluczenia społecznego.</w:t>
      </w:r>
      <w:r w:rsidRPr="007F07D8">
        <w:rPr>
          <w:rFonts w:ascii="Verdana" w:hAnsi="Verdana" w:cstheme="minorHAnsi"/>
          <w:b/>
          <w:sz w:val="18"/>
          <w:szCs w:val="18"/>
        </w:rPr>
        <w:t xml:space="preserve"> </w:t>
      </w:r>
      <w:r w:rsidRPr="007F07D8">
        <w:rPr>
          <w:rFonts w:ascii="Verdana" w:hAnsi="Verdana" w:cstheme="minorHAnsi"/>
          <w:sz w:val="18"/>
          <w:szCs w:val="18"/>
        </w:rPr>
        <w:t>Wczesna diagnostyka zagrożenia wykluczeniem społecznym oraz wczesna interwencja w kategoriach zapobiegania względnej deprywacji materialnej czy niskiej intensywności pracy jest warunkiem koniecznym włączenia społecznego. System wczesnej prewencji zwiększa szansę reintegracji społecznej.</w:t>
      </w:r>
      <w:r w:rsidRPr="007F07D8">
        <w:rPr>
          <w:rStyle w:val="Odwoanieprzypisudolnego"/>
          <w:rFonts w:ascii="Verdana" w:hAnsi="Verdana" w:cstheme="minorHAnsi"/>
          <w:sz w:val="18"/>
          <w:szCs w:val="18"/>
        </w:rPr>
        <w:footnoteReference w:id="15"/>
      </w:r>
      <w:r w:rsidRPr="007F07D8">
        <w:rPr>
          <w:rFonts w:ascii="Verdana" w:hAnsi="Verdana" w:cstheme="minorHAnsi"/>
          <w:sz w:val="18"/>
          <w:szCs w:val="18"/>
        </w:rPr>
        <w:t xml:space="preserve"> Aktywizacja zawodowa dorosłych członków rodziny jest bezpośrednim impulsem wyjścia z ubóstwa relatywnego. Taki charakter będą też miały kompleksowe działania wspierające zarówno dorosłych członków rodziny jak i dzieci, zapobiegające procesom dziedziczenia bezrobocia. Z kolei działania planowane do realizacji w ramach </w:t>
      </w:r>
      <w:r w:rsidR="000D2726" w:rsidRPr="007F07D8">
        <w:rPr>
          <w:rFonts w:ascii="Verdana" w:hAnsi="Verdana" w:cstheme="minorHAnsi"/>
          <w:sz w:val="18"/>
          <w:szCs w:val="18"/>
        </w:rPr>
        <w:t>PI</w:t>
      </w:r>
      <w:r w:rsidRPr="007F07D8">
        <w:rPr>
          <w:rFonts w:ascii="Verdana" w:hAnsi="Verdana" w:cstheme="minorHAnsi"/>
          <w:sz w:val="18"/>
          <w:szCs w:val="18"/>
        </w:rPr>
        <w:t xml:space="preserve"> 9.7</w:t>
      </w:r>
      <w:r w:rsidR="003F77AD" w:rsidRPr="007F07D8">
        <w:t xml:space="preserve"> </w:t>
      </w:r>
      <w:r w:rsidR="003F77AD" w:rsidRPr="007F07D8">
        <w:rPr>
          <w:rFonts w:ascii="Verdana" w:hAnsi="Verdana" w:cstheme="minorHAnsi"/>
          <w:i/>
          <w:sz w:val="18"/>
          <w:szCs w:val="18"/>
        </w:rPr>
        <w:t xml:space="preserve">Ułatwianie dostępu do niedrogich, trwałych oraz wysokiej jakości usług, w tym opieki zdrowotnej </w:t>
      </w:r>
      <w:r w:rsidR="00EF257E">
        <w:rPr>
          <w:rFonts w:ascii="Verdana" w:hAnsi="Verdana" w:cstheme="minorHAnsi"/>
          <w:i/>
          <w:sz w:val="18"/>
          <w:szCs w:val="18"/>
        </w:rPr>
        <w:br/>
      </w:r>
      <w:r w:rsidR="003F77AD" w:rsidRPr="007F07D8">
        <w:rPr>
          <w:rFonts w:ascii="Verdana" w:hAnsi="Verdana" w:cstheme="minorHAnsi"/>
          <w:i/>
          <w:sz w:val="18"/>
          <w:szCs w:val="18"/>
        </w:rPr>
        <w:t>i usług społecznych świadczonych w interesie ogólnym</w:t>
      </w:r>
      <w:r w:rsidRPr="007F07D8">
        <w:rPr>
          <w:rFonts w:ascii="Verdana" w:hAnsi="Verdana" w:cstheme="minorHAnsi"/>
          <w:sz w:val="18"/>
          <w:szCs w:val="18"/>
        </w:rPr>
        <w:t xml:space="preserve"> są kluczowym </w:t>
      </w:r>
      <w:r w:rsidRPr="007F07D8">
        <w:rPr>
          <w:rFonts w:ascii="Verdana" w:hAnsi="Verdana" w:cstheme="minorHAnsi"/>
          <w:bCs/>
          <w:sz w:val="18"/>
          <w:szCs w:val="18"/>
        </w:rPr>
        <w:t xml:space="preserve">warunkiem sukcesu realizacji programów reintegracji społecznej. Zgodnie z teorią </w:t>
      </w:r>
      <w:r w:rsidRPr="007F07D8">
        <w:rPr>
          <w:rFonts w:ascii="Verdana" w:hAnsi="Verdana" w:cstheme="minorHAnsi"/>
          <w:sz w:val="18"/>
          <w:szCs w:val="18"/>
        </w:rPr>
        <w:t>geografii kulturowej</w:t>
      </w:r>
      <w:r w:rsidR="00F8458A">
        <w:rPr>
          <w:rFonts w:ascii="Verdana" w:hAnsi="Verdana" w:cstheme="minorHAnsi"/>
          <w:sz w:val="18"/>
          <w:szCs w:val="18"/>
        </w:rPr>
        <w:t xml:space="preserve"> (</w:t>
      </w:r>
      <w:r w:rsidRPr="007F07D8">
        <w:rPr>
          <w:rFonts w:ascii="Verdana" w:hAnsi="Verdana" w:cstheme="minorHAnsi"/>
          <w:sz w:val="18"/>
          <w:szCs w:val="18"/>
        </w:rPr>
        <w:t>Andolina et al.</w:t>
      </w:r>
      <w:r w:rsidR="00453901">
        <w:rPr>
          <w:rFonts w:ascii="Verdana" w:hAnsi="Verdana" w:cstheme="minorHAnsi"/>
          <w:sz w:val="18"/>
          <w:szCs w:val="18"/>
        </w:rPr>
        <w:t xml:space="preserve"> </w:t>
      </w:r>
      <w:r w:rsidRPr="007F07D8">
        <w:rPr>
          <w:rFonts w:ascii="Verdana" w:hAnsi="Verdana" w:cstheme="minorHAnsi"/>
          <w:sz w:val="18"/>
          <w:szCs w:val="18"/>
        </w:rPr>
        <w:t>2005, Radcliffe 2006</w:t>
      </w:r>
      <w:r w:rsidR="00F8458A">
        <w:rPr>
          <w:rFonts w:ascii="Verdana" w:hAnsi="Verdana" w:cstheme="minorHAnsi"/>
          <w:sz w:val="18"/>
          <w:szCs w:val="18"/>
        </w:rPr>
        <w:t>)</w:t>
      </w:r>
      <w:r w:rsidR="005B5EEC" w:rsidRPr="007F07D8">
        <w:rPr>
          <w:rFonts w:ascii="Verdana" w:hAnsi="Verdana" w:cstheme="minorHAnsi"/>
          <w:sz w:val="18"/>
          <w:szCs w:val="18"/>
        </w:rPr>
        <w:t>,</w:t>
      </w:r>
      <w:r w:rsidRPr="007F07D8">
        <w:rPr>
          <w:rFonts w:ascii="Verdana" w:hAnsi="Verdana" w:cstheme="minorHAnsi"/>
          <w:sz w:val="18"/>
          <w:szCs w:val="18"/>
        </w:rPr>
        <w:t xml:space="preserve"> brak dostępu do zinstytucjonalizowanych bądź społecznych form wczesnej interwencji i wsparcia na obszarach szczególnie dotkniętych wykluczeniem społecznym może być przyczyną gettoizacji i intensyfikacji patologii społecznych. </w:t>
      </w:r>
    </w:p>
    <w:p w:rsidR="00CC2FE8" w:rsidRPr="007F07D8" w:rsidRDefault="00CC2FE8" w:rsidP="00734F41">
      <w:pPr>
        <w:spacing w:before="120" w:after="120" w:line="288" w:lineRule="auto"/>
        <w:jc w:val="both"/>
        <w:rPr>
          <w:rFonts w:ascii="Verdana" w:hAnsi="Verdana" w:cstheme="minorHAnsi"/>
          <w:sz w:val="18"/>
          <w:szCs w:val="18"/>
        </w:rPr>
      </w:pPr>
      <w:r w:rsidRPr="007F07D8">
        <w:rPr>
          <w:rFonts w:ascii="Verdana" w:hAnsi="Verdana" w:cstheme="minorHAnsi"/>
          <w:sz w:val="18"/>
          <w:szCs w:val="18"/>
        </w:rPr>
        <w:t xml:space="preserve">Interwencje </w:t>
      </w:r>
      <w:r w:rsidR="000D2726" w:rsidRPr="007F07D8">
        <w:rPr>
          <w:rFonts w:ascii="Verdana" w:hAnsi="Verdana" w:cstheme="minorHAnsi"/>
          <w:sz w:val="18"/>
          <w:szCs w:val="18"/>
        </w:rPr>
        <w:t>PI</w:t>
      </w:r>
      <w:r w:rsidRPr="007F07D8">
        <w:rPr>
          <w:rFonts w:ascii="Verdana" w:hAnsi="Verdana" w:cstheme="minorHAnsi"/>
          <w:sz w:val="18"/>
          <w:szCs w:val="18"/>
        </w:rPr>
        <w:t xml:space="preserve"> 9.8</w:t>
      </w:r>
      <w:r w:rsidR="003F77AD" w:rsidRPr="007F07D8">
        <w:t xml:space="preserve"> </w:t>
      </w:r>
      <w:r w:rsidR="003F77AD" w:rsidRPr="007F07D8">
        <w:rPr>
          <w:rFonts w:ascii="Verdana" w:hAnsi="Verdana" w:cstheme="minorHAnsi"/>
          <w:i/>
          <w:sz w:val="18"/>
          <w:szCs w:val="18"/>
        </w:rPr>
        <w:t>Wspieranie gospodarki społecznej i przedsiębiorstw społecznych</w:t>
      </w:r>
      <w:r w:rsidRPr="007F07D8">
        <w:rPr>
          <w:rFonts w:ascii="Verdana" w:hAnsi="Verdana" w:cstheme="minorHAnsi"/>
          <w:sz w:val="18"/>
          <w:szCs w:val="18"/>
        </w:rPr>
        <w:t xml:space="preserve"> odpowiedzą na potencjał ekonomii społecznej w generowaniu miejsc pracy dla osób wykluczonych społecznie oraz w realizacji usług społecznych. Zgodnie z teori</w:t>
      </w:r>
      <w:r w:rsidR="000D502A" w:rsidRPr="007F07D8">
        <w:rPr>
          <w:rFonts w:ascii="Verdana" w:hAnsi="Verdana" w:cstheme="minorHAnsi"/>
          <w:sz w:val="18"/>
          <w:szCs w:val="18"/>
        </w:rPr>
        <w:t>ą</w:t>
      </w:r>
      <w:r w:rsidRPr="007F07D8">
        <w:rPr>
          <w:rFonts w:ascii="Verdana" w:hAnsi="Verdana" w:cstheme="minorHAnsi"/>
          <w:sz w:val="18"/>
          <w:szCs w:val="18"/>
        </w:rPr>
        <w:t xml:space="preserve"> ekonomii społecznej Sachs 2009 i teorią ekonomii socjologicznej Granovetter 1985, cykl działania przedsiębiorstw ekonomii społecznej można podzielić na fazy: uzależnienia od dotacji (zleceń publicznych), okresu transformacji w kierunku łączenia różnych źródeł finansowania oraz okresu urynkowienia działalności przy rozszerzaniu składu przedsiębiorstwa. Wsparcie przejścia kujawsko-pomorskich</w:t>
      </w:r>
      <w:r w:rsidR="00734F41" w:rsidRPr="007F07D8">
        <w:rPr>
          <w:rFonts w:ascii="Verdana" w:hAnsi="Verdana" w:cstheme="minorHAnsi"/>
          <w:sz w:val="18"/>
          <w:szCs w:val="18"/>
        </w:rPr>
        <w:t xml:space="preserve"> </w:t>
      </w:r>
      <w:r w:rsidRPr="007F07D8">
        <w:rPr>
          <w:rFonts w:ascii="Verdana" w:hAnsi="Verdana" w:cstheme="minorHAnsi"/>
          <w:sz w:val="18"/>
          <w:szCs w:val="18"/>
        </w:rPr>
        <w:t xml:space="preserve">przedsiębiorstw społecznych do fazy transformacji wymaga szeroko zakrojonych działań zwiększających kompetencje i umiejętności członków w radzeniu sobie na konkurencyjnym rynku. Wsparciu temu służyć też będą działania </w:t>
      </w:r>
      <w:r w:rsidR="00EF257E">
        <w:rPr>
          <w:rFonts w:ascii="Verdana" w:hAnsi="Verdana" w:cstheme="minorHAnsi"/>
          <w:sz w:val="18"/>
          <w:szCs w:val="18"/>
        </w:rPr>
        <w:br/>
      </w:r>
      <w:r w:rsidRPr="007F07D8">
        <w:rPr>
          <w:rFonts w:ascii="Verdana" w:hAnsi="Verdana" w:cstheme="minorHAnsi"/>
          <w:sz w:val="18"/>
          <w:szCs w:val="18"/>
        </w:rPr>
        <w:t xml:space="preserve">z zakresu upowszechniania ekonomii społecznej i samoorganizacji. </w:t>
      </w:r>
    </w:p>
    <w:p w:rsidR="003F77AD" w:rsidRPr="007F07D8" w:rsidRDefault="00CC2FE8" w:rsidP="003F77AD">
      <w:pPr>
        <w:spacing w:before="120" w:after="120" w:line="288" w:lineRule="auto"/>
        <w:jc w:val="both"/>
        <w:rPr>
          <w:rFonts w:ascii="Verdana" w:hAnsi="Verdana"/>
          <w:color w:val="000000" w:themeColor="text1"/>
          <w:sz w:val="18"/>
          <w:szCs w:val="18"/>
        </w:rPr>
      </w:pPr>
      <w:r w:rsidRPr="007F07D8">
        <w:rPr>
          <w:rFonts w:ascii="Verdana" w:hAnsi="Verdana" w:cstheme="minorHAnsi"/>
          <w:sz w:val="18"/>
          <w:szCs w:val="18"/>
        </w:rPr>
        <w:t>Ocen</w:t>
      </w:r>
      <w:r w:rsidR="00043F6C" w:rsidRPr="007F07D8">
        <w:rPr>
          <w:rFonts w:ascii="Verdana" w:hAnsi="Verdana" w:cstheme="minorHAnsi"/>
          <w:sz w:val="18"/>
          <w:szCs w:val="18"/>
        </w:rPr>
        <w:t>a</w:t>
      </w:r>
      <w:r w:rsidRPr="007F07D8">
        <w:rPr>
          <w:rFonts w:ascii="Verdana" w:hAnsi="Verdana" w:cstheme="minorHAnsi"/>
          <w:sz w:val="18"/>
          <w:szCs w:val="18"/>
        </w:rPr>
        <w:t xml:space="preserve"> szacunkowa wskazuje też na </w:t>
      </w:r>
      <w:r w:rsidR="00E92E02" w:rsidRPr="007F07D8">
        <w:rPr>
          <w:rFonts w:ascii="Verdana" w:hAnsi="Verdana" w:cstheme="minorHAnsi"/>
          <w:sz w:val="18"/>
          <w:szCs w:val="18"/>
        </w:rPr>
        <w:t>zasadność</w:t>
      </w:r>
      <w:r w:rsidRPr="007F07D8">
        <w:rPr>
          <w:rFonts w:ascii="Verdana" w:hAnsi="Verdana" w:cstheme="minorHAnsi"/>
          <w:sz w:val="18"/>
          <w:szCs w:val="18"/>
        </w:rPr>
        <w:t xml:space="preserve"> działań planowanych do realizacji ramach </w:t>
      </w:r>
      <w:r w:rsidR="0018244D" w:rsidRPr="007F07D8">
        <w:rPr>
          <w:rFonts w:ascii="Verdana" w:hAnsi="Verdana"/>
          <w:sz w:val="18"/>
          <w:szCs w:val="18"/>
        </w:rPr>
        <w:t>OP</w:t>
      </w:r>
      <w:r w:rsidRPr="007F07D8">
        <w:rPr>
          <w:rFonts w:ascii="Verdana" w:hAnsi="Verdana" w:cstheme="minorHAnsi"/>
          <w:sz w:val="18"/>
          <w:szCs w:val="18"/>
        </w:rPr>
        <w:t xml:space="preserve"> </w:t>
      </w:r>
      <w:r w:rsidRPr="007F07D8">
        <w:rPr>
          <w:rFonts w:ascii="Verdana" w:hAnsi="Verdana" w:cstheme="minorHAnsi"/>
          <w:b/>
          <w:sz w:val="18"/>
          <w:szCs w:val="18"/>
        </w:rPr>
        <w:t>10</w:t>
      </w:r>
      <w:r w:rsidR="008C2791" w:rsidRPr="007F07D8">
        <w:rPr>
          <w:rFonts w:ascii="Verdana" w:hAnsi="Verdana" w:cstheme="minorHAnsi"/>
          <w:b/>
          <w:sz w:val="18"/>
          <w:szCs w:val="18"/>
        </w:rPr>
        <w:t xml:space="preserve"> Innowacyjna edukacja</w:t>
      </w:r>
      <w:r w:rsidRPr="007F07D8">
        <w:rPr>
          <w:rFonts w:ascii="Verdana" w:hAnsi="Verdana" w:cstheme="minorHAnsi"/>
          <w:sz w:val="18"/>
          <w:szCs w:val="18"/>
        </w:rPr>
        <w:t xml:space="preserve">, głównie </w:t>
      </w:r>
      <w:r w:rsidR="00043F6C" w:rsidRPr="007F07D8">
        <w:rPr>
          <w:rFonts w:ascii="Verdana" w:hAnsi="Verdana" w:cstheme="minorHAnsi"/>
          <w:sz w:val="18"/>
          <w:szCs w:val="18"/>
        </w:rPr>
        <w:t xml:space="preserve">ze względu na </w:t>
      </w:r>
      <w:r w:rsidRPr="007F07D8">
        <w:rPr>
          <w:rFonts w:ascii="Verdana" w:hAnsi="Verdana" w:cstheme="minorHAnsi"/>
          <w:sz w:val="18"/>
          <w:szCs w:val="18"/>
        </w:rPr>
        <w:t xml:space="preserve">relatywnie wysoki deficyt kapitału ludzkiego regionu w zakresie kwalifikacji i kompetencji niezbędnych do sprostania wyzwaniom rozwojowym województwa. </w:t>
      </w:r>
      <w:r w:rsidR="00E92E02" w:rsidRPr="007F07D8">
        <w:rPr>
          <w:rFonts w:ascii="Verdana" w:hAnsi="Verdana" w:cstheme="minorHAnsi"/>
          <w:sz w:val="18"/>
          <w:szCs w:val="18"/>
        </w:rPr>
        <w:t>Uzasadnieniem</w:t>
      </w:r>
      <w:r w:rsidRPr="007F07D8">
        <w:rPr>
          <w:rFonts w:ascii="Verdana" w:hAnsi="Verdana" w:cstheme="minorHAnsi"/>
          <w:sz w:val="18"/>
          <w:szCs w:val="18"/>
        </w:rPr>
        <w:t xml:space="preserve"> dla realizacji działań w ramach </w:t>
      </w:r>
      <w:r w:rsidR="000D2726" w:rsidRPr="007F07D8">
        <w:rPr>
          <w:rFonts w:ascii="Verdana" w:hAnsi="Verdana" w:cstheme="minorHAnsi"/>
          <w:sz w:val="18"/>
          <w:szCs w:val="18"/>
        </w:rPr>
        <w:t>PI</w:t>
      </w:r>
      <w:r w:rsidRPr="007F07D8">
        <w:rPr>
          <w:rFonts w:ascii="Verdana" w:hAnsi="Verdana" w:cstheme="minorHAnsi"/>
          <w:sz w:val="18"/>
          <w:szCs w:val="18"/>
        </w:rPr>
        <w:t xml:space="preserve"> 10.1</w:t>
      </w:r>
      <w:r w:rsidR="003F77AD" w:rsidRPr="007F07D8">
        <w:t xml:space="preserve"> </w:t>
      </w:r>
      <w:r w:rsidR="003F77AD" w:rsidRPr="007F07D8">
        <w:rPr>
          <w:rFonts w:ascii="Verdana" w:hAnsi="Verdana" w:cstheme="minorHAnsi"/>
          <w:i/>
          <w:sz w:val="18"/>
          <w:szCs w:val="18"/>
        </w:rPr>
        <w:t>Ograniczenie przedwczesnego kończenia nauki szkolnej oraz zapewnienie równego dostępu do dobrej jakości edukacji elementarnej, kształcenia podstawowego i ponadpodstawowego</w:t>
      </w:r>
      <w:r w:rsidRPr="007F07D8">
        <w:rPr>
          <w:rFonts w:ascii="Verdana" w:hAnsi="Verdana" w:cstheme="minorHAnsi"/>
          <w:sz w:val="18"/>
          <w:szCs w:val="18"/>
        </w:rPr>
        <w:t xml:space="preserve"> jest </w:t>
      </w:r>
      <w:r w:rsidRPr="007F07D8">
        <w:rPr>
          <w:rFonts w:ascii="Verdana" w:hAnsi="Verdana" w:cs="Calibri"/>
          <w:color w:val="000000" w:themeColor="text1"/>
          <w:sz w:val="18"/>
          <w:szCs w:val="18"/>
        </w:rPr>
        <w:t>nierówny dost</w:t>
      </w:r>
      <w:r w:rsidRPr="007F07D8">
        <w:rPr>
          <w:rFonts w:ascii="Verdana" w:hAnsi="Verdana" w:cs="Tw Cen MT"/>
          <w:color w:val="000000" w:themeColor="text1"/>
          <w:sz w:val="18"/>
          <w:szCs w:val="18"/>
        </w:rPr>
        <w:t>ę</w:t>
      </w:r>
      <w:r w:rsidRPr="007F07D8">
        <w:rPr>
          <w:rFonts w:ascii="Verdana" w:hAnsi="Verdana" w:cs="Calibri"/>
          <w:color w:val="000000" w:themeColor="text1"/>
          <w:sz w:val="18"/>
          <w:szCs w:val="18"/>
        </w:rPr>
        <w:t>p do wysokiej jako</w:t>
      </w:r>
      <w:r w:rsidRPr="007F07D8">
        <w:rPr>
          <w:rFonts w:ascii="Verdana" w:hAnsi="Verdana" w:cs="Tw Cen MT"/>
          <w:color w:val="000000" w:themeColor="text1"/>
          <w:sz w:val="18"/>
          <w:szCs w:val="18"/>
        </w:rPr>
        <w:t>ś</w:t>
      </w:r>
      <w:r w:rsidRPr="007F07D8">
        <w:rPr>
          <w:rFonts w:ascii="Verdana" w:hAnsi="Verdana" w:cs="Calibri"/>
          <w:color w:val="000000" w:themeColor="text1"/>
          <w:sz w:val="18"/>
          <w:szCs w:val="18"/>
        </w:rPr>
        <w:t>ci instytucji edukacyjnych, g</w:t>
      </w:r>
      <w:r w:rsidRPr="007F07D8">
        <w:rPr>
          <w:rFonts w:ascii="Verdana" w:hAnsi="Verdana" w:cs="Tw Cen MT"/>
          <w:color w:val="000000" w:themeColor="text1"/>
          <w:sz w:val="18"/>
          <w:szCs w:val="18"/>
        </w:rPr>
        <w:t>ł</w:t>
      </w:r>
      <w:r w:rsidRPr="007F07D8">
        <w:rPr>
          <w:rFonts w:ascii="Verdana" w:hAnsi="Verdana" w:cs="Calibri"/>
          <w:color w:val="000000" w:themeColor="text1"/>
          <w:sz w:val="18"/>
          <w:szCs w:val="18"/>
        </w:rPr>
        <w:t xml:space="preserve">ównie na poziomie podstawowym i ponadpodstawowym. </w:t>
      </w:r>
      <w:r w:rsidRPr="007F07D8">
        <w:rPr>
          <w:rFonts w:ascii="Verdana" w:eastAsia="Calibri" w:hAnsi="Verdana" w:cs="Corbel"/>
          <w:color w:val="000000"/>
          <w:sz w:val="18"/>
          <w:szCs w:val="18"/>
        </w:rPr>
        <w:t>Wyst</w:t>
      </w:r>
      <w:r w:rsidRPr="007F07D8">
        <w:rPr>
          <w:rFonts w:ascii="Verdana" w:eastAsia="Calibri" w:hAnsi="Verdana" w:cs="Tw Cen MT"/>
          <w:color w:val="000000"/>
          <w:sz w:val="18"/>
          <w:szCs w:val="18"/>
        </w:rPr>
        <w:t>ę</w:t>
      </w:r>
      <w:r w:rsidRPr="007F07D8">
        <w:rPr>
          <w:rFonts w:ascii="Verdana" w:eastAsia="Calibri" w:hAnsi="Verdana" w:cs="Corbel"/>
          <w:color w:val="000000"/>
          <w:sz w:val="18"/>
          <w:szCs w:val="18"/>
        </w:rPr>
        <w:t>powanie dysproporcji w osi</w:t>
      </w:r>
      <w:r w:rsidRPr="007F07D8">
        <w:rPr>
          <w:rFonts w:ascii="Verdana" w:eastAsia="Calibri" w:hAnsi="Verdana" w:cs="Tw Cen MT"/>
          <w:color w:val="000000"/>
          <w:sz w:val="18"/>
          <w:szCs w:val="18"/>
        </w:rPr>
        <w:t>ą</w:t>
      </w:r>
      <w:r w:rsidRPr="007F07D8">
        <w:rPr>
          <w:rFonts w:ascii="Verdana" w:eastAsia="Calibri" w:hAnsi="Verdana" w:cs="Corbel"/>
          <w:color w:val="000000"/>
          <w:sz w:val="18"/>
          <w:szCs w:val="18"/>
        </w:rPr>
        <w:t>gni</w:t>
      </w:r>
      <w:r w:rsidRPr="007F07D8">
        <w:rPr>
          <w:rFonts w:ascii="Verdana" w:eastAsia="Calibri" w:hAnsi="Verdana" w:cs="Tw Cen MT"/>
          <w:color w:val="000000"/>
          <w:sz w:val="18"/>
          <w:szCs w:val="18"/>
        </w:rPr>
        <w:t>ę</w:t>
      </w:r>
      <w:r w:rsidRPr="007F07D8">
        <w:rPr>
          <w:rFonts w:ascii="Verdana" w:eastAsia="Calibri" w:hAnsi="Verdana" w:cs="Corbel"/>
          <w:color w:val="000000"/>
          <w:sz w:val="18"/>
          <w:szCs w:val="18"/>
        </w:rPr>
        <w:t>ciach edukacyjnych mi</w:t>
      </w:r>
      <w:r w:rsidR="008C2791" w:rsidRPr="007F07D8">
        <w:rPr>
          <w:rFonts w:ascii="Verdana" w:eastAsia="Calibri" w:hAnsi="Verdana" w:cs="Corbel"/>
          <w:color w:val="000000"/>
          <w:sz w:val="18"/>
          <w:szCs w:val="18"/>
        </w:rPr>
        <w:t>ę</w:t>
      </w:r>
      <w:r w:rsidRPr="007F07D8">
        <w:rPr>
          <w:rFonts w:ascii="Verdana" w:eastAsia="Calibri" w:hAnsi="Verdana" w:cs="Corbel"/>
          <w:color w:val="000000"/>
          <w:sz w:val="18"/>
          <w:szCs w:val="18"/>
        </w:rPr>
        <w:t>dzy ucznia</w:t>
      </w:r>
      <w:r w:rsidR="008C2791" w:rsidRPr="007F07D8">
        <w:rPr>
          <w:rFonts w:ascii="Verdana" w:eastAsia="Calibri" w:hAnsi="Verdana" w:cs="Corbel"/>
          <w:color w:val="000000"/>
          <w:sz w:val="18"/>
          <w:szCs w:val="18"/>
        </w:rPr>
        <w:t xml:space="preserve">mi regionu </w:t>
      </w:r>
      <w:r w:rsidR="00002153" w:rsidRPr="007F07D8">
        <w:rPr>
          <w:rFonts w:ascii="Verdana" w:eastAsia="Calibri" w:hAnsi="Verdana" w:cs="Corbel"/>
          <w:color w:val="000000"/>
          <w:sz w:val="18"/>
          <w:szCs w:val="18"/>
        </w:rPr>
        <w:t>k</w:t>
      </w:r>
      <w:r w:rsidR="008C2791" w:rsidRPr="007F07D8">
        <w:rPr>
          <w:rFonts w:ascii="Verdana" w:eastAsia="Calibri" w:hAnsi="Verdana" w:cs="Corbel"/>
          <w:color w:val="000000"/>
          <w:sz w:val="18"/>
          <w:szCs w:val="18"/>
        </w:rPr>
        <w:t>ujawsko-</w:t>
      </w:r>
      <w:r w:rsidR="00002153" w:rsidRPr="007F07D8">
        <w:rPr>
          <w:rFonts w:ascii="Verdana" w:eastAsia="Calibri" w:hAnsi="Verdana" w:cs="Corbel"/>
          <w:color w:val="000000"/>
          <w:sz w:val="18"/>
          <w:szCs w:val="18"/>
        </w:rPr>
        <w:t>p</w:t>
      </w:r>
      <w:r w:rsidR="008C2791" w:rsidRPr="007F07D8">
        <w:rPr>
          <w:rFonts w:ascii="Verdana" w:eastAsia="Calibri" w:hAnsi="Verdana" w:cs="Corbel"/>
          <w:color w:val="000000"/>
          <w:sz w:val="18"/>
          <w:szCs w:val="18"/>
        </w:rPr>
        <w:t>omorskiego</w:t>
      </w:r>
      <w:r w:rsidRPr="007F07D8">
        <w:rPr>
          <w:rFonts w:ascii="Verdana" w:eastAsia="Calibri" w:hAnsi="Verdana" w:cs="Corbel"/>
          <w:color w:val="000000"/>
          <w:sz w:val="18"/>
          <w:szCs w:val="18"/>
        </w:rPr>
        <w:t xml:space="preserve"> a </w:t>
      </w:r>
      <w:r w:rsidRPr="007F07D8">
        <w:rPr>
          <w:rFonts w:ascii="Verdana" w:eastAsia="Calibri" w:hAnsi="Verdana" w:cs="Tw Cen MT"/>
          <w:color w:val="000000"/>
          <w:sz w:val="18"/>
          <w:szCs w:val="18"/>
        </w:rPr>
        <w:t>ś</w:t>
      </w:r>
      <w:r w:rsidRPr="007F07D8">
        <w:rPr>
          <w:rFonts w:ascii="Verdana" w:eastAsia="Calibri" w:hAnsi="Verdana" w:cs="Corbel"/>
          <w:color w:val="000000"/>
          <w:sz w:val="18"/>
          <w:szCs w:val="18"/>
        </w:rPr>
        <w:t>redni</w:t>
      </w:r>
      <w:r w:rsidRPr="007F07D8">
        <w:rPr>
          <w:rFonts w:ascii="Verdana" w:eastAsia="Calibri" w:hAnsi="Verdana" w:cs="Tw Cen MT"/>
          <w:color w:val="000000"/>
          <w:sz w:val="18"/>
          <w:szCs w:val="18"/>
        </w:rPr>
        <w:t>ą</w:t>
      </w:r>
      <w:r w:rsidRPr="007F07D8">
        <w:rPr>
          <w:rFonts w:ascii="Verdana" w:eastAsia="Calibri" w:hAnsi="Verdana" w:cs="Corbel"/>
          <w:color w:val="000000"/>
          <w:sz w:val="18"/>
          <w:szCs w:val="18"/>
        </w:rPr>
        <w:t xml:space="preserve"> krajow</w:t>
      </w:r>
      <w:r w:rsidRPr="007F07D8">
        <w:rPr>
          <w:rFonts w:ascii="Verdana" w:eastAsia="Calibri" w:hAnsi="Verdana" w:cs="Tw Cen MT"/>
          <w:color w:val="000000"/>
          <w:sz w:val="18"/>
          <w:szCs w:val="18"/>
        </w:rPr>
        <w:t>ą</w:t>
      </w:r>
      <w:r w:rsidRPr="007F07D8">
        <w:rPr>
          <w:rFonts w:ascii="Verdana" w:eastAsia="Calibri" w:hAnsi="Verdana" w:cs="Corbel"/>
          <w:color w:val="000000"/>
          <w:sz w:val="18"/>
          <w:szCs w:val="18"/>
        </w:rPr>
        <w:t>, determinuje s</w:t>
      </w:r>
      <w:r w:rsidRPr="007F07D8">
        <w:rPr>
          <w:rFonts w:ascii="Verdana" w:eastAsia="Calibri" w:hAnsi="Verdana" w:cs="Tw Cen MT"/>
          <w:color w:val="000000"/>
          <w:sz w:val="18"/>
          <w:szCs w:val="18"/>
        </w:rPr>
        <w:t>ł</w:t>
      </w:r>
      <w:r w:rsidRPr="007F07D8">
        <w:rPr>
          <w:rFonts w:ascii="Verdana" w:eastAsia="Calibri" w:hAnsi="Verdana" w:cs="Corbel"/>
          <w:color w:val="000000"/>
          <w:sz w:val="18"/>
          <w:szCs w:val="18"/>
        </w:rPr>
        <w:t>abo</w:t>
      </w:r>
      <w:r w:rsidRPr="007F07D8">
        <w:rPr>
          <w:rFonts w:ascii="Verdana" w:eastAsia="Calibri" w:hAnsi="Verdana" w:cs="Tw Cen MT"/>
          <w:color w:val="000000"/>
          <w:sz w:val="18"/>
          <w:szCs w:val="18"/>
        </w:rPr>
        <w:t>ść</w:t>
      </w:r>
      <w:r w:rsidRPr="007F07D8">
        <w:rPr>
          <w:rFonts w:ascii="Verdana" w:eastAsia="Calibri" w:hAnsi="Verdana" w:cs="Corbel"/>
          <w:color w:val="000000"/>
          <w:sz w:val="18"/>
          <w:szCs w:val="18"/>
        </w:rPr>
        <w:t xml:space="preserve"> analizowanego regionu w odniesieniu do kreowania spo</w:t>
      </w:r>
      <w:r w:rsidRPr="007F07D8">
        <w:rPr>
          <w:rFonts w:ascii="Verdana" w:eastAsia="Calibri" w:hAnsi="Verdana" w:cs="Tw Cen MT"/>
          <w:color w:val="000000"/>
          <w:sz w:val="18"/>
          <w:szCs w:val="18"/>
        </w:rPr>
        <w:t>ł</w:t>
      </w:r>
      <w:r w:rsidRPr="007F07D8">
        <w:rPr>
          <w:rFonts w:ascii="Verdana" w:eastAsia="Calibri" w:hAnsi="Verdana" w:cs="Corbel"/>
          <w:color w:val="000000"/>
          <w:sz w:val="18"/>
          <w:szCs w:val="18"/>
        </w:rPr>
        <w:t>ecze</w:t>
      </w:r>
      <w:r w:rsidRPr="007F07D8">
        <w:rPr>
          <w:rFonts w:ascii="Verdana" w:eastAsia="Calibri" w:hAnsi="Verdana" w:cs="Tw Cen MT"/>
          <w:color w:val="000000"/>
          <w:sz w:val="18"/>
          <w:szCs w:val="18"/>
        </w:rPr>
        <w:t>ń</w:t>
      </w:r>
      <w:r w:rsidRPr="007F07D8">
        <w:rPr>
          <w:rFonts w:ascii="Verdana" w:eastAsia="Calibri" w:hAnsi="Verdana" w:cs="Corbel"/>
          <w:color w:val="000000"/>
          <w:sz w:val="18"/>
          <w:szCs w:val="18"/>
        </w:rPr>
        <w:t>stwa wiedzy</w:t>
      </w:r>
      <w:r w:rsidR="00E45BFA" w:rsidRPr="007F07D8">
        <w:rPr>
          <w:rFonts w:ascii="Verdana" w:eastAsia="Calibri" w:hAnsi="Verdana" w:cs="Corbel"/>
          <w:color w:val="000000"/>
          <w:sz w:val="18"/>
          <w:szCs w:val="18"/>
        </w:rPr>
        <w:t xml:space="preserve"> i</w:t>
      </w:r>
      <w:r w:rsidRPr="007F07D8">
        <w:rPr>
          <w:rFonts w:ascii="Verdana" w:eastAsia="Calibri" w:hAnsi="Verdana" w:cs="Corbel"/>
          <w:color w:val="000000"/>
          <w:sz w:val="18"/>
          <w:szCs w:val="18"/>
        </w:rPr>
        <w:t xml:space="preserve"> oznacza, </w:t>
      </w:r>
      <w:r w:rsidRPr="007F07D8">
        <w:rPr>
          <w:rFonts w:ascii="Verdana" w:eastAsia="Calibri" w:hAnsi="Verdana" w:cs="Tw Cen MT"/>
          <w:color w:val="000000"/>
          <w:sz w:val="18"/>
          <w:szCs w:val="18"/>
        </w:rPr>
        <w:t>ż</w:t>
      </w:r>
      <w:r w:rsidRPr="007F07D8">
        <w:rPr>
          <w:rFonts w:ascii="Verdana" w:eastAsia="Calibri" w:hAnsi="Verdana" w:cs="Corbel"/>
          <w:color w:val="000000"/>
          <w:sz w:val="18"/>
          <w:szCs w:val="18"/>
        </w:rPr>
        <w:t>e jako</w:t>
      </w:r>
      <w:r w:rsidRPr="007F07D8">
        <w:rPr>
          <w:rFonts w:ascii="Verdana" w:eastAsia="Calibri" w:hAnsi="Verdana" w:cs="Tw Cen MT"/>
          <w:color w:val="000000"/>
          <w:sz w:val="18"/>
          <w:szCs w:val="18"/>
        </w:rPr>
        <w:t>ść</w:t>
      </w:r>
      <w:r w:rsidRPr="007F07D8">
        <w:rPr>
          <w:rFonts w:ascii="Verdana" w:eastAsia="Calibri" w:hAnsi="Verdana" w:cs="Corbel"/>
          <w:color w:val="000000"/>
          <w:sz w:val="18"/>
          <w:szCs w:val="18"/>
        </w:rPr>
        <w:t xml:space="preserve"> oferowanej pracy na rynku b</w:t>
      </w:r>
      <w:r w:rsidRPr="007F07D8">
        <w:rPr>
          <w:rFonts w:ascii="Verdana" w:eastAsia="Calibri" w:hAnsi="Verdana" w:cs="Tw Cen MT"/>
          <w:color w:val="000000"/>
          <w:sz w:val="18"/>
          <w:szCs w:val="18"/>
        </w:rPr>
        <w:t>ę</w:t>
      </w:r>
      <w:r w:rsidRPr="007F07D8">
        <w:rPr>
          <w:rFonts w:ascii="Verdana" w:eastAsia="Calibri" w:hAnsi="Verdana" w:cs="Corbel"/>
          <w:color w:val="000000"/>
          <w:sz w:val="18"/>
          <w:szCs w:val="18"/>
        </w:rPr>
        <w:t>dzie ni</w:t>
      </w:r>
      <w:r w:rsidRPr="007F07D8">
        <w:rPr>
          <w:rFonts w:ascii="Verdana" w:eastAsia="Calibri" w:hAnsi="Verdana" w:cs="Tw Cen MT"/>
          <w:color w:val="000000"/>
          <w:sz w:val="18"/>
          <w:szCs w:val="18"/>
        </w:rPr>
        <w:t>ż</w:t>
      </w:r>
      <w:r w:rsidRPr="007F07D8">
        <w:rPr>
          <w:rFonts w:ascii="Verdana" w:eastAsia="Calibri" w:hAnsi="Verdana" w:cs="Corbel"/>
          <w:color w:val="000000"/>
          <w:sz w:val="18"/>
          <w:szCs w:val="18"/>
        </w:rPr>
        <w:t>szej jako</w:t>
      </w:r>
      <w:r w:rsidRPr="007F07D8">
        <w:rPr>
          <w:rFonts w:ascii="Verdana" w:eastAsia="Calibri" w:hAnsi="Verdana" w:cs="Tw Cen MT"/>
          <w:color w:val="000000"/>
          <w:sz w:val="18"/>
          <w:szCs w:val="18"/>
        </w:rPr>
        <w:t>ś</w:t>
      </w:r>
      <w:r w:rsidRPr="007F07D8">
        <w:rPr>
          <w:rFonts w:ascii="Verdana" w:eastAsia="Calibri" w:hAnsi="Verdana" w:cs="Corbel"/>
          <w:color w:val="000000"/>
          <w:sz w:val="18"/>
          <w:szCs w:val="18"/>
        </w:rPr>
        <w:t>ci, co bezpo</w:t>
      </w:r>
      <w:r w:rsidRPr="007F07D8">
        <w:rPr>
          <w:rFonts w:ascii="Verdana" w:eastAsia="Calibri" w:hAnsi="Verdana" w:cs="Tw Cen MT"/>
          <w:color w:val="000000"/>
          <w:sz w:val="18"/>
          <w:szCs w:val="18"/>
        </w:rPr>
        <w:t>ś</w:t>
      </w:r>
      <w:r w:rsidRPr="007F07D8">
        <w:rPr>
          <w:rFonts w:ascii="Verdana" w:eastAsia="Calibri" w:hAnsi="Verdana" w:cs="Corbel"/>
          <w:color w:val="000000"/>
          <w:sz w:val="18"/>
          <w:szCs w:val="18"/>
        </w:rPr>
        <w:t>rednio przek</w:t>
      </w:r>
      <w:r w:rsidRPr="007F07D8">
        <w:rPr>
          <w:rFonts w:ascii="Verdana" w:eastAsia="Calibri" w:hAnsi="Verdana" w:cs="Tw Cen MT"/>
          <w:color w:val="000000"/>
          <w:sz w:val="18"/>
          <w:szCs w:val="18"/>
        </w:rPr>
        <w:t>ł</w:t>
      </w:r>
      <w:r w:rsidRPr="007F07D8">
        <w:rPr>
          <w:rFonts w:ascii="Verdana" w:eastAsia="Calibri" w:hAnsi="Verdana" w:cs="Corbel"/>
          <w:color w:val="000000"/>
          <w:sz w:val="18"/>
          <w:szCs w:val="18"/>
        </w:rPr>
        <w:t>ada si</w:t>
      </w:r>
      <w:r w:rsidRPr="007F07D8">
        <w:rPr>
          <w:rFonts w:ascii="Verdana" w:eastAsia="Calibri" w:hAnsi="Verdana" w:cs="Tw Cen MT"/>
          <w:color w:val="000000"/>
          <w:sz w:val="18"/>
          <w:szCs w:val="18"/>
        </w:rPr>
        <w:t>ę</w:t>
      </w:r>
      <w:r w:rsidRPr="007F07D8">
        <w:rPr>
          <w:rFonts w:ascii="Verdana" w:eastAsia="Calibri" w:hAnsi="Verdana" w:cs="Corbel"/>
          <w:color w:val="000000"/>
          <w:sz w:val="18"/>
          <w:szCs w:val="18"/>
        </w:rPr>
        <w:t xml:space="preserve"> na </w:t>
      </w:r>
      <w:r w:rsidRPr="007F07D8">
        <w:rPr>
          <w:rFonts w:ascii="Verdana" w:eastAsia="Calibri" w:hAnsi="Verdana" w:cs="Tw Cen MT"/>
          <w:color w:val="000000"/>
          <w:sz w:val="18"/>
          <w:szCs w:val="18"/>
        </w:rPr>
        <w:t>ś</w:t>
      </w:r>
      <w:r w:rsidRPr="007F07D8">
        <w:rPr>
          <w:rFonts w:ascii="Verdana" w:eastAsia="Calibri" w:hAnsi="Verdana" w:cs="Corbel"/>
          <w:color w:val="000000"/>
          <w:sz w:val="18"/>
          <w:szCs w:val="18"/>
        </w:rPr>
        <w:t>redni</w:t>
      </w:r>
      <w:r w:rsidR="008C2791" w:rsidRPr="007F07D8">
        <w:rPr>
          <w:rFonts w:ascii="Verdana" w:eastAsia="Calibri" w:hAnsi="Verdana" w:cs="Corbel"/>
          <w:color w:val="000000"/>
          <w:sz w:val="18"/>
          <w:szCs w:val="18"/>
        </w:rPr>
        <w:t xml:space="preserve"> </w:t>
      </w:r>
      <w:r w:rsidRPr="007F07D8">
        <w:rPr>
          <w:rFonts w:ascii="Verdana" w:eastAsia="Calibri" w:hAnsi="Verdana" w:cs="Corbel"/>
          <w:color w:val="000000"/>
          <w:sz w:val="18"/>
          <w:szCs w:val="18"/>
        </w:rPr>
        <w:t>-</w:t>
      </w:r>
      <w:r w:rsidR="008C2791" w:rsidRPr="007F07D8">
        <w:rPr>
          <w:rFonts w:ascii="Verdana" w:eastAsia="Calibri" w:hAnsi="Verdana" w:cs="Corbel"/>
          <w:color w:val="000000"/>
          <w:sz w:val="18"/>
          <w:szCs w:val="18"/>
        </w:rPr>
        <w:t xml:space="preserve"> </w:t>
      </w:r>
      <w:r w:rsidRPr="007F07D8">
        <w:rPr>
          <w:rFonts w:ascii="Verdana" w:eastAsia="Calibri" w:hAnsi="Verdana" w:cs="Corbel"/>
          <w:color w:val="000000"/>
          <w:sz w:val="18"/>
          <w:szCs w:val="18"/>
        </w:rPr>
        <w:t>ni</w:t>
      </w:r>
      <w:r w:rsidRPr="007F07D8">
        <w:rPr>
          <w:rFonts w:ascii="Verdana" w:eastAsia="Calibri" w:hAnsi="Verdana" w:cs="Tw Cen MT"/>
          <w:color w:val="000000"/>
          <w:sz w:val="18"/>
          <w:szCs w:val="18"/>
        </w:rPr>
        <w:t>ż</w:t>
      </w:r>
      <w:r w:rsidRPr="007F07D8">
        <w:rPr>
          <w:rFonts w:ascii="Verdana" w:eastAsia="Calibri" w:hAnsi="Verdana" w:cs="Corbel"/>
          <w:color w:val="000000"/>
          <w:sz w:val="18"/>
          <w:szCs w:val="18"/>
        </w:rPr>
        <w:t xml:space="preserve">szy </w:t>
      </w:r>
      <w:r w:rsidR="00E45BFA" w:rsidRPr="007F07D8">
        <w:rPr>
          <w:rFonts w:ascii="Verdana" w:eastAsia="Calibri" w:hAnsi="Verdana" w:cs="Corbel"/>
          <w:color w:val="000000"/>
          <w:sz w:val="18"/>
          <w:szCs w:val="18"/>
        </w:rPr>
        <w:t xml:space="preserve">- </w:t>
      </w:r>
      <w:r w:rsidRPr="007F07D8">
        <w:rPr>
          <w:rFonts w:ascii="Verdana" w:eastAsia="Calibri" w:hAnsi="Verdana" w:cs="Corbel"/>
          <w:color w:val="000000"/>
          <w:sz w:val="18"/>
          <w:szCs w:val="18"/>
        </w:rPr>
        <w:t>poziom osi</w:t>
      </w:r>
      <w:r w:rsidRPr="007F07D8">
        <w:rPr>
          <w:rFonts w:ascii="Verdana" w:eastAsia="Calibri" w:hAnsi="Verdana" w:cs="Tw Cen MT"/>
          <w:color w:val="000000"/>
          <w:sz w:val="18"/>
          <w:szCs w:val="18"/>
        </w:rPr>
        <w:t>ą</w:t>
      </w:r>
      <w:r w:rsidRPr="007F07D8">
        <w:rPr>
          <w:rFonts w:ascii="Verdana" w:eastAsia="Calibri" w:hAnsi="Verdana" w:cs="Corbel"/>
          <w:color w:val="000000"/>
          <w:sz w:val="18"/>
          <w:szCs w:val="18"/>
        </w:rPr>
        <w:t xml:space="preserve">ganych dochodów. </w:t>
      </w:r>
      <w:r w:rsidR="003F77AD" w:rsidRPr="007F07D8">
        <w:rPr>
          <w:rFonts w:ascii="Verdana" w:eastAsia="Calibri" w:hAnsi="Verdana"/>
          <w:sz w:val="18"/>
          <w:szCs w:val="18"/>
        </w:rPr>
        <w:t>Rozwi</w:t>
      </w:r>
      <w:r w:rsidR="003F77AD" w:rsidRPr="007F07D8">
        <w:rPr>
          <w:rFonts w:ascii="Verdana" w:eastAsia="Calibri" w:hAnsi="Verdana" w:cs="Tw Cen MT"/>
          <w:sz w:val="18"/>
          <w:szCs w:val="18"/>
        </w:rPr>
        <w:t>ą</w:t>
      </w:r>
      <w:r w:rsidR="003F77AD" w:rsidRPr="007F07D8">
        <w:rPr>
          <w:rFonts w:ascii="Verdana" w:eastAsia="Calibri" w:hAnsi="Verdana"/>
          <w:sz w:val="18"/>
          <w:szCs w:val="18"/>
        </w:rPr>
        <w:t>zania systemowe maj</w:t>
      </w:r>
      <w:r w:rsidR="003F77AD" w:rsidRPr="007F07D8">
        <w:rPr>
          <w:rFonts w:ascii="Verdana" w:eastAsia="Calibri" w:hAnsi="Verdana" w:cs="Tw Cen MT"/>
          <w:sz w:val="18"/>
          <w:szCs w:val="18"/>
        </w:rPr>
        <w:t>ą</w:t>
      </w:r>
      <w:r w:rsidR="003F77AD" w:rsidRPr="007F07D8">
        <w:rPr>
          <w:rFonts w:ascii="Verdana" w:eastAsia="Calibri" w:hAnsi="Verdana"/>
          <w:sz w:val="18"/>
          <w:szCs w:val="18"/>
        </w:rPr>
        <w:t>ce na celu systematyczne podnoszenie kwalifikacji nauczycieli są warunkiem wst</w:t>
      </w:r>
      <w:r w:rsidR="003F77AD" w:rsidRPr="007F07D8">
        <w:rPr>
          <w:rFonts w:ascii="Verdana" w:eastAsia="Calibri" w:hAnsi="Verdana" w:cs="Tw Cen MT"/>
          <w:sz w:val="18"/>
          <w:szCs w:val="18"/>
        </w:rPr>
        <w:t>ę</w:t>
      </w:r>
      <w:r w:rsidR="003F77AD" w:rsidRPr="007F07D8">
        <w:rPr>
          <w:rFonts w:ascii="Verdana" w:eastAsia="Calibri" w:hAnsi="Verdana"/>
          <w:sz w:val="18"/>
          <w:szCs w:val="18"/>
        </w:rPr>
        <w:t xml:space="preserve">pnym dla </w:t>
      </w:r>
      <w:r w:rsidR="000D502A" w:rsidRPr="007F07D8">
        <w:rPr>
          <w:rFonts w:ascii="Verdana" w:eastAsia="Calibri" w:hAnsi="Verdana"/>
          <w:sz w:val="18"/>
          <w:szCs w:val="18"/>
        </w:rPr>
        <w:t>poprawy</w:t>
      </w:r>
      <w:r w:rsidR="003F77AD" w:rsidRPr="007F07D8">
        <w:rPr>
          <w:rFonts w:ascii="Verdana" w:eastAsia="Calibri" w:hAnsi="Verdana"/>
          <w:sz w:val="18"/>
          <w:szCs w:val="18"/>
        </w:rPr>
        <w:t xml:space="preserve"> jako</w:t>
      </w:r>
      <w:r w:rsidR="003F77AD" w:rsidRPr="007F07D8">
        <w:rPr>
          <w:rFonts w:ascii="Verdana" w:eastAsia="Calibri" w:hAnsi="Verdana" w:cs="Tw Cen MT"/>
          <w:sz w:val="18"/>
          <w:szCs w:val="18"/>
        </w:rPr>
        <w:t>ś</w:t>
      </w:r>
      <w:r w:rsidR="003F77AD" w:rsidRPr="007F07D8">
        <w:rPr>
          <w:rFonts w:ascii="Verdana" w:eastAsia="Calibri" w:hAnsi="Verdana"/>
          <w:sz w:val="18"/>
          <w:szCs w:val="18"/>
        </w:rPr>
        <w:t>ci i wydajno</w:t>
      </w:r>
      <w:r w:rsidR="003F77AD" w:rsidRPr="007F07D8">
        <w:rPr>
          <w:rFonts w:ascii="Verdana" w:eastAsia="Calibri" w:hAnsi="Verdana" w:cs="Tw Cen MT"/>
          <w:sz w:val="18"/>
          <w:szCs w:val="18"/>
        </w:rPr>
        <w:t>ś</w:t>
      </w:r>
      <w:r w:rsidR="003F77AD" w:rsidRPr="007F07D8">
        <w:rPr>
          <w:rFonts w:ascii="Verdana" w:eastAsia="Calibri" w:hAnsi="Verdana"/>
          <w:sz w:val="18"/>
          <w:szCs w:val="18"/>
        </w:rPr>
        <w:t>ci ca</w:t>
      </w:r>
      <w:r w:rsidR="003F77AD" w:rsidRPr="007F07D8">
        <w:rPr>
          <w:rFonts w:ascii="Verdana" w:eastAsia="Calibri" w:hAnsi="Verdana" w:cs="Tw Cen MT"/>
          <w:sz w:val="18"/>
          <w:szCs w:val="18"/>
        </w:rPr>
        <w:t>ł</w:t>
      </w:r>
      <w:r w:rsidR="003F77AD" w:rsidRPr="007F07D8">
        <w:rPr>
          <w:rFonts w:ascii="Verdana" w:eastAsia="Calibri" w:hAnsi="Verdana"/>
          <w:sz w:val="18"/>
          <w:szCs w:val="18"/>
        </w:rPr>
        <w:t xml:space="preserve">ego systemu edukacji. </w:t>
      </w:r>
      <w:r w:rsidR="003F77AD" w:rsidRPr="007F07D8">
        <w:rPr>
          <w:rFonts w:ascii="Verdana" w:hAnsi="Verdana"/>
          <w:color w:val="000000" w:themeColor="text1"/>
          <w:sz w:val="18"/>
          <w:szCs w:val="18"/>
        </w:rPr>
        <w:t xml:space="preserve">Upowszechnianie praktyk dydaktycznych opartych na TIK poprzez wspieranie ich zastosowania i wykorzystania przez nauczycieli tworzy podstawy dla tzw. innowacyjnej edukacji. </w:t>
      </w:r>
    </w:p>
    <w:p w:rsidR="00CC2FE8" w:rsidRPr="007F07D8" w:rsidRDefault="003F77AD" w:rsidP="000D502A">
      <w:pPr>
        <w:spacing w:before="120" w:after="120" w:line="288" w:lineRule="auto"/>
        <w:jc w:val="both"/>
        <w:rPr>
          <w:rFonts w:ascii="Verdana" w:eastAsia="Calibri" w:hAnsi="Verdana"/>
          <w:sz w:val="18"/>
          <w:szCs w:val="18"/>
        </w:rPr>
      </w:pPr>
      <w:r w:rsidRPr="007F07D8">
        <w:rPr>
          <w:rFonts w:ascii="Verdana" w:hAnsi="Verdana"/>
          <w:color w:val="000000" w:themeColor="text1"/>
          <w:sz w:val="18"/>
          <w:szCs w:val="18"/>
        </w:rPr>
        <w:t xml:space="preserve">Uzasadnieniem dla realizacji działań w ramach PI 10.3 </w:t>
      </w:r>
      <w:r w:rsidRPr="007F07D8">
        <w:rPr>
          <w:rFonts w:ascii="Verdana" w:hAnsi="Verdana"/>
          <w:i/>
          <w:color w:val="000000" w:themeColor="text1"/>
          <w:sz w:val="18"/>
          <w:szCs w:val="18"/>
        </w:rPr>
        <w:t>Poprawa dostępności i wspieranie uczenia się przez całe życie, podniesienie umiejętności i kwalifikacji pracowników i osób poszukujących pracy, zwiększenie dopasowania systemów kształcenia i szkolenia do potrzeb rynku pracy</w:t>
      </w:r>
      <w:r w:rsidR="000D502A" w:rsidRPr="007F07D8">
        <w:rPr>
          <w:rFonts w:ascii="Verdana" w:hAnsi="Verdana"/>
          <w:i/>
          <w:color w:val="000000" w:themeColor="text1"/>
          <w:sz w:val="18"/>
          <w:szCs w:val="18"/>
        </w:rPr>
        <w:t xml:space="preserve"> (…) </w:t>
      </w:r>
      <w:r w:rsidRPr="007F07D8">
        <w:rPr>
          <w:rFonts w:ascii="Verdana" w:hAnsi="Verdana"/>
          <w:color w:val="000000" w:themeColor="text1"/>
          <w:sz w:val="18"/>
          <w:szCs w:val="18"/>
        </w:rPr>
        <w:t xml:space="preserve">jest niewystarczający i niespójny </w:t>
      </w:r>
      <w:r w:rsidRPr="007F07D8">
        <w:rPr>
          <w:rFonts w:ascii="Verdana" w:hAnsi="Verdana" w:cs="Courier New"/>
          <w:color w:val="000000" w:themeColor="text1"/>
          <w:sz w:val="18"/>
          <w:szCs w:val="18"/>
        </w:rPr>
        <w:t>system kszta</w:t>
      </w:r>
      <w:r w:rsidRPr="007F07D8">
        <w:rPr>
          <w:rFonts w:ascii="Verdana" w:hAnsi="Verdana" w:cs="Tw Cen MT"/>
          <w:color w:val="000000" w:themeColor="text1"/>
          <w:sz w:val="18"/>
          <w:szCs w:val="18"/>
        </w:rPr>
        <w:t>ł</w:t>
      </w:r>
      <w:r w:rsidRPr="007F07D8">
        <w:rPr>
          <w:rFonts w:ascii="Verdana" w:hAnsi="Verdana" w:cs="Courier New"/>
          <w:color w:val="000000" w:themeColor="text1"/>
          <w:sz w:val="18"/>
          <w:szCs w:val="18"/>
        </w:rPr>
        <w:t>cenia zawodowego w województwie, skutkujący niedopasowaniem oferty szkolnictwa zawodowego do regionalnego rynku pracy. Wymaga on kompleksowych przemian, przede wszystkim w kierunku podniesienia efektywno</w:t>
      </w:r>
      <w:r w:rsidRPr="007F07D8">
        <w:rPr>
          <w:rFonts w:ascii="Verdana" w:hAnsi="Verdana" w:cs="Tw Cen MT"/>
          <w:color w:val="000000" w:themeColor="text1"/>
          <w:sz w:val="18"/>
          <w:szCs w:val="18"/>
        </w:rPr>
        <w:t>ś</w:t>
      </w:r>
      <w:r w:rsidRPr="007F07D8">
        <w:rPr>
          <w:rFonts w:ascii="Verdana" w:hAnsi="Verdana" w:cs="Courier New"/>
          <w:color w:val="000000" w:themeColor="text1"/>
          <w:sz w:val="18"/>
          <w:szCs w:val="18"/>
        </w:rPr>
        <w:t>ci oraz jako</w:t>
      </w:r>
      <w:r w:rsidRPr="007F07D8">
        <w:rPr>
          <w:rFonts w:ascii="Verdana" w:hAnsi="Verdana" w:cs="Tw Cen MT"/>
          <w:color w:val="000000" w:themeColor="text1"/>
          <w:sz w:val="18"/>
          <w:szCs w:val="18"/>
        </w:rPr>
        <w:t>ś</w:t>
      </w:r>
      <w:r w:rsidR="000D502A" w:rsidRPr="007F07D8">
        <w:rPr>
          <w:rFonts w:ascii="Verdana" w:hAnsi="Verdana" w:cs="Courier New"/>
          <w:color w:val="000000" w:themeColor="text1"/>
          <w:sz w:val="18"/>
          <w:szCs w:val="18"/>
        </w:rPr>
        <w:t xml:space="preserve">ci. </w:t>
      </w:r>
      <w:r w:rsidR="00EF257E">
        <w:rPr>
          <w:rFonts w:ascii="Verdana" w:hAnsi="Verdana" w:cs="Courier New"/>
          <w:color w:val="000000" w:themeColor="text1"/>
          <w:sz w:val="18"/>
          <w:szCs w:val="18"/>
        </w:rPr>
        <w:br/>
      </w:r>
      <w:r w:rsidRPr="007F07D8">
        <w:rPr>
          <w:rFonts w:ascii="Verdana" w:hAnsi="Verdana" w:cs="Courier New"/>
          <w:color w:val="000000" w:themeColor="text1"/>
          <w:sz w:val="18"/>
          <w:szCs w:val="18"/>
        </w:rPr>
        <w:t>W d</w:t>
      </w:r>
      <w:r w:rsidRPr="007F07D8">
        <w:rPr>
          <w:rFonts w:ascii="Verdana" w:hAnsi="Verdana" w:cs="Tw Cen MT"/>
          <w:color w:val="000000" w:themeColor="text1"/>
          <w:sz w:val="18"/>
          <w:szCs w:val="18"/>
        </w:rPr>
        <w:t>ł</w:t>
      </w:r>
      <w:r w:rsidRPr="007F07D8">
        <w:rPr>
          <w:rFonts w:ascii="Verdana" w:hAnsi="Verdana" w:cs="Courier New"/>
          <w:color w:val="000000" w:themeColor="text1"/>
          <w:sz w:val="18"/>
          <w:szCs w:val="18"/>
        </w:rPr>
        <w:t>ugookresowej perspektywie wspó</w:t>
      </w:r>
      <w:r w:rsidRPr="007F07D8">
        <w:rPr>
          <w:rFonts w:ascii="Verdana" w:hAnsi="Verdana" w:cs="Tw Cen MT"/>
          <w:color w:val="000000" w:themeColor="text1"/>
          <w:sz w:val="18"/>
          <w:szCs w:val="18"/>
        </w:rPr>
        <w:t>ł</w:t>
      </w:r>
      <w:r w:rsidRPr="007F07D8">
        <w:rPr>
          <w:rFonts w:ascii="Verdana" w:hAnsi="Verdana" w:cs="Courier New"/>
          <w:color w:val="000000" w:themeColor="text1"/>
          <w:sz w:val="18"/>
          <w:szCs w:val="18"/>
        </w:rPr>
        <w:t>praca taka mog</w:t>
      </w:r>
      <w:r w:rsidRPr="007F07D8">
        <w:rPr>
          <w:rFonts w:ascii="Verdana" w:hAnsi="Verdana" w:cs="Tw Cen MT"/>
          <w:color w:val="000000" w:themeColor="text1"/>
          <w:sz w:val="18"/>
          <w:szCs w:val="18"/>
        </w:rPr>
        <w:t>ł</w:t>
      </w:r>
      <w:r w:rsidRPr="007F07D8">
        <w:rPr>
          <w:rFonts w:ascii="Verdana" w:hAnsi="Verdana" w:cs="Courier New"/>
          <w:color w:val="000000" w:themeColor="text1"/>
          <w:sz w:val="18"/>
          <w:szCs w:val="18"/>
        </w:rPr>
        <w:t>aby przebiega</w:t>
      </w:r>
      <w:r w:rsidRPr="007F07D8">
        <w:rPr>
          <w:rFonts w:ascii="Verdana" w:hAnsi="Verdana" w:cs="Tw Cen MT"/>
          <w:color w:val="000000" w:themeColor="text1"/>
          <w:sz w:val="18"/>
          <w:szCs w:val="18"/>
        </w:rPr>
        <w:t>ć</w:t>
      </w:r>
      <w:r w:rsidRPr="007F07D8">
        <w:rPr>
          <w:rFonts w:ascii="Verdana" w:hAnsi="Verdana" w:cs="Courier New"/>
          <w:color w:val="000000" w:themeColor="text1"/>
          <w:sz w:val="18"/>
          <w:szCs w:val="18"/>
        </w:rPr>
        <w:t xml:space="preserve"> w formie dualnego systemu kszta</w:t>
      </w:r>
      <w:r w:rsidRPr="007F07D8">
        <w:rPr>
          <w:rFonts w:ascii="Verdana" w:hAnsi="Verdana" w:cs="Tw Cen MT"/>
          <w:color w:val="000000" w:themeColor="text1"/>
          <w:sz w:val="18"/>
          <w:szCs w:val="18"/>
        </w:rPr>
        <w:t>ł</w:t>
      </w:r>
      <w:r w:rsidR="000D502A" w:rsidRPr="007F07D8">
        <w:rPr>
          <w:rFonts w:ascii="Verdana" w:hAnsi="Verdana" w:cs="Courier New"/>
          <w:color w:val="000000" w:themeColor="text1"/>
          <w:sz w:val="18"/>
          <w:szCs w:val="18"/>
        </w:rPr>
        <w:t>cenia zawodowego</w:t>
      </w:r>
      <w:r w:rsidRPr="007F07D8">
        <w:rPr>
          <w:rFonts w:ascii="Verdana" w:hAnsi="Verdana" w:cs="Courier New"/>
          <w:color w:val="000000" w:themeColor="text1"/>
          <w:sz w:val="18"/>
          <w:szCs w:val="18"/>
        </w:rPr>
        <w:t xml:space="preserve">. </w:t>
      </w:r>
      <w:r w:rsidRPr="007F07D8">
        <w:rPr>
          <w:rFonts w:ascii="Verdana" w:eastAsia="Calibri" w:hAnsi="Verdana"/>
          <w:sz w:val="18"/>
          <w:szCs w:val="18"/>
        </w:rPr>
        <w:t>Poziom kszta</w:t>
      </w:r>
      <w:r w:rsidRPr="007F07D8">
        <w:rPr>
          <w:rFonts w:ascii="Verdana" w:eastAsia="Calibri" w:hAnsi="Verdana" w:cs="Tw Cen MT"/>
          <w:sz w:val="18"/>
          <w:szCs w:val="18"/>
        </w:rPr>
        <w:t>ł</w:t>
      </w:r>
      <w:r w:rsidRPr="007F07D8">
        <w:rPr>
          <w:rFonts w:ascii="Verdana" w:eastAsia="Calibri" w:hAnsi="Verdana"/>
          <w:sz w:val="18"/>
          <w:szCs w:val="18"/>
        </w:rPr>
        <w:t xml:space="preserve">cenia ustawicznego osób w wieku 25-64 lata </w:t>
      </w:r>
      <w:r w:rsidR="00EF257E">
        <w:rPr>
          <w:rFonts w:ascii="Verdana" w:eastAsia="Calibri" w:hAnsi="Verdana"/>
          <w:sz w:val="18"/>
          <w:szCs w:val="18"/>
        </w:rPr>
        <w:br/>
      </w:r>
      <w:r w:rsidRPr="007F07D8">
        <w:rPr>
          <w:rFonts w:ascii="Verdana" w:eastAsia="Calibri" w:hAnsi="Verdana"/>
          <w:sz w:val="18"/>
          <w:szCs w:val="18"/>
        </w:rPr>
        <w:t>w województwie kujawsko-pomorskim od 2006 r. kszta</w:t>
      </w:r>
      <w:r w:rsidRPr="007F07D8">
        <w:rPr>
          <w:rFonts w:ascii="Verdana" w:eastAsia="Calibri" w:hAnsi="Verdana" w:cs="Tw Cen MT"/>
          <w:sz w:val="18"/>
          <w:szCs w:val="18"/>
        </w:rPr>
        <w:t>ł</w:t>
      </w:r>
      <w:r w:rsidRPr="007F07D8">
        <w:rPr>
          <w:rFonts w:ascii="Verdana" w:eastAsia="Calibri" w:hAnsi="Verdana"/>
          <w:sz w:val="18"/>
          <w:szCs w:val="18"/>
        </w:rPr>
        <w:t>tuje si</w:t>
      </w:r>
      <w:r w:rsidRPr="007F07D8">
        <w:rPr>
          <w:rFonts w:ascii="Verdana" w:eastAsia="Calibri" w:hAnsi="Verdana" w:cs="Tw Cen MT"/>
          <w:sz w:val="18"/>
          <w:szCs w:val="18"/>
        </w:rPr>
        <w:t>ę</w:t>
      </w:r>
      <w:r w:rsidRPr="007F07D8">
        <w:rPr>
          <w:rFonts w:ascii="Verdana" w:eastAsia="Calibri" w:hAnsi="Verdana"/>
          <w:sz w:val="18"/>
          <w:szCs w:val="18"/>
        </w:rPr>
        <w:t xml:space="preserve"> znacznie poni</w:t>
      </w:r>
      <w:r w:rsidRPr="007F07D8">
        <w:rPr>
          <w:rFonts w:ascii="Verdana" w:eastAsia="Calibri" w:hAnsi="Verdana" w:cs="Tw Cen MT"/>
          <w:sz w:val="18"/>
          <w:szCs w:val="18"/>
        </w:rPr>
        <w:t>ż</w:t>
      </w:r>
      <w:r w:rsidRPr="007F07D8">
        <w:rPr>
          <w:rFonts w:ascii="Verdana" w:eastAsia="Calibri" w:hAnsi="Verdana"/>
          <w:sz w:val="18"/>
          <w:szCs w:val="18"/>
        </w:rPr>
        <w:t xml:space="preserve">ej </w:t>
      </w:r>
      <w:r w:rsidRPr="007F07D8">
        <w:rPr>
          <w:rFonts w:ascii="Verdana" w:eastAsia="Calibri" w:hAnsi="Verdana" w:cs="Tw Cen MT"/>
          <w:sz w:val="18"/>
          <w:szCs w:val="18"/>
        </w:rPr>
        <w:t>ś</w:t>
      </w:r>
      <w:r w:rsidRPr="007F07D8">
        <w:rPr>
          <w:rFonts w:ascii="Verdana" w:eastAsia="Calibri" w:hAnsi="Verdana"/>
          <w:sz w:val="18"/>
          <w:szCs w:val="18"/>
        </w:rPr>
        <w:t>redniej dla kraju. Zasadnym jest wi</w:t>
      </w:r>
      <w:r w:rsidRPr="007F07D8">
        <w:rPr>
          <w:rFonts w:ascii="Verdana" w:eastAsia="Calibri" w:hAnsi="Verdana" w:cs="Tw Cen MT"/>
          <w:sz w:val="18"/>
          <w:szCs w:val="18"/>
        </w:rPr>
        <w:t>ę</w:t>
      </w:r>
      <w:r w:rsidRPr="007F07D8">
        <w:rPr>
          <w:rFonts w:ascii="Verdana" w:eastAsia="Calibri" w:hAnsi="Verdana"/>
          <w:sz w:val="18"/>
          <w:szCs w:val="18"/>
        </w:rPr>
        <w:t>c podj</w:t>
      </w:r>
      <w:r w:rsidRPr="007F07D8">
        <w:rPr>
          <w:rFonts w:ascii="Verdana" w:eastAsia="Calibri" w:hAnsi="Verdana" w:cs="Tw Cen MT"/>
          <w:sz w:val="18"/>
          <w:szCs w:val="18"/>
        </w:rPr>
        <w:t>ę</w:t>
      </w:r>
      <w:r w:rsidRPr="007F07D8">
        <w:rPr>
          <w:rFonts w:ascii="Verdana" w:eastAsia="Calibri" w:hAnsi="Verdana"/>
          <w:sz w:val="18"/>
          <w:szCs w:val="18"/>
        </w:rPr>
        <w:t>cie dzia</w:t>
      </w:r>
      <w:r w:rsidRPr="007F07D8">
        <w:rPr>
          <w:rFonts w:ascii="Verdana" w:eastAsia="Calibri" w:hAnsi="Verdana" w:cs="Tw Cen MT"/>
          <w:sz w:val="18"/>
          <w:szCs w:val="18"/>
        </w:rPr>
        <w:t>ł</w:t>
      </w:r>
      <w:r w:rsidRPr="007F07D8">
        <w:rPr>
          <w:rFonts w:ascii="Verdana" w:eastAsia="Calibri" w:hAnsi="Verdana"/>
          <w:sz w:val="18"/>
          <w:szCs w:val="18"/>
        </w:rPr>
        <w:t>a</w:t>
      </w:r>
      <w:r w:rsidRPr="007F07D8">
        <w:rPr>
          <w:rFonts w:ascii="Verdana" w:eastAsia="Calibri" w:hAnsi="Verdana" w:cs="Tw Cen MT"/>
          <w:sz w:val="18"/>
          <w:szCs w:val="18"/>
        </w:rPr>
        <w:t>ń</w:t>
      </w:r>
      <w:r w:rsidRPr="007F07D8">
        <w:rPr>
          <w:rFonts w:ascii="Verdana" w:eastAsia="Calibri" w:hAnsi="Verdana"/>
          <w:sz w:val="18"/>
          <w:szCs w:val="18"/>
        </w:rPr>
        <w:t xml:space="preserve"> w kierunku wzrostu wykorzystana tej formy kszta</w:t>
      </w:r>
      <w:r w:rsidRPr="007F07D8">
        <w:rPr>
          <w:rFonts w:ascii="Verdana" w:eastAsia="Calibri" w:hAnsi="Verdana" w:cs="Tw Cen MT"/>
          <w:sz w:val="18"/>
          <w:szCs w:val="18"/>
        </w:rPr>
        <w:t>ł</w:t>
      </w:r>
      <w:r w:rsidRPr="007F07D8">
        <w:rPr>
          <w:rFonts w:ascii="Verdana" w:eastAsia="Calibri" w:hAnsi="Verdana"/>
          <w:sz w:val="18"/>
          <w:szCs w:val="18"/>
        </w:rPr>
        <w:t>cenia, co przyczyni si</w:t>
      </w:r>
      <w:r w:rsidRPr="007F07D8">
        <w:rPr>
          <w:rFonts w:ascii="Verdana" w:eastAsia="Calibri" w:hAnsi="Verdana" w:cs="Tw Cen MT"/>
          <w:sz w:val="18"/>
          <w:szCs w:val="18"/>
        </w:rPr>
        <w:t>ę</w:t>
      </w:r>
      <w:r w:rsidRPr="007F07D8">
        <w:rPr>
          <w:rFonts w:ascii="Verdana" w:eastAsia="Calibri" w:hAnsi="Verdana"/>
          <w:sz w:val="18"/>
          <w:szCs w:val="18"/>
        </w:rPr>
        <w:t xml:space="preserve"> do podniesienia ogólnego poziomu edukacji, wiedzy i umiej</w:t>
      </w:r>
      <w:r w:rsidRPr="007F07D8">
        <w:rPr>
          <w:rFonts w:ascii="Verdana" w:eastAsia="Calibri" w:hAnsi="Verdana" w:cs="Tw Cen MT"/>
          <w:sz w:val="18"/>
          <w:szCs w:val="18"/>
        </w:rPr>
        <w:t>ę</w:t>
      </w:r>
      <w:r w:rsidRPr="007F07D8">
        <w:rPr>
          <w:rFonts w:ascii="Verdana" w:eastAsia="Calibri" w:hAnsi="Verdana"/>
          <w:sz w:val="18"/>
          <w:szCs w:val="18"/>
        </w:rPr>
        <w:t>tno</w:t>
      </w:r>
      <w:r w:rsidRPr="007F07D8">
        <w:rPr>
          <w:rFonts w:ascii="Verdana" w:eastAsia="Calibri" w:hAnsi="Verdana" w:cs="Tw Cen MT"/>
          <w:sz w:val="18"/>
          <w:szCs w:val="18"/>
        </w:rPr>
        <w:t>ś</w:t>
      </w:r>
      <w:r w:rsidRPr="007F07D8">
        <w:rPr>
          <w:rFonts w:ascii="Verdana" w:eastAsia="Calibri" w:hAnsi="Verdana"/>
          <w:sz w:val="18"/>
          <w:szCs w:val="18"/>
        </w:rPr>
        <w:t>ci, polepszaj</w:t>
      </w:r>
      <w:r w:rsidRPr="007F07D8">
        <w:rPr>
          <w:rFonts w:ascii="Verdana" w:eastAsia="Calibri" w:hAnsi="Verdana" w:cs="Tw Cen MT"/>
          <w:sz w:val="18"/>
          <w:szCs w:val="18"/>
        </w:rPr>
        <w:t>ą</w:t>
      </w:r>
      <w:r w:rsidRPr="007F07D8">
        <w:rPr>
          <w:rFonts w:ascii="Verdana" w:eastAsia="Calibri" w:hAnsi="Verdana"/>
          <w:sz w:val="18"/>
          <w:szCs w:val="18"/>
        </w:rPr>
        <w:t>c sytuacj</w:t>
      </w:r>
      <w:r w:rsidRPr="007F07D8">
        <w:rPr>
          <w:rFonts w:ascii="Verdana" w:eastAsia="Calibri" w:hAnsi="Verdana" w:cs="Tw Cen MT"/>
          <w:sz w:val="18"/>
          <w:szCs w:val="18"/>
        </w:rPr>
        <w:t>ę</w:t>
      </w:r>
      <w:r w:rsidRPr="007F07D8">
        <w:rPr>
          <w:rFonts w:ascii="Verdana" w:eastAsia="Calibri" w:hAnsi="Verdana"/>
          <w:sz w:val="18"/>
          <w:szCs w:val="18"/>
        </w:rPr>
        <w:t xml:space="preserve"> na rynku pracy poprzez obni</w:t>
      </w:r>
      <w:r w:rsidRPr="007F07D8">
        <w:rPr>
          <w:rFonts w:ascii="Verdana" w:eastAsia="Calibri" w:hAnsi="Verdana" w:cs="Tw Cen MT"/>
          <w:sz w:val="18"/>
          <w:szCs w:val="18"/>
        </w:rPr>
        <w:t>ż</w:t>
      </w:r>
      <w:r w:rsidRPr="007F07D8">
        <w:rPr>
          <w:rFonts w:ascii="Verdana" w:eastAsia="Calibri" w:hAnsi="Verdana"/>
          <w:sz w:val="18"/>
          <w:szCs w:val="18"/>
        </w:rPr>
        <w:t>enie stopy bezrobocia.</w:t>
      </w:r>
      <w:r w:rsidR="00CC2FE8" w:rsidRPr="007F07D8">
        <w:rPr>
          <w:rFonts w:ascii="Verdana" w:eastAsia="Calibri" w:hAnsi="Verdana"/>
          <w:sz w:val="18"/>
          <w:szCs w:val="18"/>
        </w:rPr>
        <w:t xml:space="preserve"> </w:t>
      </w:r>
    </w:p>
    <w:p w:rsidR="00CC2FE8" w:rsidRPr="007F07D8" w:rsidRDefault="00CC2FE8" w:rsidP="00734F41">
      <w:pPr>
        <w:spacing w:before="120" w:after="120" w:line="288" w:lineRule="auto"/>
        <w:jc w:val="both"/>
        <w:rPr>
          <w:rFonts w:ascii="Verdana" w:eastAsia="Calibri" w:hAnsi="Verdana"/>
          <w:sz w:val="18"/>
          <w:szCs w:val="18"/>
        </w:rPr>
      </w:pPr>
      <w:r w:rsidRPr="007F07D8">
        <w:rPr>
          <w:rFonts w:ascii="Verdana" w:eastAsia="Calibri" w:hAnsi="Verdana"/>
          <w:sz w:val="18"/>
          <w:szCs w:val="18"/>
        </w:rPr>
        <w:t xml:space="preserve">Działania realizowane w ramach </w:t>
      </w:r>
      <w:r w:rsidR="0018244D" w:rsidRPr="007F07D8">
        <w:rPr>
          <w:rFonts w:ascii="Verdana" w:hAnsi="Verdana"/>
          <w:sz w:val="18"/>
          <w:szCs w:val="18"/>
        </w:rPr>
        <w:t xml:space="preserve">OP </w:t>
      </w:r>
      <w:r w:rsidRPr="007F07D8">
        <w:rPr>
          <w:rFonts w:ascii="Verdana" w:eastAsia="Calibri" w:hAnsi="Verdana"/>
          <w:b/>
          <w:sz w:val="18"/>
          <w:szCs w:val="18"/>
        </w:rPr>
        <w:t>11 Solidarne społeczeństwo i konkurencyjne kadry</w:t>
      </w:r>
      <w:r w:rsidRPr="007F07D8">
        <w:rPr>
          <w:rFonts w:ascii="Verdana" w:eastAsia="Calibri" w:hAnsi="Verdana"/>
          <w:sz w:val="18"/>
          <w:szCs w:val="18"/>
        </w:rPr>
        <w:t xml:space="preserve"> </w:t>
      </w:r>
      <w:r w:rsidR="00E92E02" w:rsidRPr="007F07D8">
        <w:rPr>
          <w:rFonts w:ascii="Verdana" w:eastAsia="Calibri" w:hAnsi="Verdana"/>
          <w:sz w:val="18"/>
          <w:szCs w:val="18"/>
        </w:rPr>
        <w:t>uzasadnione</w:t>
      </w:r>
      <w:r w:rsidRPr="007F07D8">
        <w:rPr>
          <w:rFonts w:ascii="Verdana" w:eastAsia="Calibri" w:hAnsi="Verdana"/>
          <w:sz w:val="18"/>
          <w:szCs w:val="18"/>
        </w:rPr>
        <w:t xml:space="preserve"> są koniecznością wsparcia infrastrukturalnego dla interwencji realizujących cele </w:t>
      </w:r>
      <w:r w:rsidR="0018244D" w:rsidRPr="007F07D8">
        <w:rPr>
          <w:rFonts w:ascii="Verdana" w:hAnsi="Verdana"/>
          <w:sz w:val="18"/>
          <w:szCs w:val="18"/>
        </w:rPr>
        <w:t>OP</w:t>
      </w:r>
      <w:r w:rsidRPr="007F07D8">
        <w:rPr>
          <w:rFonts w:ascii="Verdana" w:eastAsia="Calibri" w:hAnsi="Verdana"/>
          <w:sz w:val="18"/>
          <w:szCs w:val="18"/>
        </w:rPr>
        <w:t xml:space="preserve"> 9, </w:t>
      </w:r>
      <w:r w:rsidR="0018244D" w:rsidRPr="007F07D8">
        <w:rPr>
          <w:rFonts w:ascii="Verdana" w:hAnsi="Verdana"/>
          <w:sz w:val="18"/>
          <w:szCs w:val="18"/>
        </w:rPr>
        <w:t xml:space="preserve">OP </w:t>
      </w:r>
      <w:r w:rsidRPr="007F07D8">
        <w:rPr>
          <w:rFonts w:ascii="Verdana" w:eastAsia="Calibri" w:hAnsi="Verdana"/>
          <w:sz w:val="18"/>
          <w:szCs w:val="18"/>
        </w:rPr>
        <w:t xml:space="preserve">8 oraz </w:t>
      </w:r>
      <w:r w:rsidR="0018244D" w:rsidRPr="007F07D8">
        <w:rPr>
          <w:rFonts w:ascii="Verdana" w:hAnsi="Verdana"/>
          <w:sz w:val="18"/>
          <w:szCs w:val="18"/>
        </w:rPr>
        <w:t xml:space="preserve">OP </w:t>
      </w:r>
      <w:r w:rsidRPr="007F07D8">
        <w:rPr>
          <w:rFonts w:ascii="Verdana" w:eastAsia="Calibri" w:hAnsi="Verdana"/>
          <w:sz w:val="18"/>
          <w:szCs w:val="18"/>
        </w:rPr>
        <w:t xml:space="preserve">10. </w:t>
      </w:r>
      <w:r w:rsidR="00043F6C" w:rsidRPr="007F07D8">
        <w:rPr>
          <w:rFonts w:ascii="Verdana" w:eastAsia="Calibri" w:hAnsi="Verdana"/>
          <w:sz w:val="18"/>
          <w:szCs w:val="18"/>
        </w:rPr>
        <w:t xml:space="preserve">Wskazaniem </w:t>
      </w:r>
      <w:r w:rsidRPr="007F07D8">
        <w:rPr>
          <w:rFonts w:ascii="Verdana" w:eastAsia="Calibri" w:hAnsi="Verdana"/>
          <w:sz w:val="18"/>
          <w:szCs w:val="18"/>
        </w:rPr>
        <w:t xml:space="preserve">dla realizacji interwencji infrastrukturalnych są zdiagnozowane deficyty w dostępności terytorialnej infrastruktury umożliwiającej realizację celów innowacyjnej edukacji, ekonomii społecznej oraz usług społecznych wspierających proces wychodzenia </w:t>
      </w:r>
      <w:r w:rsidR="00EF257E">
        <w:rPr>
          <w:rFonts w:ascii="Verdana" w:eastAsia="Calibri" w:hAnsi="Verdana"/>
          <w:sz w:val="18"/>
          <w:szCs w:val="18"/>
        </w:rPr>
        <w:br/>
      </w:r>
      <w:r w:rsidRPr="007F07D8">
        <w:rPr>
          <w:rFonts w:ascii="Verdana" w:eastAsia="Calibri" w:hAnsi="Verdana"/>
          <w:sz w:val="18"/>
          <w:szCs w:val="18"/>
        </w:rPr>
        <w:t xml:space="preserve">z wykluczenia społecznego. </w:t>
      </w:r>
    </w:p>
    <w:p w:rsidR="009E6A22" w:rsidRPr="007F07D8" w:rsidRDefault="009E6A22" w:rsidP="000D502A">
      <w:pPr>
        <w:spacing w:before="120" w:after="120" w:line="288" w:lineRule="auto"/>
        <w:jc w:val="both"/>
        <w:rPr>
          <w:rFonts w:ascii="Verdana" w:eastAsia="Calibri" w:hAnsi="Verdana"/>
          <w:sz w:val="18"/>
          <w:szCs w:val="18"/>
        </w:rPr>
      </w:pPr>
      <w:r w:rsidRPr="007F07D8">
        <w:rPr>
          <w:rFonts w:ascii="Verdana" w:eastAsia="Calibri" w:hAnsi="Verdana"/>
          <w:sz w:val="18"/>
          <w:szCs w:val="18"/>
        </w:rPr>
        <w:t xml:space="preserve">Realizacja w ramach </w:t>
      </w:r>
      <w:r w:rsidR="000D502A" w:rsidRPr="007F07D8">
        <w:rPr>
          <w:rFonts w:ascii="Verdana" w:eastAsia="Calibri" w:hAnsi="Verdana"/>
          <w:sz w:val="18"/>
          <w:szCs w:val="18"/>
        </w:rPr>
        <w:t>OP</w:t>
      </w:r>
      <w:r w:rsidRPr="007F07D8">
        <w:rPr>
          <w:rFonts w:ascii="Verdana" w:eastAsia="Calibri" w:hAnsi="Verdana"/>
          <w:sz w:val="18"/>
          <w:szCs w:val="18"/>
        </w:rPr>
        <w:t xml:space="preserve"> </w:t>
      </w:r>
      <w:r w:rsidRPr="005423D1">
        <w:rPr>
          <w:rFonts w:ascii="Verdana" w:eastAsia="Calibri" w:hAnsi="Verdana"/>
          <w:b/>
          <w:sz w:val="18"/>
          <w:szCs w:val="18"/>
        </w:rPr>
        <w:t>12</w:t>
      </w:r>
      <w:r w:rsidRPr="007F07D8">
        <w:rPr>
          <w:rFonts w:ascii="Verdana" w:eastAsia="Calibri" w:hAnsi="Verdana"/>
          <w:sz w:val="18"/>
          <w:szCs w:val="18"/>
        </w:rPr>
        <w:t xml:space="preserve"> </w:t>
      </w:r>
      <w:r w:rsidRPr="007F07D8">
        <w:rPr>
          <w:rFonts w:ascii="Verdana" w:eastAsia="Calibri" w:hAnsi="Verdana"/>
          <w:b/>
          <w:sz w:val="18"/>
          <w:szCs w:val="18"/>
        </w:rPr>
        <w:t>Polityka terytorialna</w:t>
      </w:r>
      <w:r w:rsidRPr="007F07D8">
        <w:rPr>
          <w:rFonts w:ascii="Verdana" w:eastAsia="Calibri" w:hAnsi="Verdana"/>
          <w:sz w:val="18"/>
          <w:szCs w:val="18"/>
        </w:rPr>
        <w:t xml:space="preserve"> czterech </w:t>
      </w:r>
      <w:r w:rsidR="000D502A" w:rsidRPr="007F07D8">
        <w:rPr>
          <w:rFonts w:ascii="Verdana" w:eastAsia="Calibri" w:hAnsi="Verdana"/>
          <w:sz w:val="18"/>
          <w:szCs w:val="18"/>
        </w:rPr>
        <w:t>CT</w:t>
      </w:r>
      <w:r w:rsidRPr="007F07D8">
        <w:rPr>
          <w:rFonts w:ascii="Verdana" w:eastAsia="Calibri" w:hAnsi="Verdana"/>
          <w:sz w:val="18"/>
          <w:szCs w:val="18"/>
        </w:rPr>
        <w:t xml:space="preserve"> należy uznać za strategiczne </w:t>
      </w:r>
      <w:r w:rsidR="00EF257E">
        <w:rPr>
          <w:rFonts w:ascii="Verdana" w:eastAsia="Calibri" w:hAnsi="Verdana"/>
          <w:sz w:val="18"/>
          <w:szCs w:val="18"/>
        </w:rPr>
        <w:br/>
      </w:r>
      <w:r w:rsidRPr="007F07D8">
        <w:rPr>
          <w:rFonts w:ascii="Verdana" w:eastAsia="Calibri" w:hAnsi="Verdana"/>
          <w:sz w:val="18"/>
          <w:szCs w:val="18"/>
        </w:rPr>
        <w:t xml:space="preserve">z punktu widzenia wykonania pozostałych celów stawianych w </w:t>
      </w:r>
      <w:r w:rsidR="006B4205">
        <w:rPr>
          <w:rFonts w:ascii="Verdana" w:eastAsia="Calibri" w:hAnsi="Verdana"/>
          <w:sz w:val="18"/>
          <w:szCs w:val="18"/>
        </w:rPr>
        <w:t>K-P RPO</w:t>
      </w:r>
      <w:r w:rsidRPr="007F07D8">
        <w:rPr>
          <w:rFonts w:ascii="Verdana" w:eastAsia="Calibri" w:hAnsi="Verdana"/>
          <w:sz w:val="18"/>
          <w:szCs w:val="18"/>
        </w:rPr>
        <w:t xml:space="preserve"> 2014-2020. Wynika to </w:t>
      </w:r>
      <w:r w:rsidR="00EF257E">
        <w:rPr>
          <w:rFonts w:ascii="Verdana" w:eastAsia="Calibri" w:hAnsi="Verdana"/>
          <w:sz w:val="18"/>
          <w:szCs w:val="18"/>
        </w:rPr>
        <w:br/>
      </w:r>
      <w:r w:rsidRPr="007F07D8">
        <w:rPr>
          <w:rFonts w:ascii="Verdana" w:eastAsia="Calibri" w:hAnsi="Verdana"/>
          <w:sz w:val="18"/>
          <w:szCs w:val="18"/>
        </w:rPr>
        <w:t xml:space="preserve">z faktu, iż działania te przyczynią się m.in. do zrównoważonego rozwoju (np. w zakresie transportu), podniesienia konkurencyjności województwa, a także wspierania działań, których celem jest wzrost zatrudnialności. Planowane działania mają za zadanie zaspokoić zdiagnozowane potrzeby społeczno-ekonomiczne i przyczynić się do rozwiązania </w:t>
      </w:r>
      <w:r w:rsidR="00F8458A" w:rsidRPr="007F07D8">
        <w:rPr>
          <w:rFonts w:ascii="Verdana" w:eastAsia="Calibri" w:hAnsi="Verdana"/>
          <w:sz w:val="18"/>
          <w:szCs w:val="18"/>
        </w:rPr>
        <w:t>wiążący</w:t>
      </w:r>
      <w:r w:rsidR="00F8458A">
        <w:rPr>
          <w:rFonts w:ascii="Verdana" w:eastAsia="Calibri" w:hAnsi="Verdana"/>
          <w:sz w:val="18"/>
          <w:szCs w:val="18"/>
        </w:rPr>
        <w:t>ch</w:t>
      </w:r>
      <w:r w:rsidR="00F8458A" w:rsidRPr="007F07D8">
        <w:rPr>
          <w:rFonts w:ascii="Verdana" w:eastAsia="Calibri" w:hAnsi="Verdana"/>
          <w:sz w:val="18"/>
          <w:szCs w:val="18"/>
        </w:rPr>
        <w:t xml:space="preserve"> </w:t>
      </w:r>
      <w:r w:rsidRPr="007F07D8">
        <w:rPr>
          <w:rFonts w:ascii="Verdana" w:eastAsia="Calibri" w:hAnsi="Verdana"/>
          <w:sz w:val="18"/>
          <w:szCs w:val="18"/>
        </w:rPr>
        <w:t xml:space="preserve">się z nimi problemów. Problemy te dla regionu </w:t>
      </w:r>
      <w:r w:rsidR="00F8458A">
        <w:rPr>
          <w:rFonts w:ascii="Verdana" w:eastAsia="Calibri" w:hAnsi="Verdana"/>
          <w:sz w:val="18"/>
          <w:szCs w:val="18"/>
        </w:rPr>
        <w:t>k</w:t>
      </w:r>
      <w:r w:rsidR="00F8458A" w:rsidRPr="007F07D8">
        <w:rPr>
          <w:rFonts w:ascii="Verdana" w:eastAsia="Calibri" w:hAnsi="Verdana"/>
          <w:sz w:val="18"/>
          <w:szCs w:val="18"/>
        </w:rPr>
        <w:t>ujawsko</w:t>
      </w:r>
      <w:r w:rsidRPr="007F07D8">
        <w:rPr>
          <w:rFonts w:ascii="Verdana" w:eastAsia="Calibri" w:hAnsi="Verdana"/>
          <w:sz w:val="18"/>
          <w:szCs w:val="18"/>
        </w:rPr>
        <w:t>-</w:t>
      </w:r>
      <w:r w:rsidR="00F8458A">
        <w:rPr>
          <w:rFonts w:ascii="Verdana" w:eastAsia="Calibri" w:hAnsi="Verdana"/>
          <w:sz w:val="18"/>
          <w:szCs w:val="18"/>
        </w:rPr>
        <w:t>p</w:t>
      </w:r>
      <w:r w:rsidR="00F8458A" w:rsidRPr="007F07D8">
        <w:rPr>
          <w:rFonts w:ascii="Verdana" w:eastAsia="Calibri" w:hAnsi="Verdana"/>
          <w:sz w:val="18"/>
          <w:szCs w:val="18"/>
        </w:rPr>
        <w:t xml:space="preserve">omorskiego </w:t>
      </w:r>
      <w:r w:rsidRPr="007F07D8">
        <w:rPr>
          <w:rFonts w:ascii="Verdana" w:eastAsia="Calibri" w:hAnsi="Verdana"/>
          <w:sz w:val="18"/>
          <w:szCs w:val="18"/>
        </w:rPr>
        <w:t xml:space="preserve">stanowią ważne bariery, ponieważ ograniczają rozwój gospodarczy i społeczny, a także istotnie utrudniają realizację polityki zrównoważonego rozwoju. Bariery te wyrażają się przede wszystkim w niskiej efektywności energetycznej budynków, niewystarczających działaniach z zakresu gospodarki niskoemisyjnej i wodno-ściekowej oraz ochrony i promocji przyrody, występowaniu zdegradowanych terenów miejskich, zanieczyszczeniu atmosfery, wysokim stopniu zagrożenia ubóstwem i wykluczeniem, a także zbyt niskim rozwojem infrastruktury edukacyjnej i szkoleniowej. </w:t>
      </w:r>
    </w:p>
    <w:p w:rsidR="009E6A22" w:rsidRPr="007F07D8" w:rsidRDefault="00F8458A" w:rsidP="000D502A">
      <w:pPr>
        <w:spacing w:before="120" w:after="120" w:line="288" w:lineRule="auto"/>
        <w:jc w:val="both"/>
        <w:rPr>
          <w:rFonts w:ascii="Verdana" w:eastAsia="Calibri" w:hAnsi="Verdana"/>
          <w:sz w:val="18"/>
          <w:szCs w:val="18"/>
        </w:rPr>
      </w:pPr>
      <w:r>
        <w:rPr>
          <w:rFonts w:ascii="Verdana" w:eastAsia="Calibri" w:hAnsi="Verdana"/>
          <w:sz w:val="18"/>
          <w:szCs w:val="18"/>
        </w:rPr>
        <w:t>W</w:t>
      </w:r>
      <w:r w:rsidRPr="007F07D8">
        <w:rPr>
          <w:rFonts w:ascii="Verdana" w:eastAsia="Calibri" w:hAnsi="Verdana"/>
          <w:sz w:val="18"/>
          <w:szCs w:val="18"/>
        </w:rPr>
        <w:t xml:space="preserve"> </w:t>
      </w:r>
      <w:r w:rsidR="009115B3" w:rsidRPr="007F07D8">
        <w:rPr>
          <w:rFonts w:ascii="Verdana" w:eastAsia="Calibri" w:hAnsi="Verdana"/>
          <w:sz w:val="18"/>
          <w:szCs w:val="18"/>
        </w:rPr>
        <w:t>OP</w:t>
      </w:r>
      <w:r w:rsidR="009E6A22" w:rsidRPr="007F07D8">
        <w:rPr>
          <w:rFonts w:ascii="Verdana" w:eastAsia="Calibri" w:hAnsi="Verdana"/>
          <w:sz w:val="18"/>
          <w:szCs w:val="18"/>
        </w:rPr>
        <w:t xml:space="preserve"> </w:t>
      </w:r>
      <w:r w:rsidR="009E6A22" w:rsidRPr="005423D1">
        <w:rPr>
          <w:rFonts w:ascii="Verdana" w:eastAsia="Calibri" w:hAnsi="Verdana"/>
          <w:b/>
          <w:sz w:val="18"/>
          <w:szCs w:val="18"/>
        </w:rPr>
        <w:t>13</w:t>
      </w:r>
      <w:r w:rsidR="009E6A22" w:rsidRPr="007F07D8">
        <w:rPr>
          <w:rFonts w:ascii="Verdana" w:eastAsia="Calibri" w:hAnsi="Verdana"/>
          <w:sz w:val="18"/>
          <w:szCs w:val="18"/>
        </w:rPr>
        <w:t xml:space="preserve"> </w:t>
      </w:r>
      <w:r w:rsidR="009E6A22" w:rsidRPr="007F07D8">
        <w:rPr>
          <w:rFonts w:ascii="Verdana" w:eastAsia="Calibri" w:hAnsi="Verdana"/>
          <w:b/>
          <w:sz w:val="18"/>
          <w:szCs w:val="18"/>
        </w:rPr>
        <w:t>Polityka terytorialna – Rozwój lokalny przyjazny rodzinie EFS</w:t>
      </w:r>
      <w:r w:rsidR="009E6A22" w:rsidRPr="007F07D8">
        <w:rPr>
          <w:rFonts w:ascii="Verdana" w:eastAsia="Calibri" w:hAnsi="Verdana"/>
          <w:sz w:val="18"/>
          <w:szCs w:val="18"/>
        </w:rPr>
        <w:t xml:space="preserve"> założono realizację dwóch </w:t>
      </w:r>
      <w:r w:rsidR="009115B3" w:rsidRPr="007F07D8">
        <w:rPr>
          <w:rFonts w:ascii="Verdana" w:eastAsia="Calibri" w:hAnsi="Verdana"/>
          <w:sz w:val="18"/>
          <w:szCs w:val="18"/>
        </w:rPr>
        <w:t>CT</w:t>
      </w:r>
      <w:r w:rsidR="009E6A22" w:rsidRPr="007F07D8">
        <w:rPr>
          <w:rFonts w:ascii="Verdana" w:eastAsia="Calibri" w:hAnsi="Verdana"/>
          <w:sz w:val="18"/>
          <w:szCs w:val="18"/>
        </w:rPr>
        <w:t xml:space="preserve">, czyli walkę z ubóstwem i wykluczeniem społecznym oraz rozwój edukacji, które należy uznać za strategiczne z punktu widzenia wykonania pozostałych celów stawianych w </w:t>
      </w:r>
      <w:r w:rsidR="006B4205">
        <w:rPr>
          <w:rFonts w:ascii="Verdana" w:eastAsia="Calibri" w:hAnsi="Verdana"/>
          <w:sz w:val="18"/>
          <w:szCs w:val="18"/>
        </w:rPr>
        <w:t>K-P RPO</w:t>
      </w:r>
      <w:r w:rsidR="009E6A22" w:rsidRPr="007F07D8">
        <w:rPr>
          <w:rFonts w:ascii="Verdana" w:eastAsia="Calibri" w:hAnsi="Verdana"/>
          <w:sz w:val="18"/>
          <w:szCs w:val="18"/>
        </w:rPr>
        <w:t xml:space="preserve"> 2014-2020. Wynika to z faktu, iż działania te przyczynią się m.in. </w:t>
      </w:r>
      <w:r w:rsidR="009115B3" w:rsidRPr="007F07D8">
        <w:rPr>
          <w:rFonts w:ascii="Verdana" w:eastAsia="Calibri" w:hAnsi="Verdana"/>
          <w:sz w:val="18"/>
          <w:szCs w:val="18"/>
        </w:rPr>
        <w:t xml:space="preserve">do </w:t>
      </w:r>
      <w:r w:rsidR="009E6A22" w:rsidRPr="007F07D8">
        <w:rPr>
          <w:rFonts w:ascii="Verdana" w:eastAsia="Calibri" w:hAnsi="Verdana"/>
          <w:sz w:val="18"/>
          <w:szCs w:val="18"/>
        </w:rPr>
        <w:t xml:space="preserve">podniesienia konkurencyjności województwa, a także wspierania działań, których celem jest wzrost zatrudnienia. </w:t>
      </w:r>
      <w:r>
        <w:rPr>
          <w:rFonts w:ascii="Verdana" w:eastAsia="Calibri" w:hAnsi="Verdana"/>
          <w:sz w:val="18"/>
          <w:szCs w:val="18"/>
        </w:rPr>
        <w:t xml:space="preserve">Odpowiadają na bariery, które </w:t>
      </w:r>
      <w:r w:rsidR="009E6A22" w:rsidRPr="007F07D8">
        <w:rPr>
          <w:rFonts w:ascii="Verdana" w:eastAsia="Calibri" w:hAnsi="Verdana"/>
          <w:sz w:val="18"/>
          <w:szCs w:val="18"/>
        </w:rPr>
        <w:t>wyrażają się przede wszystkim: niskim poziomem aktywności</w:t>
      </w:r>
      <w:r w:rsidR="00045B89" w:rsidRPr="007F07D8">
        <w:rPr>
          <w:rFonts w:ascii="Verdana" w:eastAsia="Calibri" w:hAnsi="Verdana"/>
          <w:sz w:val="18"/>
          <w:szCs w:val="18"/>
        </w:rPr>
        <w:t xml:space="preserve"> </w:t>
      </w:r>
      <w:r w:rsidR="009E6A22" w:rsidRPr="007F07D8">
        <w:rPr>
          <w:rFonts w:ascii="Verdana" w:eastAsia="Calibri" w:hAnsi="Verdana"/>
          <w:sz w:val="18"/>
          <w:szCs w:val="18"/>
        </w:rPr>
        <w:t>zawodowej osób wykluczonych społecznie lub zagrożonych wykluczeniem społecznym, niewystarczającym wspieraniem podmiotów ekonomii społecznej</w:t>
      </w:r>
      <w:r>
        <w:rPr>
          <w:rFonts w:ascii="Verdana" w:eastAsia="Calibri" w:hAnsi="Verdana"/>
          <w:sz w:val="18"/>
          <w:szCs w:val="18"/>
        </w:rPr>
        <w:t xml:space="preserve"> (PES)</w:t>
      </w:r>
      <w:r w:rsidR="009E6A22" w:rsidRPr="007F07D8">
        <w:rPr>
          <w:rFonts w:ascii="Verdana" w:eastAsia="Calibri" w:hAnsi="Verdana"/>
          <w:sz w:val="18"/>
          <w:szCs w:val="18"/>
        </w:rPr>
        <w:t>, niską jakością edukacji na wszystkich jej poziomach, nierównym dostępem do edukacji przedszkolnej, niedostosowanie systemu kształcenia do potrzeb regionalnego rynku pracy oraz niewystarczającymi działaniami na rzecz wsparcia modelu uczenia się przez całe życie.</w:t>
      </w:r>
    </w:p>
    <w:p w:rsidR="0077502C" w:rsidRDefault="0018244D" w:rsidP="00734F41">
      <w:pPr>
        <w:spacing w:before="120" w:after="120" w:line="288" w:lineRule="auto"/>
        <w:jc w:val="both"/>
        <w:rPr>
          <w:rFonts w:ascii="Verdana" w:hAnsi="Verdana"/>
          <w:sz w:val="18"/>
          <w:szCs w:val="18"/>
        </w:rPr>
      </w:pPr>
      <w:r w:rsidRPr="007F07D8">
        <w:rPr>
          <w:rFonts w:ascii="Verdana" w:hAnsi="Verdana"/>
          <w:sz w:val="18"/>
          <w:szCs w:val="18"/>
        </w:rPr>
        <w:t xml:space="preserve">OP </w:t>
      </w:r>
      <w:r w:rsidR="00CC2FE8" w:rsidRPr="007F07D8">
        <w:rPr>
          <w:rFonts w:ascii="Verdana" w:hAnsi="Verdana"/>
          <w:b/>
          <w:sz w:val="18"/>
          <w:szCs w:val="18"/>
        </w:rPr>
        <w:t>14 Rozwój lokalny kierowany przez społeczność</w:t>
      </w:r>
      <w:r w:rsidR="00CC2FE8" w:rsidRPr="007F07D8">
        <w:rPr>
          <w:rFonts w:ascii="Verdana" w:hAnsi="Verdana"/>
          <w:sz w:val="18"/>
          <w:szCs w:val="18"/>
        </w:rPr>
        <w:t xml:space="preserve"> realizuje lokalne potrzeby </w:t>
      </w:r>
      <w:r w:rsidR="008C2791" w:rsidRPr="007F07D8">
        <w:rPr>
          <w:rFonts w:ascii="Verdana" w:hAnsi="Verdana"/>
          <w:sz w:val="18"/>
          <w:szCs w:val="18"/>
        </w:rPr>
        <w:t>i</w:t>
      </w:r>
      <w:r w:rsidR="00CC2FE8" w:rsidRPr="007F07D8">
        <w:rPr>
          <w:rFonts w:ascii="Verdana" w:hAnsi="Verdana"/>
          <w:sz w:val="18"/>
          <w:szCs w:val="18"/>
        </w:rPr>
        <w:t xml:space="preserve"> wyzwania rozwojowe. </w:t>
      </w:r>
      <w:r w:rsidR="0077502C">
        <w:rPr>
          <w:rFonts w:ascii="Verdana" w:hAnsi="Verdana"/>
          <w:sz w:val="18"/>
          <w:szCs w:val="18"/>
        </w:rPr>
        <w:t xml:space="preserve">Głównym celem osi </w:t>
      </w:r>
      <w:r w:rsidR="0077502C" w:rsidRPr="0077502C">
        <w:rPr>
          <w:rFonts w:ascii="Verdana" w:hAnsi="Verdana"/>
          <w:sz w:val="18"/>
          <w:szCs w:val="18"/>
        </w:rPr>
        <w:t>jest wzrost aktywności społeczeństwa realizowany w sposób oddolny.</w:t>
      </w:r>
      <w:r w:rsidR="0077502C">
        <w:rPr>
          <w:rFonts w:ascii="Verdana" w:hAnsi="Verdana"/>
          <w:sz w:val="18"/>
          <w:szCs w:val="18"/>
        </w:rPr>
        <w:t xml:space="preserve"> Dodatkowo </w:t>
      </w:r>
      <w:r w:rsidR="00CC2FE8" w:rsidRPr="007F07D8">
        <w:rPr>
          <w:rFonts w:ascii="Verdana" w:hAnsi="Verdana"/>
          <w:sz w:val="18"/>
          <w:szCs w:val="18"/>
        </w:rPr>
        <w:t xml:space="preserve">instrument </w:t>
      </w:r>
      <w:r w:rsidR="00F8458A" w:rsidRPr="007F07D8">
        <w:rPr>
          <w:rFonts w:ascii="Verdana" w:hAnsi="Verdana"/>
          <w:sz w:val="18"/>
          <w:szCs w:val="18"/>
        </w:rPr>
        <w:t>terytorialn</w:t>
      </w:r>
      <w:r w:rsidR="00F8458A">
        <w:rPr>
          <w:rFonts w:ascii="Verdana" w:hAnsi="Verdana"/>
          <w:sz w:val="18"/>
          <w:szCs w:val="18"/>
        </w:rPr>
        <w:t>y</w:t>
      </w:r>
      <w:r w:rsidR="00F8458A" w:rsidRPr="007F07D8">
        <w:rPr>
          <w:rFonts w:ascii="Verdana" w:hAnsi="Verdana"/>
          <w:sz w:val="18"/>
          <w:szCs w:val="18"/>
        </w:rPr>
        <w:t xml:space="preserve"> </w:t>
      </w:r>
      <w:r w:rsidR="00C11D06" w:rsidRPr="007F07D8">
        <w:rPr>
          <w:rFonts w:ascii="Verdana" w:hAnsi="Verdana"/>
          <w:sz w:val="18"/>
          <w:szCs w:val="18"/>
        </w:rPr>
        <w:t xml:space="preserve">RLKS </w:t>
      </w:r>
      <w:r w:rsidR="00CC2FE8" w:rsidRPr="007F07D8">
        <w:rPr>
          <w:rFonts w:ascii="Verdana" w:hAnsi="Verdana"/>
          <w:sz w:val="18"/>
          <w:szCs w:val="18"/>
        </w:rPr>
        <w:t xml:space="preserve">przyczyni się do lepszej koncentracji wsparcia na obszarach wskazanych jako zagrożone wykluczeniem społecznym ze szczególnym uwzględnieniem procesów długotrwałego bezrobocia. </w:t>
      </w:r>
    </w:p>
    <w:p w:rsidR="008A5326" w:rsidRPr="007F07D8" w:rsidRDefault="008A5326" w:rsidP="005423D1">
      <w:pPr>
        <w:pStyle w:val="Nagwek2"/>
        <w:spacing w:before="240" w:after="240" w:line="288" w:lineRule="auto"/>
        <w:ind w:left="578" w:hanging="578"/>
        <w:rPr>
          <w:rFonts w:ascii="Verdana" w:hAnsi="Verdana"/>
          <w:color w:val="E36C0A" w:themeColor="accent6" w:themeShade="BF"/>
          <w:sz w:val="20"/>
          <w:szCs w:val="18"/>
        </w:rPr>
      </w:pPr>
      <w:bookmarkStart w:id="10" w:name="_Toc384793715"/>
      <w:r w:rsidRPr="007F07D8">
        <w:rPr>
          <w:rFonts w:ascii="Verdana" w:hAnsi="Verdana"/>
          <w:color w:val="E36C0A" w:themeColor="accent6" w:themeShade="BF"/>
          <w:sz w:val="20"/>
          <w:szCs w:val="18"/>
        </w:rPr>
        <w:t>Trafność interwencji w kontekście diagnozy społeczno-ekonomicznej</w:t>
      </w:r>
      <w:bookmarkEnd w:id="10"/>
      <w:r w:rsidR="00EF2AC3" w:rsidRPr="007F07D8">
        <w:rPr>
          <w:rFonts w:ascii="Verdana" w:hAnsi="Verdana"/>
          <w:color w:val="E36C0A" w:themeColor="accent6" w:themeShade="BF"/>
          <w:sz w:val="20"/>
          <w:szCs w:val="18"/>
        </w:rPr>
        <w:t xml:space="preserve"> </w:t>
      </w:r>
    </w:p>
    <w:p w:rsidR="00CC2FE8" w:rsidRPr="007F07D8" w:rsidRDefault="00CC2FE8" w:rsidP="005423D1">
      <w:pPr>
        <w:keepNext/>
        <w:suppressAutoHyphens/>
        <w:spacing w:before="120" w:after="0" w:line="288" w:lineRule="auto"/>
        <w:jc w:val="both"/>
        <w:rPr>
          <w:rFonts w:ascii="Verdana" w:eastAsia="Times New Roman" w:hAnsi="Verdana" w:cs="Arial"/>
          <w:sz w:val="18"/>
          <w:szCs w:val="18"/>
          <w:lang w:eastAsia="ar-SA"/>
        </w:rPr>
      </w:pPr>
      <w:r w:rsidRPr="007F07D8">
        <w:rPr>
          <w:rFonts w:ascii="Verdana" w:eastAsia="Times New Roman" w:hAnsi="Verdana" w:cs="Arial"/>
          <w:sz w:val="18"/>
          <w:szCs w:val="18"/>
          <w:lang w:eastAsia="ar-SA"/>
        </w:rPr>
        <w:t xml:space="preserve">Trafność interwencji w kontekście diagnozy społeczno-ekonomicznej określana jest poprzez dobór </w:t>
      </w:r>
      <w:r w:rsidR="008F02E4" w:rsidRPr="007F07D8">
        <w:rPr>
          <w:rFonts w:ascii="Verdana" w:eastAsia="Times New Roman" w:hAnsi="Verdana" w:cs="Arial"/>
          <w:sz w:val="18"/>
          <w:szCs w:val="18"/>
          <w:lang w:eastAsia="ar-SA"/>
        </w:rPr>
        <w:t>PI</w:t>
      </w:r>
      <w:r w:rsidRPr="007F07D8">
        <w:rPr>
          <w:rFonts w:ascii="Verdana" w:eastAsia="Times New Roman" w:hAnsi="Verdana" w:cs="Arial"/>
          <w:sz w:val="18"/>
          <w:szCs w:val="18"/>
          <w:lang w:eastAsia="ar-SA"/>
        </w:rPr>
        <w:t xml:space="preserve"> oraz planowanych grup działań (obszarów interwencji) w ramach poszczególnych </w:t>
      </w:r>
      <w:r w:rsidR="008F02E4" w:rsidRPr="007F07D8">
        <w:rPr>
          <w:rFonts w:ascii="Verdana" w:eastAsia="Times New Roman" w:hAnsi="Verdana" w:cs="Arial"/>
          <w:sz w:val="18"/>
          <w:szCs w:val="18"/>
          <w:lang w:eastAsia="ar-SA"/>
        </w:rPr>
        <w:t xml:space="preserve">OP </w:t>
      </w:r>
      <w:r w:rsidRPr="007F07D8">
        <w:rPr>
          <w:rFonts w:ascii="Verdana" w:eastAsia="Times New Roman" w:hAnsi="Verdana" w:cs="Arial"/>
          <w:sz w:val="18"/>
          <w:szCs w:val="18"/>
          <w:lang w:eastAsia="ar-SA"/>
        </w:rPr>
        <w:t xml:space="preserve">w stosunku do zdiagnozowanych wyzwań i problemów. </w:t>
      </w:r>
    </w:p>
    <w:p w:rsidR="00CC2FE8" w:rsidRPr="007F07D8" w:rsidRDefault="00CC2FE8" w:rsidP="00CC2FE8">
      <w:pPr>
        <w:spacing w:before="120" w:after="120" w:line="288" w:lineRule="auto"/>
        <w:jc w:val="both"/>
        <w:rPr>
          <w:rFonts w:ascii="Verdana" w:hAnsi="Verdana"/>
          <w:sz w:val="18"/>
          <w:szCs w:val="18"/>
        </w:rPr>
      </w:pPr>
      <w:r w:rsidRPr="007F07D8">
        <w:rPr>
          <w:rFonts w:ascii="Verdana" w:eastAsia="Times New Roman" w:hAnsi="Verdana" w:cs="Arial"/>
          <w:sz w:val="18"/>
          <w:szCs w:val="18"/>
          <w:lang w:eastAsia="ar-SA"/>
        </w:rPr>
        <w:t xml:space="preserve">Na podstawie technik macierzowych ustalono, iż w </w:t>
      </w:r>
      <w:r w:rsidR="0018244D" w:rsidRPr="007F07D8">
        <w:rPr>
          <w:rFonts w:ascii="Verdana" w:hAnsi="Verdana"/>
          <w:sz w:val="18"/>
          <w:szCs w:val="18"/>
        </w:rPr>
        <w:t xml:space="preserve">OP </w:t>
      </w:r>
      <w:r w:rsidRPr="007F07D8">
        <w:rPr>
          <w:rFonts w:ascii="Verdana" w:hAnsi="Verdana"/>
          <w:sz w:val="18"/>
          <w:szCs w:val="18"/>
        </w:rPr>
        <w:t xml:space="preserve">zaproponowane działania są adekwatne </w:t>
      </w:r>
      <w:r w:rsidR="00EF257E">
        <w:rPr>
          <w:rFonts w:ascii="Verdana" w:hAnsi="Verdana"/>
          <w:sz w:val="18"/>
          <w:szCs w:val="18"/>
        </w:rPr>
        <w:br/>
      </w:r>
      <w:r w:rsidRPr="007F07D8">
        <w:rPr>
          <w:rFonts w:ascii="Verdana" w:hAnsi="Verdana"/>
          <w:sz w:val="18"/>
          <w:szCs w:val="18"/>
        </w:rPr>
        <w:t xml:space="preserve">i w większości w dużym stopniu odpowiadają na zdiagnozowane problemy i wyzwania społeczno-gospodarcze. </w:t>
      </w:r>
    </w:p>
    <w:p w:rsidR="00CC2FE8" w:rsidRPr="007F07D8" w:rsidRDefault="00CC2FE8" w:rsidP="00CC2FE8">
      <w:pPr>
        <w:suppressAutoHyphens/>
        <w:spacing w:before="120" w:after="0" w:line="288" w:lineRule="auto"/>
        <w:jc w:val="both"/>
        <w:rPr>
          <w:rFonts w:ascii="Verdana" w:eastAsia="Times New Roman" w:hAnsi="Verdana" w:cs="Arial"/>
          <w:sz w:val="18"/>
          <w:szCs w:val="18"/>
          <w:lang w:eastAsia="ar-SA"/>
        </w:rPr>
      </w:pPr>
      <w:r w:rsidRPr="007F07D8">
        <w:rPr>
          <w:rFonts w:ascii="Verdana" w:hAnsi="Verdana"/>
          <w:sz w:val="18"/>
          <w:szCs w:val="18"/>
        </w:rPr>
        <w:t xml:space="preserve">Dobór działań wskazanych w </w:t>
      </w:r>
      <w:r w:rsidR="00ED4F10" w:rsidRPr="007F07D8">
        <w:rPr>
          <w:rFonts w:ascii="Verdana" w:hAnsi="Verdana"/>
          <w:sz w:val="18"/>
          <w:szCs w:val="18"/>
        </w:rPr>
        <w:t xml:space="preserve">K-P </w:t>
      </w:r>
      <w:r w:rsidRPr="007F07D8">
        <w:rPr>
          <w:rFonts w:ascii="Verdana" w:hAnsi="Verdana"/>
          <w:sz w:val="18"/>
          <w:szCs w:val="18"/>
        </w:rPr>
        <w:t>RPO</w:t>
      </w:r>
      <w:r w:rsidR="00ED4F10" w:rsidRPr="007F07D8">
        <w:rPr>
          <w:rFonts w:ascii="Verdana" w:hAnsi="Verdana"/>
          <w:sz w:val="18"/>
          <w:szCs w:val="18"/>
        </w:rPr>
        <w:t xml:space="preserve"> 2014-2020</w:t>
      </w:r>
      <w:r w:rsidRPr="007F07D8">
        <w:rPr>
          <w:rFonts w:ascii="Verdana" w:hAnsi="Verdana"/>
          <w:sz w:val="18"/>
          <w:szCs w:val="18"/>
        </w:rPr>
        <w:t xml:space="preserve"> zapewnia oddziaływanie w stopniu bezpośrednim i pośrednim na wskazane w diagnozie problemy i wyzwania. Nie stwierdzono luk w zakresie realizacji poszczególnych wyzwań i problemów.</w:t>
      </w:r>
    </w:p>
    <w:p w:rsidR="00CC2FE8" w:rsidRPr="007F07D8" w:rsidRDefault="00CC2FE8" w:rsidP="00CC2FE8">
      <w:pPr>
        <w:suppressAutoHyphens/>
        <w:spacing w:before="120" w:after="0" w:line="288" w:lineRule="auto"/>
        <w:jc w:val="both"/>
        <w:rPr>
          <w:rFonts w:ascii="Verdana" w:eastAsia="Times New Roman" w:hAnsi="Verdana" w:cs="Arial"/>
          <w:sz w:val="18"/>
          <w:szCs w:val="18"/>
          <w:lang w:eastAsia="ar-SA"/>
        </w:rPr>
      </w:pPr>
      <w:r w:rsidRPr="007F07D8">
        <w:rPr>
          <w:rFonts w:ascii="Verdana" w:eastAsia="Times New Roman" w:hAnsi="Verdana" w:cs="Arial"/>
          <w:sz w:val="18"/>
          <w:szCs w:val="18"/>
          <w:lang w:eastAsia="ar-SA"/>
        </w:rPr>
        <w:t>Stwierdzono jednak nieścisłości w formułowaniu odniesień poszczególnych obszarów interwencji do zdiagnozowanych deficytów i potrzeb. W nielicznych wypadkach w diagnozie zawarto szczegółowy opis zjawisk i wyzwań, do których nie odnoszą się ani bezpośrednio, ani pośrednio planowane typy operacji. Stwierdzono także występowanie obszarów interwencji, które nie znalazły w pełni udokumentowanego odniesienia w diagnozie społeczno-gospodarczej regionu.</w:t>
      </w:r>
    </w:p>
    <w:p w:rsidR="00CC2FE8" w:rsidRPr="007F07D8" w:rsidRDefault="00CC2FE8" w:rsidP="00CC2FE8">
      <w:pPr>
        <w:suppressAutoHyphens/>
        <w:spacing w:before="120" w:after="0" w:line="288" w:lineRule="auto"/>
        <w:jc w:val="both"/>
        <w:rPr>
          <w:rFonts w:ascii="Verdana" w:eastAsia="Times New Roman" w:hAnsi="Verdana" w:cs="Arial"/>
          <w:sz w:val="18"/>
          <w:szCs w:val="18"/>
          <w:lang w:eastAsia="ar-SA"/>
        </w:rPr>
      </w:pPr>
      <w:r w:rsidRPr="007F07D8">
        <w:rPr>
          <w:rFonts w:ascii="Verdana" w:eastAsia="Times New Roman" w:hAnsi="Verdana" w:cs="Arial"/>
          <w:sz w:val="18"/>
          <w:szCs w:val="18"/>
          <w:lang w:eastAsia="ar-SA"/>
        </w:rPr>
        <w:t xml:space="preserve">Poniżej przedstawiono zestawienie deficytów, luk i niespójności w poszczególnych </w:t>
      </w:r>
      <w:r w:rsidR="0018244D" w:rsidRPr="007F07D8">
        <w:rPr>
          <w:rFonts w:ascii="Verdana" w:hAnsi="Verdana"/>
          <w:sz w:val="18"/>
          <w:szCs w:val="18"/>
        </w:rPr>
        <w:t>OP</w:t>
      </w:r>
      <w:r w:rsidRPr="007F07D8">
        <w:rPr>
          <w:rFonts w:ascii="Verdana" w:eastAsia="Times New Roman" w:hAnsi="Verdana" w:cs="Arial"/>
          <w:sz w:val="18"/>
          <w:szCs w:val="18"/>
          <w:lang w:eastAsia="ar-SA"/>
        </w:rPr>
        <w:t xml:space="preserve"> </w:t>
      </w:r>
      <w:r w:rsidR="008B1025" w:rsidRPr="007F07D8">
        <w:rPr>
          <w:rFonts w:ascii="Verdana" w:eastAsia="Times New Roman" w:hAnsi="Verdana" w:cs="Arial"/>
          <w:sz w:val="18"/>
          <w:szCs w:val="18"/>
          <w:lang w:eastAsia="ar-SA"/>
        </w:rPr>
        <w:t>Program</w:t>
      </w:r>
      <w:r w:rsidRPr="007F07D8">
        <w:rPr>
          <w:rFonts w:ascii="Verdana" w:eastAsia="Times New Roman" w:hAnsi="Verdana" w:cs="Arial"/>
          <w:sz w:val="18"/>
          <w:szCs w:val="18"/>
          <w:lang w:eastAsia="ar-SA"/>
        </w:rPr>
        <w:t>u wraz z rekomendacją zmian.</w:t>
      </w:r>
    </w:p>
    <w:p w:rsidR="00BA0F5D" w:rsidRPr="007F07D8" w:rsidRDefault="00BA0F5D" w:rsidP="00CC2FE8">
      <w:pPr>
        <w:suppressAutoHyphens/>
        <w:spacing w:before="120" w:after="0" w:line="288" w:lineRule="auto"/>
        <w:jc w:val="both"/>
        <w:rPr>
          <w:rFonts w:ascii="Verdana" w:eastAsia="Times New Roman" w:hAnsi="Verdana" w:cs="Arial"/>
          <w:b/>
          <w:sz w:val="18"/>
          <w:szCs w:val="18"/>
          <w:lang w:eastAsia="ar-SA"/>
        </w:rPr>
      </w:pPr>
      <w:r w:rsidRPr="007F07D8">
        <w:rPr>
          <w:rFonts w:ascii="Verdana" w:eastAsia="Times New Roman" w:hAnsi="Verdana" w:cs="Arial"/>
          <w:b/>
          <w:sz w:val="18"/>
          <w:szCs w:val="18"/>
          <w:lang w:eastAsia="ar-SA"/>
        </w:rPr>
        <w:t xml:space="preserve">Tabela </w:t>
      </w:r>
      <w:r w:rsidR="00BE7EE0" w:rsidRPr="007F07D8">
        <w:rPr>
          <w:rFonts w:ascii="Verdana" w:eastAsia="Times New Roman" w:hAnsi="Verdana" w:cs="Arial"/>
          <w:b/>
          <w:sz w:val="18"/>
          <w:szCs w:val="18"/>
          <w:lang w:eastAsia="ar-SA"/>
        </w:rPr>
        <w:t>1</w:t>
      </w:r>
      <w:r w:rsidRPr="007F07D8">
        <w:rPr>
          <w:rFonts w:ascii="Verdana" w:eastAsia="Times New Roman" w:hAnsi="Verdana" w:cs="Arial"/>
          <w:b/>
          <w:sz w:val="18"/>
          <w:szCs w:val="18"/>
          <w:lang w:eastAsia="ar-SA"/>
        </w:rPr>
        <w:t xml:space="preserve">. Zestawienie deficytów, luk i niespójności w poszczególnych </w:t>
      </w:r>
      <w:r w:rsidR="008F02E4" w:rsidRPr="007F07D8">
        <w:rPr>
          <w:rFonts w:ascii="Verdana" w:eastAsia="Times New Roman" w:hAnsi="Verdana" w:cs="Arial"/>
          <w:b/>
          <w:sz w:val="18"/>
          <w:szCs w:val="18"/>
          <w:lang w:eastAsia="ar-SA"/>
        </w:rPr>
        <w:t>OP</w:t>
      </w:r>
      <w:r w:rsidRPr="007F07D8">
        <w:rPr>
          <w:rFonts w:ascii="Verdana" w:eastAsia="Times New Roman" w:hAnsi="Verdana" w:cs="Arial"/>
          <w:b/>
          <w:sz w:val="18"/>
          <w:szCs w:val="18"/>
          <w:lang w:eastAsia="ar-SA"/>
        </w:rPr>
        <w:t xml:space="preserve"> </w:t>
      </w:r>
      <w:r w:rsidR="008B1025" w:rsidRPr="007F07D8">
        <w:rPr>
          <w:rFonts w:ascii="Verdana" w:eastAsia="Times New Roman" w:hAnsi="Verdana" w:cs="Arial"/>
          <w:b/>
          <w:sz w:val="18"/>
          <w:szCs w:val="18"/>
          <w:lang w:eastAsia="ar-SA"/>
        </w:rPr>
        <w:t>Program</w:t>
      </w:r>
      <w:r w:rsidRPr="007F07D8">
        <w:rPr>
          <w:rFonts w:ascii="Verdana" w:eastAsia="Times New Roman" w:hAnsi="Verdana" w:cs="Arial"/>
          <w:b/>
          <w:sz w:val="18"/>
          <w:szCs w:val="18"/>
          <w:lang w:eastAsia="ar-SA"/>
        </w:rPr>
        <w:t>u wraz z rekomendacją zmian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5"/>
        <w:gridCol w:w="2965"/>
        <w:gridCol w:w="4228"/>
      </w:tblGrid>
      <w:tr w:rsidR="009115B3" w:rsidRPr="007F07D8" w:rsidTr="009115B3">
        <w:trPr>
          <w:tblHeader/>
        </w:trPr>
        <w:tc>
          <w:tcPr>
            <w:tcW w:w="1985" w:type="dxa"/>
            <w:shd w:val="clear" w:color="auto" w:fill="FFC000"/>
            <w:hideMark/>
          </w:tcPr>
          <w:p w:rsidR="00CC2FE8" w:rsidRPr="007F07D8" w:rsidRDefault="00CC2FE8" w:rsidP="009115B3">
            <w:pPr>
              <w:spacing w:before="120" w:after="0" w:line="288" w:lineRule="auto"/>
              <w:jc w:val="center"/>
              <w:rPr>
                <w:rFonts w:ascii="Verdana" w:hAnsi="Verdana" w:cs="Arial"/>
                <w:b/>
                <w:sz w:val="16"/>
                <w:szCs w:val="16"/>
              </w:rPr>
            </w:pPr>
            <w:r w:rsidRPr="007F07D8">
              <w:rPr>
                <w:rFonts w:ascii="Verdana" w:hAnsi="Verdana" w:cs="Arial"/>
                <w:b/>
                <w:sz w:val="16"/>
                <w:szCs w:val="16"/>
              </w:rPr>
              <w:t>Problem</w:t>
            </w:r>
          </w:p>
        </w:tc>
        <w:tc>
          <w:tcPr>
            <w:tcW w:w="2965" w:type="dxa"/>
            <w:shd w:val="clear" w:color="auto" w:fill="FFC000"/>
            <w:hideMark/>
          </w:tcPr>
          <w:p w:rsidR="00CC2FE8" w:rsidRPr="007F07D8" w:rsidRDefault="00CC2FE8" w:rsidP="009115B3">
            <w:pPr>
              <w:spacing w:before="120" w:after="0" w:line="288" w:lineRule="auto"/>
              <w:jc w:val="center"/>
              <w:rPr>
                <w:rFonts w:ascii="Verdana" w:hAnsi="Verdana" w:cs="Arial"/>
                <w:b/>
                <w:sz w:val="16"/>
                <w:szCs w:val="16"/>
              </w:rPr>
            </w:pPr>
            <w:r w:rsidRPr="007F07D8">
              <w:rPr>
                <w:rFonts w:ascii="Verdana" w:hAnsi="Verdana" w:cs="Arial"/>
                <w:b/>
                <w:sz w:val="16"/>
                <w:szCs w:val="16"/>
              </w:rPr>
              <w:t>Opis/źródło</w:t>
            </w:r>
          </w:p>
        </w:tc>
        <w:tc>
          <w:tcPr>
            <w:tcW w:w="4228" w:type="dxa"/>
            <w:shd w:val="clear" w:color="auto" w:fill="FFC000"/>
            <w:hideMark/>
          </w:tcPr>
          <w:p w:rsidR="00CC2FE8" w:rsidRPr="007F07D8" w:rsidRDefault="00CC2FE8" w:rsidP="009115B3">
            <w:pPr>
              <w:spacing w:before="120" w:after="0" w:line="288" w:lineRule="auto"/>
              <w:jc w:val="center"/>
              <w:rPr>
                <w:rFonts w:ascii="Verdana" w:hAnsi="Verdana" w:cs="Arial"/>
                <w:b/>
                <w:sz w:val="16"/>
                <w:szCs w:val="16"/>
              </w:rPr>
            </w:pPr>
            <w:r w:rsidRPr="007F07D8">
              <w:rPr>
                <w:rFonts w:ascii="Verdana" w:hAnsi="Verdana" w:cs="Arial"/>
                <w:b/>
                <w:sz w:val="16"/>
                <w:szCs w:val="16"/>
              </w:rPr>
              <w:t xml:space="preserve">Czy problem ma odzwierciedlenie </w:t>
            </w:r>
            <w:r w:rsidR="00EF257E">
              <w:rPr>
                <w:rFonts w:ascii="Verdana" w:hAnsi="Verdana" w:cs="Arial"/>
                <w:b/>
                <w:sz w:val="16"/>
                <w:szCs w:val="16"/>
              </w:rPr>
              <w:br/>
            </w:r>
            <w:r w:rsidRPr="007F07D8">
              <w:rPr>
                <w:rFonts w:ascii="Verdana" w:hAnsi="Verdana" w:cs="Arial"/>
                <w:b/>
                <w:sz w:val="16"/>
                <w:szCs w:val="16"/>
              </w:rPr>
              <w:t xml:space="preserve">w diagnozie </w:t>
            </w:r>
            <w:r w:rsidR="00ED4F10" w:rsidRPr="007F07D8">
              <w:rPr>
                <w:rFonts w:ascii="Verdana" w:hAnsi="Verdana" w:cs="Arial"/>
                <w:b/>
                <w:sz w:val="16"/>
                <w:szCs w:val="16"/>
              </w:rPr>
              <w:t xml:space="preserve">K-P </w:t>
            </w:r>
            <w:r w:rsidRPr="007F07D8">
              <w:rPr>
                <w:rFonts w:ascii="Verdana" w:hAnsi="Verdana" w:cs="Arial"/>
                <w:b/>
                <w:sz w:val="16"/>
                <w:szCs w:val="16"/>
              </w:rPr>
              <w:t>RPO</w:t>
            </w:r>
            <w:r w:rsidR="00ED4F10" w:rsidRPr="007F07D8">
              <w:rPr>
                <w:rFonts w:ascii="Verdana" w:hAnsi="Verdana" w:cs="Arial"/>
                <w:b/>
                <w:sz w:val="16"/>
                <w:szCs w:val="16"/>
              </w:rPr>
              <w:t xml:space="preserve"> 2014-2020</w:t>
            </w:r>
          </w:p>
        </w:tc>
      </w:tr>
      <w:tr w:rsidR="00CC2FE8" w:rsidRPr="007F07D8" w:rsidTr="009115B3">
        <w:tc>
          <w:tcPr>
            <w:tcW w:w="9178" w:type="dxa"/>
            <w:gridSpan w:val="3"/>
            <w:shd w:val="clear" w:color="auto" w:fill="FDE9D9" w:themeFill="accent6" w:themeFillTint="33"/>
            <w:hideMark/>
          </w:tcPr>
          <w:p w:rsidR="00CC2FE8" w:rsidRPr="007F07D8" w:rsidRDefault="0018244D" w:rsidP="008C2791">
            <w:pPr>
              <w:spacing w:before="120" w:after="0" w:line="288" w:lineRule="auto"/>
              <w:ind w:left="-43"/>
              <w:rPr>
                <w:rFonts w:ascii="Verdana" w:hAnsi="Verdana" w:cs="Arial"/>
                <w:b/>
                <w:sz w:val="16"/>
                <w:szCs w:val="16"/>
              </w:rPr>
            </w:pPr>
            <w:r w:rsidRPr="007F07D8">
              <w:rPr>
                <w:rFonts w:ascii="Verdana" w:hAnsi="Verdana" w:cs="Arial"/>
                <w:b/>
                <w:sz w:val="16"/>
                <w:szCs w:val="16"/>
              </w:rPr>
              <w:t xml:space="preserve">OP </w:t>
            </w:r>
            <w:r w:rsidR="00CC2FE8" w:rsidRPr="007F07D8">
              <w:rPr>
                <w:rFonts w:ascii="Verdana" w:hAnsi="Verdana" w:cs="Arial"/>
                <w:b/>
                <w:sz w:val="16"/>
                <w:szCs w:val="16"/>
              </w:rPr>
              <w:t>1. Budowa innowacyjności regionu poprzez działalność B+R przedsiębiorstw</w:t>
            </w:r>
          </w:p>
        </w:tc>
      </w:tr>
      <w:tr w:rsidR="00CC2FE8" w:rsidRPr="007F07D8" w:rsidTr="009115B3">
        <w:tc>
          <w:tcPr>
            <w:tcW w:w="1985" w:type="dxa"/>
            <w:shd w:val="clear" w:color="auto" w:fill="auto"/>
            <w:hideMark/>
          </w:tcPr>
          <w:p w:rsidR="00CC2FE8" w:rsidRPr="007F07D8" w:rsidRDefault="00CC2FE8" w:rsidP="005E2A43">
            <w:pPr>
              <w:spacing w:before="120" w:after="0" w:line="288" w:lineRule="auto"/>
              <w:rPr>
                <w:rFonts w:ascii="Verdana" w:hAnsi="Verdana" w:cs="Arial"/>
                <w:color w:val="0A55A8"/>
                <w:sz w:val="16"/>
                <w:szCs w:val="16"/>
              </w:rPr>
            </w:pPr>
            <w:r w:rsidRPr="007F07D8">
              <w:rPr>
                <w:rFonts w:ascii="Verdana" w:hAnsi="Verdana" w:cs="Arial"/>
                <w:sz w:val="16"/>
                <w:szCs w:val="16"/>
              </w:rPr>
              <w:t xml:space="preserve">Słabe powiązanie sektora przedsiębiorstw </w:t>
            </w:r>
            <w:r w:rsidR="00EF257E">
              <w:rPr>
                <w:rFonts w:ascii="Verdana" w:hAnsi="Verdana" w:cs="Arial"/>
                <w:sz w:val="16"/>
                <w:szCs w:val="16"/>
              </w:rPr>
              <w:br/>
            </w:r>
            <w:r w:rsidRPr="007F07D8">
              <w:rPr>
                <w:rFonts w:ascii="Verdana" w:hAnsi="Verdana" w:cs="Arial"/>
                <w:sz w:val="16"/>
                <w:szCs w:val="16"/>
              </w:rPr>
              <w:t>z sektorem nauki oraz towarzyszący mu brak systemowych rozwiązań dotyczących wsparcia systemu transferu innowacji i technologii</w:t>
            </w:r>
            <w:r w:rsidR="00ED4F10" w:rsidRPr="007F07D8">
              <w:rPr>
                <w:rFonts w:ascii="Verdana" w:hAnsi="Verdana" w:cs="Arial"/>
                <w:sz w:val="16"/>
                <w:szCs w:val="16"/>
              </w:rPr>
              <w:t>.</w:t>
            </w:r>
          </w:p>
        </w:tc>
        <w:tc>
          <w:tcPr>
            <w:tcW w:w="2965" w:type="dxa"/>
            <w:shd w:val="clear" w:color="auto" w:fill="auto"/>
            <w:hideMark/>
          </w:tcPr>
          <w:p w:rsidR="00CC2FE8" w:rsidRPr="007F07D8" w:rsidRDefault="008C2791" w:rsidP="00F8458A">
            <w:pPr>
              <w:autoSpaceDE w:val="0"/>
              <w:autoSpaceDN w:val="0"/>
              <w:adjustRightInd w:val="0"/>
              <w:spacing w:before="120" w:after="0" w:line="288" w:lineRule="auto"/>
              <w:rPr>
                <w:rFonts w:ascii="Verdana" w:hAnsi="Verdana" w:cs="Calibri"/>
                <w:color w:val="000000"/>
                <w:sz w:val="16"/>
                <w:szCs w:val="16"/>
              </w:rPr>
            </w:pPr>
            <w:r w:rsidRPr="007F07D8">
              <w:rPr>
                <w:rFonts w:ascii="Verdana" w:hAnsi="Verdana" w:cs="Arial"/>
                <w:sz w:val="16"/>
                <w:szCs w:val="16"/>
              </w:rPr>
              <w:t>W</w:t>
            </w:r>
            <w:r w:rsidR="00CC2FE8" w:rsidRPr="007F07D8">
              <w:rPr>
                <w:rFonts w:ascii="Verdana" w:hAnsi="Verdana" w:cs="Arial"/>
                <w:sz w:val="16"/>
                <w:szCs w:val="16"/>
              </w:rPr>
              <w:t xml:space="preserve">ażnym problemem zidentyfikowanym </w:t>
            </w:r>
            <w:r w:rsidR="00EF257E">
              <w:rPr>
                <w:rFonts w:ascii="Verdana" w:hAnsi="Verdana" w:cs="Arial"/>
                <w:sz w:val="16"/>
                <w:szCs w:val="16"/>
              </w:rPr>
              <w:br/>
            </w:r>
            <w:r w:rsidR="00CC2FE8" w:rsidRPr="007F07D8">
              <w:rPr>
                <w:rFonts w:ascii="Verdana" w:hAnsi="Verdana" w:cs="Arial"/>
                <w:sz w:val="16"/>
                <w:szCs w:val="16"/>
              </w:rPr>
              <w:t xml:space="preserve">w </w:t>
            </w:r>
            <w:r w:rsidR="008F09B2" w:rsidRPr="008F09B2">
              <w:rPr>
                <w:rFonts w:ascii="Verdana" w:hAnsi="Verdana" w:cs="Arial"/>
                <w:sz w:val="16"/>
                <w:szCs w:val="16"/>
              </w:rPr>
              <w:t xml:space="preserve">województwie </w:t>
            </w:r>
            <w:r w:rsidR="00ED4F10" w:rsidRPr="007F07D8">
              <w:rPr>
                <w:rFonts w:ascii="Verdana" w:hAnsi="Verdana" w:cs="Arial"/>
                <w:sz w:val="16"/>
                <w:szCs w:val="16"/>
              </w:rPr>
              <w:t>k</w:t>
            </w:r>
            <w:r w:rsidR="00CC2FE8" w:rsidRPr="007F07D8">
              <w:rPr>
                <w:rFonts w:ascii="Verdana" w:hAnsi="Verdana" w:cs="Arial"/>
                <w:sz w:val="16"/>
                <w:szCs w:val="16"/>
              </w:rPr>
              <w:t>ujawsko-</w:t>
            </w:r>
            <w:r w:rsidR="00ED4F10" w:rsidRPr="007F07D8">
              <w:rPr>
                <w:rFonts w:ascii="Verdana" w:hAnsi="Verdana" w:cs="Arial"/>
                <w:sz w:val="16"/>
                <w:szCs w:val="16"/>
              </w:rPr>
              <w:t>p</w:t>
            </w:r>
            <w:r w:rsidR="00CC2FE8" w:rsidRPr="007F07D8">
              <w:rPr>
                <w:rFonts w:ascii="Verdana" w:hAnsi="Verdana" w:cs="Arial"/>
                <w:sz w:val="16"/>
                <w:szCs w:val="16"/>
              </w:rPr>
              <w:t>omorskim jest słabe powiązanie sektora przedsiębiorstw prywatnych z sektorem nauki. Bezpośrednim negatywnym efektem takie</w:t>
            </w:r>
            <w:r w:rsidRPr="007F07D8">
              <w:rPr>
                <w:rFonts w:ascii="Verdana" w:hAnsi="Verdana" w:cs="Arial"/>
                <w:sz w:val="16"/>
                <w:szCs w:val="16"/>
              </w:rPr>
              <w:t>go</w:t>
            </w:r>
            <w:r w:rsidR="00CC2FE8" w:rsidRPr="007F07D8">
              <w:rPr>
                <w:rFonts w:ascii="Verdana" w:hAnsi="Verdana" w:cs="Arial"/>
                <w:sz w:val="16"/>
                <w:szCs w:val="16"/>
              </w:rPr>
              <w:t xml:space="preserve"> stanu jest niska liczba wdrożeń, patentów </w:t>
            </w:r>
            <w:r w:rsidR="00EF257E">
              <w:rPr>
                <w:rFonts w:ascii="Verdana" w:hAnsi="Verdana" w:cs="Arial"/>
                <w:sz w:val="16"/>
                <w:szCs w:val="16"/>
              </w:rPr>
              <w:br/>
            </w:r>
            <w:r w:rsidR="00CC2FE8" w:rsidRPr="007F07D8">
              <w:rPr>
                <w:rFonts w:ascii="Verdana" w:hAnsi="Verdana" w:cs="Arial"/>
                <w:sz w:val="16"/>
                <w:szCs w:val="16"/>
              </w:rPr>
              <w:t>i licencji w sektorze prywatnym. Dodatkowym efektem negatywnym jest</w:t>
            </w:r>
            <w:r w:rsidR="00F8458A">
              <w:rPr>
                <w:rFonts w:ascii="Verdana" w:hAnsi="Verdana" w:cs="Arial"/>
                <w:sz w:val="16"/>
                <w:szCs w:val="16"/>
              </w:rPr>
              <w:t xml:space="preserve"> mała</w:t>
            </w:r>
            <w:r w:rsidR="00CC2FE8" w:rsidRPr="007F07D8">
              <w:rPr>
                <w:rFonts w:ascii="Verdana" w:hAnsi="Verdana" w:cs="Arial"/>
                <w:sz w:val="16"/>
                <w:szCs w:val="16"/>
              </w:rPr>
              <w:t xml:space="preserve"> liczba klastrów.</w:t>
            </w:r>
            <w:r w:rsidR="00CC2FE8" w:rsidRPr="007F07D8">
              <w:rPr>
                <w:rFonts w:ascii="Verdana" w:hAnsi="Verdana" w:cs="Calibri"/>
                <w:color w:val="000000"/>
                <w:sz w:val="16"/>
                <w:szCs w:val="16"/>
              </w:rPr>
              <w:t xml:space="preserve"> </w:t>
            </w:r>
          </w:p>
        </w:tc>
        <w:tc>
          <w:tcPr>
            <w:tcW w:w="4228" w:type="dxa"/>
            <w:shd w:val="clear" w:color="auto" w:fill="auto"/>
            <w:hideMark/>
          </w:tcPr>
          <w:p w:rsidR="00CC2FE8" w:rsidRPr="007F07D8" w:rsidRDefault="00CC2FE8" w:rsidP="008C2791">
            <w:pPr>
              <w:spacing w:before="120" w:after="0" w:line="288" w:lineRule="auto"/>
              <w:ind w:left="-43"/>
              <w:rPr>
                <w:rFonts w:ascii="Verdana" w:hAnsi="Verdana" w:cs="Arial"/>
                <w:sz w:val="16"/>
                <w:szCs w:val="16"/>
              </w:rPr>
            </w:pPr>
            <w:r w:rsidRPr="007F07D8">
              <w:rPr>
                <w:rFonts w:ascii="Verdana" w:hAnsi="Verdana" w:cs="Arial"/>
                <w:b/>
                <w:sz w:val="16"/>
                <w:szCs w:val="16"/>
              </w:rPr>
              <w:t>Ocena</w:t>
            </w:r>
            <w:r w:rsidRPr="007F07D8">
              <w:rPr>
                <w:rFonts w:ascii="Verdana" w:hAnsi="Verdana" w:cs="Arial"/>
                <w:sz w:val="16"/>
                <w:szCs w:val="16"/>
              </w:rPr>
              <w:t>: problem został niewystarczająco uzasadniony w diagnozie</w:t>
            </w:r>
            <w:r w:rsidR="00ED4F10" w:rsidRPr="007F07D8">
              <w:rPr>
                <w:rFonts w:ascii="Verdana" w:hAnsi="Verdana" w:cs="Arial"/>
                <w:sz w:val="16"/>
                <w:szCs w:val="16"/>
              </w:rPr>
              <w:t>.</w:t>
            </w:r>
          </w:p>
          <w:p w:rsidR="00CC2FE8" w:rsidRPr="007F07D8" w:rsidRDefault="00CC2FE8" w:rsidP="008C2791">
            <w:pPr>
              <w:spacing w:before="120" w:after="0" w:line="288" w:lineRule="auto"/>
              <w:ind w:left="-43"/>
              <w:rPr>
                <w:rFonts w:ascii="Verdana" w:hAnsi="Verdana" w:cs="Arial"/>
                <w:sz w:val="16"/>
                <w:szCs w:val="16"/>
              </w:rPr>
            </w:pPr>
            <w:r w:rsidRPr="007F07D8">
              <w:rPr>
                <w:rFonts w:ascii="Verdana" w:hAnsi="Verdana" w:cs="Arial"/>
                <w:b/>
                <w:sz w:val="16"/>
                <w:szCs w:val="16"/>
              </w:rPr>
              <w:t>Uzasadnienie</w:t>
            </w:r>
            <w:r w:rsidR="008C2791" w:rsidRPr="007F07D8">
              <w:rPr>
                <w:rFonts w:ascii="Verdana" w:hAnsi="Verdana" w:cs="Arial"/>
                <w:sz w:val="16"/>
                <w:szCs w:val="16"/>
              </w:rPr>
              <w:t xml:space="preserve">: w </w:t>
            </w:r>
            <w:r w:rsidR="00ED4F10" w:rsidRPr="007F07D8">
              <w:rPr>
                <w:rFonts w:ascii="Verdana" w:hAnsi="Verdana" w:cs="Arial"/>
                <w:sz w:val="16"/>
                <w:szCs w:val="16"/>
              </w:rPr>
              <w:t xml:space="preserve">K-P </w:t>
            </w:r>
            <w:r w:rsidR="008C2791" w:rsidRPr="007F07D8">
              <w:rPr>
                <w:rFonts w:ascii="Verdana" w:hAnsi="Verdana" w:cs="Arial"/>
                <w:sz w:val="16"/>
                <w:szCs w:val="16"/>
              </w:rPr>
              <w:t>RPO</w:t>
            </w:r>
            <w:r w:rsidR="00ED4F10" w:rsidRPr="007F07D8">
              <w:rPr>
                <w:rFonts w:ascii="Verdana" w:hAnsi="Verdana" w:cs="Arial"/>
                <w:sz w:val="16"/>
                <w:szCs w:val="16"/>
              </w:rPr>
              <w:t xml:space="preserve"> 2014-2020</w:t>
            </w:r>
            <w:r w:rsidRPr="007F07D8">
              <w:rPr>
                <w:rFonts w:ascii="Verdana" w:hAnsi="Verdana" w:cs="Arial"/>
                <w:sz w:val="16"/>
                <w:szCs w:val="16"/>
              </w:rPr>
              <w:t xml:space="preserve"> pojawia się jedynie wzmianka na ten temat, bez konkretnych danych liczbowych, opisu dynamiki itp. </w:t>
            </w:r>
          </w:p>
          <w:p w:rsidR="00CC2FE8" w:rsidRPr="007F07D8" w:rsidRDefault="00CC2FE8" w:rsidP="00043F6C">
            <w:pPr>
              <w:spacing w:before="120" w:after="0" w:line="288" w:lineRule="auto"/>
              <w:ind w:left="-43"/>
              <w:rPr>
                <w:rFonts w:ascii="Verdana" w:hAnsi="Verdana" w:cs="Arial"/>
                <w:sz w:val="16"/>
                <w:szCs w:val="16"/>
              </w:rPr>
            </w:pPr>
            <w:r w:rsidRPr="007F07D8">
              <w:rPr>
                <w:rFonts w:ascii="Verdana" w:hAnsi="Verdana" w:cs="Arial"/>
                <w:b/>
                <w:sz w:val="16"/>
                <w:szCs w:val="16"/>
              </w:rPr>
              <w:t>Rekomendacja</w:t>
            </w:r>
            <w:r w:rsidRPr="007F07D8">
              <w:rPr>
                <w:rFonts w:ascii="Verdana" w:hAnsi="Verdana" w:cs="Arial"/>
                <w:sz w:val="16"/>
                <w:szCs w:val="16"/>
              </w:rPr>
              <w:t xml:space="preserve">: Rekomenduje się uzupełnienie diagnozy o dany problem; zaleca się </w:t>
            </w:r>
            <w:r w:rsidR="00E92E02" w:rsidRPr="007F07D8">
              <w:rPr>
                <w:rFonts w:ascii="Verdana" w:hAnsi="Verdana" w:cs="Arial"/>
                <w:sz w:val="16"/>
                <w:szCs w:val="16"/>
              </w:rPr>
              <w:t>wykorzystanie</w:t>
            </w:r>
            <w:r w:rsidRPr="007F07D8">
              <w:rPr>
                <w:rFonts w:ascii="Verdana" w:hAnsi="Verdana" w:cs="Arial"/>
                <w:sz w:val="16"/>
                <w:szCs w:val="16"/>
              </w:rPr>
              <w:t xml:space="preserve"> źródeł i informacji przy przeprowadzaniu analizy SWOT, </w:t>
            </w:r>
            <w:r w:rsidR="00C10DC8">
              <w:rPr>
                <w:rFonts w:ascii="Verdana" w:hAnsi="Verdana" w:cs="Arial"/>
                <w:sz w:val="16"/>
                <w:szCs w:val="16"/>
              </w:rPr>
              <w:br/>
            </w:r>
            <w:r w:rsidRPr="007F07D8">
              <w:rPr>
                <w:rFonts w:ascii="Verdana" w:hAnsi="Verdana" w:cs="Arial"/>
                <w:sz w:val="16"/>
                <w:szCs w:val="16"/>
              </w:rPr>
              <w:t xml:space="preserve">a </w:t>
            </w:r>
            <w:r w:rsidR="008C2791" w:rsidRPr="007F07D8">
              <w:rPr>
                <w:rFonts w:ascii="Verdana" w:hAnsi="Verdana" w:cs="Arial"/>
                <w:sz w:val="16"/>
                <w:szCs w:val="16"/>
              </w:rPr>
              <w:t>nieuwzględnionych</w:t>
            </w:r>
            <w:r w:rsidRPr="007F07D8">
              <w:rPr>
                <w:rFonts w:ascii="Verdana" w:hAnsi="Verdana" w:cs="Arial"/>
                <w:sz w:val="16"/>
                <w:szCs w:val="16"/>
              </w:rPr>
              <w:t xml:space="preserve"> bezpośrednio w diagnozie.</w:t>
            </w:r>
          </w:p>
        </w:tc>
      </w:tr>
      <w:tr w:rsidR="00CC2FE8" w:rsidRPr="007F07D8" w:rsidTr="009115B3">
        <w:tc>
          <w:tcPr>
            <w:tcW w:w="9178" w:type="dxa"/>
            <w:gridSpan w:val="3"/>
            <w:shd w:val="clear" w:color="auto" w:fill="FDE9D9" w:themeFill="accent6" w:themeFillTint="33"/>
            <w:hideMark/>
          </w:tcPr>
          <w:p w:rsidR="00CC2FE8" w:rsidRPr="007F07D8" w:rsidRDefault="0018244D" w:rsidP="008C2791">
            <w:pPr>
              <w:spacing w:before="120" w:after="0" w:line="288" w:lineRule="auto"/>
              <w:ind w:left="-43"/>
              <w:rPr>
                <w:rFonts w:ascii="Verdana" w:hAnsi="Verdana" w:cs="Arial"/>
                <w:b/>
                <w:sz w:val="16"/>
                <w:szCs w:val="16"/>
              </w:rPr>
            </w:pPr>
            <w:r w:rsidRPr="007F07D8">
              <w:rPr>
                <w:rFonts w:ascii="Verdana" w:hAnsi="Verdana" w:cs="Arial"/>
                <w:b/>
                <w:sz w:val="16"/>
                <w:szCs w:val="16"/>
              </w:rPr>
              <w:t xml:space="preserve">OP </w:t>
            </w:r>
            <w:r w:rsidR="00CC2FE8" w:rsidRPr="007F07D8">
              <w:rPr>
                <w:rFonts w:ascii="Verdana" w:hAnsi="Verdana" w:cs="Arial"/>
                <w:b/>
                <w:sz w:val="16"/>
                <w:szCs w:val="16"/>
              </w:rPr>
              <w:t>2 Cyfrowy region</w:t>
            </w:r>
          </w:p>
        </w:tc>
      </w:tr>
      <w:tr w:rsidR="00CC2FE8" w:rsidRPr="007F07D8" w:rsidTr="009115B3">
        <w:tc>
          <w:tcPr>
            <w:tcW w:w="1985" w:type="dxa"/>
            <w:shd w:val="clear" w:color="auto" w:fill="auto"/>
          </w:tcPr>
          <w:p w:rsidR="00CC2FE8" w:rsidRPr="007F07D8" w:rsidRDefault="00CC2FE8" w:rsidP="005E2A43">
            <w:pPr>
              <w:spacing w:before="120" w:after="0" w:line="288" w:lineRule="auto"/>
              <w:rPr>
                <w:rFonts w:ascii="Verdana" w:hAnsi="Verdana" w:cs="Arial"/>
                <w:sz w:val="16"/>
                <w:szCs w:val="16"/>
              </w:rPr>
            </w:pPr>
            <w:r w:rsidRPr="007F07D8">
              <w:rPr>
                <w:rFonts w:ascii="Verdana" w:hAnsi="Verdana" w:cs="Arial"/>
                <w:sz w:val="16"/>
                <w:szCs w:val="16"/>
              </w:rPr>
              <w:t xml:space="preserve">Niski poziom wykorzystania </w:t>
            </w:r>
            <w:r w:rsidR="008D713F">
              <w:rPr>
                <w:rFonts w:ascii="Verdana" w:hAnsi="Verdana" w:cs="Arial"/>
                <w:sz w:val="16"/>
                <w:szCs w:val="16"/>
              </w:rPr>
              <w:t>TIK</w:t>
            </w:r>
            <w:r w:rsidR="008D713F" w:rsidRPr="007F07D8">
              <w:rPr>
                <w:rFonts w:ascii="Verdana" w:hAnsi="Verdana" w:cs="Arial"/>
                <w:sz w:val="16"/>
                <w:szCs w:val="16"/>
              </w:rPr>
              <w:t xml:space="preserve"> </w:t>
            </w:r>
            <w:r w:rsidRPr="007F07D8">
              <w:rPr>
                <w:rFonts w:ascii="Verdana" w:hAnsi="Verdana" w:cs="Arial"/>
                <w:sz w:val="16"/>
                <w:szCs w:val="16"/>
              </w:rPr>
              <w:t>prze</w:t>
            </w:r>
            <w:r w:rsidR="00290E58" w:rsidRPr="007F07D8">
              <w:rPr>
                <w:rFonts w:ascii="Verdana" w:hAnsi="Verdana" w:cs="Arial"/>
                <w:sz w:val="16"/>
                <w:szCs w:val="16"/>
              </w:rPr>
              <w:t>z</w:t>
            </w:r>
            <w:r w:rsidRPr="007F07D8">
              <w:rPr>
                <w:rFonts w:ascii="Verdana" w:hAnsi="Verdana" w:cs="Arial"/>
                <w:sz w:val="16"/>
                <w:szCs w:val="16"/>
              </w:rPr>
              <w:t xml:space="preserve"> przedsiębiorstwa, co przejawia</w:t>
            </w:r>
            <w:r w:rsidR="00ED4F10" w:rsidRPr="007F07D8">
              <w:rPr>
                <w:rFonts w:ascii="Verdana" w:hAnsi="Verdana" w:cs="Arial"/>
                <w:sz w:val="16"/>
                <w:szCs w:val="16"/>
              </w:rPr>
              <w:t xml:space="preserve"> się</w:t>
            </w:r>
            <w:r w:rsidRPr="007F07D8">
              <w:rPr>
                <w:rFonts w:ascii="Verdana" w:hAnsi="Verdana" w:cs="Arial"/>
                <w:sz w:val="16"/>
                <w:szCs w:val="16"/>
              </w:rPr>
              <w:t xml:space="preserve"> niski</w:t>
            </w:r>
            <w:r w:rsidR="00290E58" w:rsidRPr="007F07D8">
              <w:rPr>
                <w:rFonts w:ascii="Verdana" w:hAnsi="Verdana" w:cs="Arial"/>
                <w:sz w:val="16"/>
                <w:szCs w:val="16"/>
              </w:rPr>
              <w:t>m</w:t>
            </w:r>
            <w:r w:rsidRPr="007F07D8">
              <w:rPr>
                <w:rFonts w:ascii="Verdana" w:hAnsi="Verdana" w:cs="Arial"/>
                <w:sz w:val="16"/>
                <w:szCs w:val="16"/>
              </w:rPr>
              <w:t xml:space="preserve"> udziałem telepracy </w:t>
            </w:r>
            <w:r w:rsidR="00C10DC8">
              <w:rPr>
                <w:rFonts w:ascii="Verdana" w:hAnsi="Verdana" w:cs="Arial"/>
                <w:sz w:val="16"/>
                <w:szCs w:val="16"/>
              </w:rPr>
              <w:br/>
            </w:r>
            <w:r w:rsidRPr="007F07D8">
              <w:rPr>
                <w:rFonts w:ascii="Verdana" w:hAnsi="Verdana" w:cs="Arial"/>
                <w:sz w:val="16"/>
                <w:szCs w:val="16"/>
              </w:rPr>
              <w:t>w strukturze zatrudnienia, niski</w:t>
            </w:r>
            <w:r w:rsidR="00290E58" w:rsidRPr="007F07D8">
              <w:rPr>
                <w:rFonts w:ascii="Verdana" w:hAnsi="Verdana" w:cs="Arial"/>
                <w:sz w:val="16"/>
                <w:szCs w:val="16"/>
              </w:rPr>
              <w:t>m</w:t>
            </w:r>
            <w:r w:rsidRPr="007F07D8">
              <w:rPr>
                <w:rFonts w:ascii="Verdana" w:hAnsi="Verdana" w:cs="Arial"/>
                <w:sz w:val="16"/>
                <w:szCs w:val="16"/>
              </w:rPr>
              <w:t xml:space="preserve"> udział transakcji handlowych przeprowadzanych </w:t>
            </w:r>
            <w:r w:rsidR="00C10DC8">
              <w:rPr>
                <w:rFonts w:ascii="Verdana" w:hAnsi="Verdana" w:cs="Arial"/>
                <w:sz w:val="16"/>
                <w:szCs w:val="16"/>
              </w:rPr>
              <w:br/>
            </w:r>
            <w:r w:rsidRPr="007F07D8">
              <w:rPr>
                <w:rFonts w:ascii="Verdana" w:hAnsi="Verdana" w:cs="Arial"/>
                <w:sz w:val="16"/>
                <w:szCs w:val="16"/>
              </w:rPr>
              <w:t xml:space="preserve">z wykorzystaniem </w:t>
            </w:r>
            <w:r w:rsidR="008D713F">
              <w:rPr>
                <w:rFonts w:ascii="Verdana" w:hAnsi="Verdana" w:cs="Arial"/>
                <w:sz w:val="16"/>
                <w:szCs w:val="16"/>
              </w:rPr>
              <w:t>TIK</w:t>
            </w:r>
            <w:r w:rsidR="008D713F" w:rsidRPr="007F07D8">
              <w:rPr>
                <w:rFonts w:ascii="Verdana" w:hAnsi="Verdana" w:cs="Arial"/>
                <w:sz w:val="16"/>
                <w:szCs w:val="16"/>
              </w:rPr>
              <w:t xml:space="preserve"> </w:t>
            </w:r>
            <w:r w:rsidRPr="007F07D8">
              <w:rPr>
                <w:rFonts w:ascii="Verdana" w:hAnsi="Verdana" w:cs="Arial"/>
                <w:sz w:val="16"/>
                <w:szCs w:val="16"/>
              </w:rPr>
              <w:t>(e-handel).</w:t>
            </w:r>
          </w:p>
          <w:p w:rsidR="00CC2FE8" w:rsidRPr="007F07D8" w:rsidRDefault="00CC2FE8" w:rsidP="008C2791">
            <w:pPr>
              <w:spacing w:before="120" w:after="0" w:line="288" w:lineRule="auto"/>
              <w:ind w:left="318" w:hanging="360"/>
              <w:rPr>
                <w:rFonts w:ascii="Verdana" w:hAnsi="Verdana" w:cs="Arial"/>
                <w:sz w:val="16"/>
                <w:szCs w:val="16"/>
              </w:rPr>
            </w:pPr>
          </w:p>
        </w:tc>
        <w:tc>
          <w:tcPr>
            <w:tcW w:w="2965" w:type="dxa"/>
            <w:shd w:val="clear" w:color="auto" w:fill="auto"/>
          </w:tcPr>
          <w:p w:rsidR="00CC2FE8" w:rsidRPr="007F07D8" w:rsidRDefault="00CC2FE8" w:rsidP="008C2791">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 xml:space="preserve">Niskie wykorzystanie </w:t>
            </w:r>
            <w:r w:rsidR="00557A98" w:rsidRPr="007F07D8">
              <w:rPr>
                <w:rFonts w:ascii="Verdana" w:hAnsi="Verdana" w:cs="Arial"/>
                <w:sz w:val="16"/>
                <w:szCs w:val="16"/>
              </w:rPr>
              <w:t>TIK</w:t>
            </w:r>
            <w:r w:rsidRPr="007F07D8">
              <w:rPr>
                <w:rFonts w:ascii="Verdana" w:hAnsi="Verdana" w:cs="Arial"/>
                <w:sz w:val="16"/>
                <w:szCs w:val="16"/>
              </w:rPr>
              <w:t xml:space="preserve"> prze</w:t>
            </w:r>
            <w:r w:rsidR="00ED4F10" w:rsidRPr="007F07D8">
              <w:rPr>
                <w:rFonts w:ascii="Verdana" w:hAnsi="Verdana" w:cs="Arial"/>
                <w:sz w:val="16"/>
                <w:szCs w:val="16"/>
              </w:rPr>
              <w:t>z</w:t>
            </w:r>
            <w:r w:rsidRPr="007F07D8">
              <w:rPr>
                <w:rFonts w:ascii="Verdana" w:hAnsi="Verdana" w:cs="Arial"/>
                <w:sz w:val="16"/>
                <w:szCs w:val="16"/>
              </w:rPr>
              <w:t xml:space="preserve"> przedsiębiorstwa regionu skutkuje niski</w:t>
            </w:r>
            <w:r w:rsidR="00ED4F10" w:rsidRPr="007F07D8">
              <w:rPr>
                <w:rFonts w:ascii="Verdana" w:hAnsi="Verdana" w:cs="Arial"/>
                <w:sz w:val="16"/>
                <w:szCs w:val="16"/>
              </w:rPr>
              <w:t>m</w:t>
            </w:r>
            <w:r w:rsidRPr="007F07D8">
              <w:rPr>
                <w:rFonts w:ascii="Verdana" w:hAnsi="Verdana" w:cs="Arial"/>
                <w:sz w:val="16"/>
                <w:szCs w:val="16"/>
              </w:rPr>
              <w:t xml:space="preserve"> poziom</w:t>
            </w:r>
            <w:r w:rsidR="00ED4F10" w:rsidRPr="007F07D8">
              <w:rPr>
                <w:rFonts w:ascii="Verdana" w:hAnsi="Verdana" w:cs="Arial"/>
                <w:sz w:val="16"/>
                <w:szCs w:val="16"/>
              </w:rPr>
              <w:t>em</w:t>
            </w:r>
            <w:r w:rsidRPr="007F07D8">
              <w:rPr>
                <w:rFonts w:ascii="Verdana" w:hAnsi="Verdana" w:cs="Arial"/>
                <w:sz w:val="16"/>
                <w:szCs w:val="16"/>
              </w:rPr>
              <w:t xml:space="preserve"> oraz słabą dynamiką wzrostu znaczenia TIK w procesie produkcji dóbr i usług. </w:t>
            </w:r>
          </w:p>
          <w:p w:rsidR="00CC2FE8" w:rsidRPr="007F07D8" w:rsidRDefault="00CC2FE8" w:rsidP="008C2791">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Niesatysfakcjonujący stopień wykorzystania TIK w bieżącej działalności przedsiębiorstw (np. otrzymywaniu i składaniu zamówień przez sieci komputerowe</w:t>
            </w:r>
            <w:r w:rsidRPr="007F07D8">
              <w:rPr>
                <w:rStyle w:val="Odwoanieprzypisudolnego"/>
                <w:rFonts w:eastAsia="Times New Roman" w:cs="Calibri"/>
                <w:b/>
                <w:color w:val="000000"/>
                <w:sz w:val="18"/>
                <w:szCs w:val="18"/>
                <w:lang w:eastAsia="pl-PL"/>
              </w:rPr>
              <w:footnoteReference w:id="16"/>
            </w:r>
            <w:r w:rsidRPr="007F07D8">
              <w:rPr>
                <w:rFonts w:ascii="Verdana" w:hAnsi="Verdana" w:cs="Arial"/>
                <w:sz w:val="16"/>
                <w:szCs w:val="16"/>
              </w:rPr>
              <w:t>).</w:t>
            </w:r>
            <w:r w:rsidR="00EA3BDD">
              <w:rPr>
                <w:rFonts w:ascii="Verdana" w:hAnsi="Verdana" w:cs="Arial"/>
                <w:sz w:val="16"/>
                <w:szCs w:val="16"/>
              </w:rPr>
              <w:t xml:space="preserve"> </w:t>
            </w:r>
            <w:r w:rsidR="003F77AD" w:rsidRPr="007F07D8">
              <w:rPr>
                <w:rFonts w:ascii="Verdana" w:hAnsi="Verdana" w:cs="Arial"/>
                <w:sz w:val="16"/>
                <w:szCs w:val="16"/>
              </w:rPr>
              <w:t xml:space="preserve">Słaba znajomość rozwiązań cyfrowych usprawniających działalność przedsiębiorstwa, współpracę biznesową czy kontakty </w:t>
            </w:r>
            <w:r w:rsidR="00C10DC8">
              <w:rPr>
                <w:rFonts w:ascii="Verdana" w:hAnsi="Verdana" w:cs="Arial"/>
                <w:sz w:val="16"/>
                <w:szCs w:val="16"/>
              </w:rPr>
              <w:br/>
            </w:r>
            <w:r w:rsidR="003F77AD" w:rsidRPr="007F07D8">
              <w:rPr>
                <w:rFonts w:ascii="Verdana" w:hAnsi="Verdana" w:cs="Arial"/>
                <w:sz w:val="16"/>
                <w:szCs w:val="16"/>
              </w:rPr>
              <w:t xml:space="preserve">z klientami </w:t>
            </w:r>
            <w:r w:rsidR="00EA3BDD">
              <w:rPr>
                <w:rFonts w:ascii="Verdana" w:hAnsi="Verdana" w:cs="Arial"/>
                <w:sz w:val="16"/>
                <w:szCs w:val="16"/>
              </w:rPr>
              <w:t>o</w:t>
            </w:r>
            <w:r w:rsidR="003F77AD" w:rsidRPr="007F07D8">
              <w:rPr>
                <w:rFonts w:ascii="Verdana" w:hAnsi="Verdana" w:cs="Arial"/>
                <w:sz w:val="16"/>
                <w:szCs w:val="16"/>
              </w:rPr>
              <w:t>słabia</w:t>
            </w:r>
            <w:r w:rsidR="00EA3BDD">
              <w:rPr>
                <w:rFonts w:ascii="Verdana" w:hAnsi="Verdana" w:cs="Arial"/>
                <w:sz w:val="16"/>
                <w:szCs w:val="16"/>
              </w:rPr>
              <w:t xml:space="preserve"> </w:t>
            </w:r>
            <w:r w:rsidR="003F77AD" w:rsidRPr="007F07D8">
              <w:rPr>
                <w:rFonts w:ascii="Verdana" w:hAnsi="Verdana" w:cs="Arial"/>
                <w:sz w:val="16"/>
                <w:szCs w:val="16"/>
              </w:rPr>
              <w:t>konkurencyjność przedsiębiorstw na rynku</w:t>
            </w:r>
            <w:r w:rsidR="005202DD">
              <w:rPr>
                <w:rFonts w:ascii="Verdana" w:hAnsi="Verdana" w:cs="Arial"/>
                <w:sz w:val="16"/>
                <w:szCs w:val="16"/>
              </w:rPr>
              <w:t>.</w:t>
            </w:r>
          </w:p>
          <w:p w:rsidR="00CC2FE8" w:rsidRPr="007F07D8" w:rsidRDefault="00CC2FE8" w:rsidP="008C2791">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 xml:space="preserve">Niedorozwój tej dziedziny stanowi problem głównie </w:t>
            </w:r>
            <w:r w:rsidR="00ED4F10" w:rsidRPr="007F07D8">
              <w:rPr>
                <w:rFonts w:ascii="Verdana" w:hAnsi="Verdana" w:cs="Arial"/>
                <w:sz w:val="16"/>
                <w:szCs w:val="16"/>
              </w:rPr>
              <w:t xml:space="preserve">ze </w:t>
            </w:r>
            <w:r w:rsidRPr="007F07D8">
              <w:rPr>
                <w:rFonts w:ascii="Verdana" w:hAnsi="Verdana" w:cs="Arial"/>
                <w:sz w:val="16"/>
                <w:szCs w:val="16"/>
              </w:rPr>
              <w:t>względu na niewykorzystywan</w:t>
            </w:r>
            <w:r w:rsidR="00ED4F10" w:rsidRPr="007F07D8">
              <w:rPr>
                <w:rFonts w:ascii="Verdana" w:hAnsi="Verdana" w:cs="Arial"/>
                <w:sz w:val="16"/>
                <w:szCs w:val="16"/>
              </w:rPr>
              <w:t>i</w:t>
            </w:r>
            <w:r w:rsidRPr="007F07D8">
              <w:rPr>
                <w:rFonts w:ascii="Verdana" w:hAnsi="Verdana" w:cs="Arial"/>
                <w:sz w:val="16"/>
                <w:szCs w:val="16"/>
              </w:rPr>
              <w:t>e szansy dla zwiększania potencjału lokalnych przedsiębiorstw.</w:t>
            </w:r>
          </w:p>
        </w:tc>
        <w:tc>
          <w:tcPr>
            <w:tcW w:w="4228" w:type="dxa"/>
            <w:shd w:val="clear" w:color="auto" w:fill="auto"/>
            <w:hideMark/>
          </w:tcPr>
          <w:p w:rsidR="00CC2FE8" w:rsidRPr="007F07D8" w:rsidRDefault="00CC2FE8" w:rsidP="008C2791">
            <w:pPr>
              <w:spacing w:before="120" w:after="0" w:line="288" w:lineRule="auto"/>
              <w:ind w:left="-43"/>
              <w:rPr>
                <w:rFonts w:ascii="Verdana" w:hAnsi="Verdana" w:cs="Arial"/>
                <w:b/>
                <w:sz w:val="16"/>
                <w:szCs w:val="16"/>
              </w:rPr>
            </w:pPr>
            <w:r w:rsidRPr="007F07D8">
              <w:rPr>
                <w:rFonts w:ascii="Verdana" w:hAnsi="Verdana" w:cs="Arial"/>
                <w:b/>
                <w:sz w:val="16"/>
                <w:szCs w:val="16"/>
              </w:rPr>
              <w:t xml:space="preserve">Ocena: </w:t>
            </w:r>
            <w:r w:rsidRPr="007F07D8">
              <w:rPr>
                <w:rFonts w:ascii="Verdana" w:hAnsi="Verdana" w:cs="Arial"/>
                <w:sz w:val="16"/>
                <w:szCs w:val="16"/>
              </w:rPr>
              <w:t>problem został niewystarczająco opisany/uzasadniony w diagnozie</w:t>
            </w:r>
            <w:r w:rsidR="00ED4F10" w:rsidRPr="007F07D8">
              <w:rPr>
                <w:rFonts w:ascii="Verdana" w:hAnsi="Verdana" w:cs="Arial"/>
                <w:sz w:val="16"/>
                <w:szCs w:val="16"/>
              </w:rPr>
              <w:t>.</w:t>
            </w:r>
            <w:r w:rsidRPr="007F07D8">
              <w:rPr>
                <w:rFonts w:ascii="Verdana" w:hAnsi="Verdana" w:cs="Arial"/>
                <w:b/>
                <w:sz w:val="16"/>
                <w:szCs w:val="16"/>
              </w:rPr>
              <w:t xml:space="preserve"> </w:t>
            </w:r>
          </w:p>
          <w:p w:rsidR="00CC2FE8" w:rsidRPr="007F07D8" w:rsidRDefault="00CC2FE8" w:rsidP="008C2791">
            <w:pPr>
              <w:spacing w:before="120" w:after="0" w:line="288" w:lineRule="auto"/>
              <w:ind w:left="-43"/>
              <w:rPr>
                <w:rFonts w:ascii="Verdana" w:hAnsi="Verdana" w:cs="Arial"/>
                <w:b/>
                <w:sz w:val="16"/>
                <w:szCs w:val="16"/>
              </w:rPr>
            </w:pPr>
            <w:r w:rsidRPr="007F07D8">
              <w:rPr>
                <w:rFonts w:ascii="Verdana" w:hAnsi="Verdana" w:cs="Arial"/>
                <w:b/>
                <w:sz w:val="16"/>
                <w:szCs w:val="16"/>
              </w:rPr>
              <w:t xml:space="preserve">Uzasadnienie: </w:t>
            </w:r>
            <w:r w:rsidRPr="007F07D8">
              <w:rPr>
                <w:rFonts w:ascii="Verdana" w:hAnsi="Verdana" w:cs="Arial"/>
                <w:sz w:val="16"/>
                <w:szCs w:val="16"/>
              </w:rPr>
              <w:t>Problem został jedynie wzmiankowany przy opisie OP</w:t>
            </w:r>
            <w:r w:rsidR="00ED4F10" w:rsidRPr="007F07D8">
              <w:rPr>
                <w:rFonts w:ascii="Verdana" w:hAnsi="Verdana" w:cs="Arial"/>
                <w:sz w:val="16"/>
                <w:szCs w:val="16"/>
              </w:rPr>
              <w:t xml:space="preserve"> </w:t>
            </w:r>
            <w:r w:rsidRPr="007F07D8">
              <w:rPr>
                <w:rFonts w:ascii="Verdana" w:hAnsi="Verdana" w:cs="Arial"/>
                <w:sz w:val="16"/>
                <w:szCs w:val="16"/>
              </w:rPr>
              <w:t>2; brakuje potwierdzających go argumentów (danych, wyników badań itp.)</w:t>
            </w:r>
            <w:r w:rsidR="00ED4F10" w:rsidRPr="007F07D8">
              <w:rPr>
                <w:rFonts w:ascii="Verdana" w:hAnsi="Verdana" w:cs="Arial"/>
                <w:sz w:val="16"/>
                <w:szCs w:val="16"/>
              </w:rPr>
              <w:t>.</w:t>
            </w:r>
            <w:r w:rsidRPr="007F07D8">
              <w:rPr>
                <w:rFonts w:ascii="Verdana" w:hAnsi="Verdana" w:cs="Arial"/>
                <w:b/>
                <w:sz w:val="16"/>
                <w:szCs w:val="16"/>
              </w:rPr>
              <w:t xml:space="preserve"> </w:t>
            </w:r>
          </w:p>
          <w:p w:rsidR="00CC2FE8" w:rsidRPr="007F07D8" w:rsidRDefault="00CC2FE8" w:rsidP="008C2791">
            <w:pPr>
              <w:spacing w:before="120" w:after="0" w:line="288" w:lineRule="auto"/>
              <w:ind w:left="-43"/>
              <w:rPr>
                <w:rFonts w:ascii="Verdana" w:hAnsi="Verdana" w:cs="Arial"/>
                <w:b/>
                <w:sz w:val="16"/>
                <w:szCs w:val="16"/>
              </w:rPr>
            </w:pPr>
            <w:r w:rsidRPr="007F07D8">
              <w:rPr>
                <w:rFonts w:ascii="Verdana" w:hAnsi="Verdana" w:cs="Arial"/>
                <w:b/>
                <w:sz w:val="16"/>
                <w:szCs w:val="16"/>
              </w:rPr>
              <w:t xml:space="preserve">Rekomendacja: </w:t>
            </w:r>
            <w:r w:rsidRPr="007F07D8">
              <w:rPr>
                <w:rFonts w:ascii="Verdana" w:hAnsi="Verdana" w:cs="Arial"/>
                <w:sz w:val="16"/>
                <w:szCs w:val="16"/>
              </w:rPr>
              <w:t>Należy uzupełnić diagnozę o dane tematyczne stanowiące podstawę zidentyfikowanego problemu; dane (np. z GUS) powinny być na poziomie regionalnym (dotychczas, jeśli jakieś dane są uwzględniane są one agregatem krajowym)</w:t>
            </w:r>
            <w:r w:rsidR="00ED4F10" w:rsidRPr="007F07D8">
              <w:rPr>
                <w:rFonts w:ascii="Verdana" w:hAnsi="Verdana" w:cs="Arial"/>
                <w:sz w:val="16"/>
                <w:szCs w:val="16"/>
              </w:rPr>
              <w:t>.</w:t>
            </w:r>
          </w:p>
        </w:tc>
      </w:tr>
      <w:tr w:rsidR="00CC2FE8" w:rsidRPr="007F07D8" w:rsidTr="009115B3">
        <w:tc>
          <w:tcPr>
            <w:tcW w:w="1985" w:type="dxa"/>
            <w:shd w:val="clear" w:color="auto" w:fill="auto"/>
          </w:tcPr>
          <w:p w:rsidR="00CC2FE8" w:rsidRPr="007F07D8" w:rsidRDefault="00CC2FE8" w:rsidP="00E8641F">
            <w:pPr>
              <w:spacing w:before="120" w:after="0" w:line="288" w:lineRule="auto"/>
              <w:rPr>
                <w:rFonts w:ascii="Verdana" w:hAnsi="Verdana" w:cs="Arial"/>
                <w:sz w:val="16"/>
                <w:szCs w:val="16"/>
              </w:rPr>
            </w:pPr>
            <w:r w:rsidRPr="007F07D8">
              <w:rPr>
                <w:rFonts w:ascii="Verdana" w:hAnsi="Verdana" w:cs="Arial"/>
                <w:sz w:val="16"/>
                <w:szCs w:val="16"/>
              </w:rPr>
              <w:t xml:space="preserve">Relatywnie niski współczynnik cyfryzacji [digitalizacji] gospodarki </w:t>
            </w:r>
            <w:r w:rsidR="00C10DC8">
              <w:rPr>
                <w:rFonts w:ascii="Verdana" w:hAnsi="Verdana" w:cs="Arial"/>
                <w:sz w:val="16"/>
                <w:szCs w:val="16"/>
              </w:rPr>
              <w:br/>
            </w:r>
            <w:r w:rsidRPr="007F07D8">
              <w:rPr>
                <w:rFonts w:ascii="Verdana" w:hAnsi="Verdana" w:cs="Arial"/>
                <w:sz w:val="16"/>
                <w:szCs w:val="16"/>
              </w:rPr>
              <w:t xml:space="preserve">i społeczeństwa, czego przejawem jest przede wszystkim niski poziom rozwoju e-edukacji, </w:t>
            </w:r>
            <w:r w:rsidR="00C10DC8">
              <w:rPr>
                <w:rFonts w:ascii="Verdana" w:hAnsi="Verdana" w:cs="Arial"/>
                <w:sz w:val="16"/>
                <w:szCs w:val="16"/>
              </w:rPr>
              <w:br/>
            </w:r>
            <w:r w:rsidRPr="007F07D8">
              <w:rPr>
                <w:rFonts w:ascii="Verdana" w:hAnsi="Verdana" w:cs="Arial"/>
                <w:sz w:val="16"/>
                <w:szCs w:val="16"/>
              </w:rPr>
              <w:t xml:space="preserve">e-medycyny </w:t>
            </w:r>
            <w:r w:rsidR="00C10DC8">
              <w:rPr>
                <w:rFonts w:ascii="Verdana" w:hAnsi="Verdana" w:cs="Arial"/>
                <w:sz w:val="16"/>
                <w:szCs w:val="16"/>
              </w:rPr>
              <w:br/>
            </w:r>
            <w:r w:rsidRPr="007F07D8">
              <w:rPr>
                <w:rFonts w:ascii="Verdana" w:hAnsi="Verdana" w:cs="Arial"/>
                <w:sz w:val="16"/>
                <w:szCs w:val="16"/>
              </w:rPr>
              <w:t xml:space="preserve">[e-zdrowia], </w:t>
            </w:r>
            <w:r w:rsidR="00C10DC8">
              <w:rPr>
                <w:rFonts w:ascii="Verdana" w:hAnsi="Verdana" w:cs="Arial"/>
                <w:sz w:val="16"/>
                <w:szCs w:val="16"/>
              </w:rPr>
              <w:br/>
            </w:r>
            <w:r w:rsidRPr="007F07D8">
              <w:rPr>
                <w:rFonts w:ascii="Verdana" w:hAnsi="Verdana" w:cs="Arial"/>
                <w:sz w:val="16"/>
                <w:szCs w:val="16"/>
              </w:rPr>
              <w:t>e-administracji.</w:t>
            </w:r>
          </w:p>
        </w:tc>
        <w:tc>
          <w:tcPr>
            <w:tcW w:w="2965" w:type="dxa"/>
            <w:shd w:val="clear" w:color="auto" w:fill="auto"/>
          </w:tcPr>
          <w:p w:rsidR="00CC2FE8" w:rsidRPr="007F07D8" w:rsidRDefault="00CC2FE8" w:rsidP="008C2791">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 xml:space="preserve">Niedostateczny (niski) poziom wykorzystania e-usług </w:t>
            </w:r>
            <w:r w:rsidR="00C10DC8">
              <w:rPr>
                <w:rFonts w:ascii="Verdana" w:hAnsi="Verdana" w:cs="Arial"/>
                <w:sz w:val="16"/>
                <w:szCs w:val="16"/>
              </w:rPr>
              <w:br/>
            </w:r>
            <w:r w:rsidRPr="007F07D8">
              <w:rPr>
                <w:rFonts w:ascii="Verdana" w:hAnsi="Verdana" w:cs="Arial"/>
                <w:sz w:val="16"/>
                <w:szCs w:val="16"/>
              </w:rPr>
              <w:t xml:space="preserve">(e-administracji, e-zdrowia, </w:t>
            </w:r>
            <w:r w:rsidR="00C10DC8">
              <w:rPr>
                <w:rFonts w:ascii="Verdana" w:hAnsi="Verdana" w:cs="Arial"/>
                <w:sz w:val="16"/>
                <w:szCs w:val="16"/>
              </w:rPr>
              <w:br/>
            </w:r>
            <w:r w:rsidRPr="007F07D8">
              <w:rPr>
                <w:rFonts w:ascii="Verdana" w:hAnsi="Verdana" w:cs="Arial"/>
                <w:sz w:val="16"/>
                <w:szCs w:val="16"/>
              </w:rPr>
              <w:t xml:space="preserve">e-edukacji) przez społeczeństwo </w:t>
            </w:r>
            <w:r w:rsidR="00ED4F10" w:rsidRPr="007F07D8">
              <w:rPr>
                <w:rFonts w:ascii="Verdana" w:hAnsi="Verdana" w:cs="Arial"/>
                <w:sz w:val="16"/>
                <w:szCs w:val="16"/>
              </w:rPr>
              <w:t>p</w:t>
            </w:r>
            <w:r w:rsidRPr="007F07D8">
              <w:rPr>
                <w:rFonts w:ascii="Verdana" w:hAnsi="Verdana" w:cs="Arial"/>
                <w:sz w:val="16"/>
                <w:szCs w:val="16"/>
              </w:rPr>
              <w:t xml:space="preserve">olskie, czego efektem jest niska efektywność instytucji publicznych a ich działania </w:t>
            </w:r>
            <w:r w:rsidR="00ED4F10" w:rsidRPr="007F07D8">
              <w:rPr>
                <w:rFonts w:ascii="Verdana" w:hAnsi="Verdana" w:cs="Arial"/>
                <w:sz w:val="16"/>
                <w:szCs w:val="16"/>
              </w:rPr>
              <w:t xml:space="preserve">są </w:t>
            </w:r>
            <w:r w:rsidRPr="007F07D8">
              <w:rPr>
                <w:rFonts w:ascii="Verdana" w:hAnsi="Verdana" w:cs="Arial"/>
                <w:sz w:val="16"/>
                <w:szCs w:val="16"/>
              </w:rPr>
              <w:t xml:space="preserve">często niesprawne. </w:t>
            </w:r>
          </w:p>
          <w:p w:rsidR="00CC2FE8" w:rsidRPr="007F07D8" w:rsidRDefault="00CC2FE8" w:rsidP="008C2791">
            <w:pPr>
              <w:autoSpaceDE w:val="0"/>
              <w:autoSpaceDN w:val="0"/>
              <w:adjustRightInd w:val="0"/>
              <w:spacing w:before="120" w:after="0" w:line="288" w:lineRule="auto"/>
              <w:rPr>
                <w:rFonts w:ascii="Verdana" w:hAnsi="Verdana" w:cs="Arial"/>
                <w:sz w:val="16"/>
                <w:szCs w:val="16"/>
              </w:rPr>
            </w:pPr>
          </w:p>
        </w:tc>
        <w:tc>
          <w:tcPr>
            <w:tcW w:w="4228" w:type="dxa"/>
            <w:shd w:val="clear" w:color="auto" w:fill="auto"/>
            <w:hideMark/>
          </w:tcPr>
          <w:p w:rsidR="00CC2FE8" w:rsidRPr="007F07D8" w:rsidRDefault="00CC2FE8" w:rsidP="008C2791">
            <w:pPr>
              <w:spacing w:before="120" w:after="0" w:line="288" w:lineRule="auto"/>
              <w:ind w:left="-43"/>
              <w:rPr>
                <w:rFonts w:ascii="Verdana" w:hAnsi="Verdana" w:cs="Arial"/>
                <w:b/>
                <w:sz w:val="16"/>
                <w:szCs w:val="16"/>
              </w:rPr>
            </w:pPr>
            <w:r w:rsidRPr="007F07D8">
              <w:rPr>
                <w:rFonts w:ascii="Verdana" w:hAnsi="Verdana" w:cs="Arial"/>
                <w:b/>
                <w:sz w:val="16"/>
                <w:szCs w:val="16"/>
              </w:rPr>
              <w:t xml:space="preserve">Ocena: </w:t>
            </w:r>
            <w:r w:rsidRPr="007F07D8">
              <w:rPr>
                <w:rFonts w:ascii="Verdana" w:hAnsi="Verdana" w:cs="Arial"/>
                <w:sz w:val="16"/>
                <w:szCs w:val="16"/>
              </w:rPr>
              <w:t>problem został niewystarczająco opisany/uzasadniony w diagnozie</w:t>
            </w:r>
            <w:r w:rsidR="00ED4F10" w:rsidRPr="007F07D8">
              <w:rPr>
                <w:rFonts w:ascii="Verdana" w:hAnsi="Verdana" w:cs="Arial"/>
                <w:sz w:val="16"/>
                <w:szCs w:val="16"/>
              </w:rPr>
              <w:t>.</w:t>
            </w:r>
            <w:r w:rsidRPr="007F07D8">
              <w:rPr>
                <w:rFonts w:ascii="Verdana" w:hAnsi="Verdana" w:cs="Arial"/>
                <w:sz w:val="16"/>
                <w:szCs w:val="16"/>
              </w:rPr>
              <w:t xml:space="preserve"> </w:t>
            </w:r>
          </w:p>
          <w:p w:rsidR="00CC2FE8" w:rsidRPr="007F07D8" w:rsidRDefault="00CC2FE8" w:rsidP="008C2791">
            <w:pPr>
              <w:spacing w:before="120" w:after="0" w:line="288" w:lineRule="auto"/>
              <w:ind w:left="-43"/>
              <w:rPr>
                <w:rFonts w:ascii="Verdana" w:hAnsi="Verdana" w:cs="Arial"/>
                <w:b/>
                <w:sz w:val="16"/>
                <w:szCs w:val="16"/>
              </w:rPr>
            </w:pPr>
            <w:r w:rsidRPr="007F07D8">
              <w:rPr>
                <w:rFonts w:ascii="Verdana" w:hAnsi="Verdana" w:cs="Arial"/>
                <w:b/>
                <w:sz w:val="16"/>
                <w:szCs w:val="16"/>
              </w:rPr>
              <w:t xml:space="preserve">Uzasadnienie: </w:t>
            </w:r>
            <w:r w:rsidRPr="007F07D8">
              <w:rPr>
                <w:rFonts w:ascii="Verdana" w:hAnsi="Verdana" w:cs="Arial"/>
                <w:sz w:val="16"/>
                <w:szCs w:val="16"/>
              </w:rPr>
              <w:t>Problem został jedy</w:t>
            </w:r>
            <w:r w:rsidR="005E2A43" w:rsidRPr="007F07D8">
              <w:rPr>
                <w:rFonts w:ascii="Verdana" w:hAnsi="Verdana" w:cs="Arial"/>
                <w:sz w:val="16"/>
                <w:szCs w:val="16"/>
              </w:rPr>
              <w:t xml:space="preserve">nie </w:t>
            </w:r>
            <w:r w:rsidR="00ED4F10" w:rsidRPr="007F07D8">
              <w:rPr>
                <w:rFonts w:ascii="Verdana" w:hAnsi="Verdana" w:cs="Arial"/>
                <w:sz w:val="16"/>
                <w:szCs w:val="16"/>
              </w:rPr>
              <w:t xml:space="preserve">zasygnalizowany </w:t>
            </w:r>
            <w:r w:rsidR="005E2A43" w:rsidRPr="007F07D8">
              <w:rPr>
                <w:rFonts w:ascii="Verdana" w:hAnsi="Verdana" w:cs="Arial"/>
                <w:sz w:val="16"/>
                <w:szCs w:val="16"/>
              </w:rPr>
              <w:t>przy opisie Osi 2</w:t>
            </w:r>
            <w:r w:rsidRPr="007F07D8">
              <w:rPr>
                <w:rFonts w:ascii="Verdana" w:hAnsi="Verdana" w:cs="Arial"/>
                <w:sz w:val="16"/>
                <w:szCs w:val="16"/>
              </w:rPr>
              <w:t xml:space="preserve">; brakuje potwierdzających go argumentów (danych, wyników badań itp.) </w:t>
            </w:r>
          </w:p>
          <w:p w:rsidR="00CC2FE8" w:rsidRPr="007F07D8" w:rsidRDefault="00CC2FE8" w:rsidP="008C2791">
            <w:pPr>
              <w:spacing w:before="120" w:after="0" w:line="288" w:lineRule="auto"/>
              <w:ind w:left="-43"/>
              <w:rPr>
                <w:rFonts w:ascii="Verdana" w:hAnsi="Verdana" w:cs="Arial"/>
                <w:b/>
                <w:sz w:val="16"/>
                <w:szCs w:val="16"/>
              </w:rPr>
            </w:pPr>
            <w:r w:rsidRPr="007F07D8">
              <w:rPr>
                <w:rFonts w:ascii="Verdana" w:hAnsi="Verdana" w:cs="Arial"/>
                <w:b/>
                <w:sz w:val="16"/>
                <w:szCs w:val="16"/>
              </w:rPr>
              <w:t xml:space="preserve">Rekomendacja: </w:t>
            </w:r>
            <w:r w:rsidRPr="007F07D8">
              <w:rPr>
                <w:rFonts w:ascii="Verdana" w:hAnsi="Verdana" w:cs="Arial"/>
                <w:sz w:val="16"/>
                <w:szCs w:val="16"/>
              </w:rPr>
              <w:t xml:space="preserve">Należy uzupełnić diagnozę </w:t>
            </w:r>
            <w:r w:rsidR="00C10DC8">
              <w:rPr>
                <w:rFonts w:ascii="Verdana" w:hAnsi="Verdana" w:cs="Arial"/>
                <w:sz w:val="16"/>
                <w:szCs w:val="16"/>
              </w:rPr>
              <w:br/>
            </w:r>
            <w:r w:rsidRPr="007F07D8">
              <w:rPr>
                <w:rFonts w:ascii="Verdana" w:hAnsi="Verdana" w:cs="Arial"/>
                <w:sz w:val="16"/>
                <w:szCs w:val="16"/>
              </w:rPr>
              <w:t>o dane tematyczne stanowiące podstawę zidentyfikowanego problemu; dane (np. z GUS) powinny być na poziomie regionalnym (dotychczas, jeśli jakieś dane są uwzględniane są one agregatem krajowym)</w:t>
            </w:r>
            <w:r w:rsidR="000A26B8" w:rsidRPr="007F07D8">
              <w:rPr>
                <w:rFonts w:ascii="Verdana" w:hAnsi="Verdana" w:cs="Arial"/>
                <w:sz w:val="16"/>
                <w:szCs w:val="16"/>
              </w:rPr>
              <w:t>.</w:t>
            </w:r>
          </w:p>
        </w:tc>
      </w:tr>
      <w:tr w:rsidR="00CC2FE8" w:rsidRPr="007F07D8" w:rsidTr="009115B3">
        <w:tc>
          <w:tcPr>
            <w:tcW w:w="9178" w:type="dxa"/>
            <w:gridSpan w:val="3"/>
            <w:shd w:val="clear" w:color="auto" w:fill="FDE9D9" w:themeFill="accent6" w:themeFillTint="33"/>
            <w:hideMark/>
          </w:tcPr>
          <w:p w:rsidR="00CC2FE8" w:rsidRPr="007F07D8" w:rsidRDefault="0018244D" w:rsidP="008C2791">
            <w:pPr>
              <w:spacing w:before="120" w:after="0" w:line="288" w:lineRule="auto"/>
              <w:ind w:left="-43"/>
              <w:rPr>
                <w:rFonts w:ascii="Verdana" w:hAnsi="Verdana" w:cs="Arial"/>
                <w:b/>
                <w:sz w:val="16"/>
                <w:szCs w:val="16"/>
              </w:rPr>
            </w:pPr>
            <w:r w:rsidRPr="007F07D8">
              <w:rPr>
                <w:rFonts w:ascii="Verdana" w:hAnsi="Verdana" w:cs="Arial"/>
                <w:b/>
                <w:sz w:val="16"/>
                <w:szCs w:val="16"/>
              </w:rPr>
              <w:t xml:space="preserve">OP </w:t>
            </w:r>
            <w:r w:rsidR="00CC2FE8" w:rsidRPr="007F07D8">
              <w:rPr>
                <w:rFonts w:ascii="Verdana" w:hAnsi="Verdana" w:cs="Arial"/>
                <w:b/>
                <w:sz w:val="16"/>
                <w:szCs w:val="16"/>
              </w:rPr>
              <w:t>3 Wzmocnienie konkurencyjności gospodarki regionu</w:t>
            </w:r>
          </w:p>
        </w:tc>
      </w:tr>
      <w:tr w:rsidR="00CC2FE8" w:rsidRPr="007F07D8" w:rsidTr="009115B3">
        <w:tc>
          <w:tcPr>
            <w:tcW w:w="1985" w:type="dxa"/>
            <w:shd w:val="clear" w:color="auto" w:fill="auto"/>
            <w:hideMark/>
          </w:tcPr>
          <w:p w:rsidR="00CC2FE8" w:rsidRPr="007F07D8" w:rsidRDefault="00CC2FE8" w:rsidP="005E2A43">
            <w:pPr>
              <w:spacing w:before="120" w:after="0" w:line="288" w:lineRule="auto"/>
              <w:ind w:left="-42"/>
              <w:rPr>
                <w:rFonts w:ascii="Verdana" w:hAnsi="Verdana" w:cs="Arial"/>
                <w:sz w:val="16"/>
                <w:szCs w:val="16"/>
              </w:rPr>
            </w:pPr>
            <w:r w:rsidRPr="007F07D8">
              <w:rPr>
                <w:rFonts w:ascii="Verdana" w:hAnsi="Verdana" w:cs="Arial"/>
                <w:sz w:val="16"/>
                <w:szCs w:val="16"/>
              </w:rPr>
              <w:t xml:space="preserve">Trudności przedsiębiorców </w:t>
            </w:r>
            <w:r w:rsidR="00C10DC8">
              <w:rPr>
                <w:rFonts w:ascii="Verdana" w:hAnsi="Verdana" w:cs="Arial"/>
                <w:sz w:val="16"/>
                <w:szCs w:val="16"/>
              </w:rPr>
              <w:br/>
            </w:r>
            <w:r w:rsidRPr="007F07D8">
              <w:rPr>
                <w:rFonts w:ascii="Verdana" w:hAnsi="Verdana" w:cs="Arial"/>
                <w:sz w:val="16"/>
                <w:szCs w:val="16"/>
              </w:rPr>
              <w:t>z pozyskaniem kapitału zewnętrznego</w:t>
            </w:r>
            <w:r w:rsidR="000A26B8" w:rsidRPr="007F07D8">
              <w:rPr>
                <w:rFonts w:ascii="Verdana" w:hAnsi="Verdana" w:cs="Arial"/>
                <w:sz w:val="16"/>
                <w:szCs w:val="16"/>
              </w:rPr>
              <w:t>.</w:t>
            </w:r>
          </w:p>
        </w:tc>
        <w:tc>
          <w:tcPr>
            <w:tcW w:w="2965" w:type="dxa"/>
            <w:shd w:val="clear" w:color="auto" w:fill="auto"/>
            <w:hideMark/>
          </w:tcPr>
          <w:p w:rsidR="00CC2FE8" w:rsidRPr="007F07D8" w:rsidRDefault="00CC2FE8" w:rsidP="008C2791">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 xml:space="preserve">Analiza wsparcia przedsiębiorczości w ramach Regionalnego Programu Operacyjnego Województwa Kujawsko-Pomorskiego na lata 2007-2013, Agrotec Polska sp. </w:t>
            </w:r>
            <w:r w:rsidR="00C10DC8">
              <w:rPr>
                <w:rFonts w:ascii="Verdana" w:hAnsi="Verdana" w:cs="Arial"/>
                <w:sz w:val="16"/>
                <w:szCs w:val="16"/>
              </w:rPr>
              <w:br/>
            </w:r>
            <w:r w:rsidRPr="007F07D8">
              <w:rPr>
                <w:rFonts w:ascii="Verdana" w:hAnsi="Verdana" w:cs="Arial"/>
                <w:sz w:val="16"/>
                <w:szCs w:val="16"/>
              </w:rPr>
              <w:t>z o.o., maj 2013</w:t>
            </w:r>
          </w:p>
        </w:tc>
        <w:tc>
          <w:tcPr>
            <w:tcW w:w="4228" w:type="dxa"/>
            <w:shd w:val="clear" w:color="auto" w:fill="auto"/>
            <w:hideMark/>
          </w:tcPr>
          <w:p w:rsidR="00CC2FE8" w:rsidRPr="007F07D8" w:rsidRDefault="00CC2FE8" w:rsidP="008C2791">
            <w:pPr>
              <w:spacing w:before="120" w:after="0" w:line="288" w:lineRule="auto"/>
              <w:ind w:left="-43"/>
              <w:rPr>
                <w:rFonts w:ascii="Verdana" w:hAnsi="Verdana" w:cs="Arial"/>
                <w:b/>
                <w:sz w:val="16"/>
                <w:szCs w:val="16"/>
              </w:rPr>
            </w:pPr>
            <w:r w:rsidRPr="007F07D8">
              <w:rPr>
                <w:rFonts w:ascii="Verdana" w:hAnsi="Verdana" w:cs="Arial"/>
                <w:b/>
                <w:sz w:val="16"/>
                <w:szCs w:val="16"/>
              </w:rPr>
              <w:t xml:space="preserve">Ocena: </w:t>
            </w:r>
            <w:r w:rsidRPr="007F07D8">
              <w:rPr>
                <w:rFonts w:ascii="Verdana" w:hAnsi="Verdana" w:cs="Arial"/>
                <w:sz w:val="16"/>
                <w:szCs w:val="16"/>
              </w:rPr>
              <w:t xml:space="preserve">Problem nie został przedstawiony </w:t>
            </w:r>
            <w:r w:rsidR="00C10DC8">
              <w:rPr>
                <w:rFonts w:ascii="Verdana" w:hAnsi="Verdana" w:cs="Arial"/>
                <w:sz w:val="16"/>
                <w:szCs w:val="16"/>
              </w:rPr>
              <w:br/>
            </w:r>
            <w:r w:rsidRPr="007F07D8">
              <w:rPr>
                <w:rFonts w:ascii="Verdana" w:hAnsi="Verdana" w:cs="Arial"/>
                <w:sz w:val="16"/>
                <w:szCs w:val="16"/>
              </w:rPr>
              <w:t>w diagnozie.</w:t>
            </w:r>
          </w:p>
          <w:p w:rsidR="00CC2FE8" w:rsidRPr="007F07D8" w:rsidRDefault="00CC2FE8" w:rsidP="00EA3BDD">
            <w:pPr>
              <w:spacing w:before="120" w:after="0" w:line="288" w:lineRule="auto"/>
              <w:ind w:left="-43"/>
              <w:rPr>
                <w:rFonts w:ascii="Verdana" w:hAnsi="Verdana" w:cs="Arial"/>
                <w:b/>
                <w:sz w:val="16"/>
                <w:szCs w:val="16"/>
              </w:rPr>
            </w:pPr>
            <w:r w:rsidRPr="007F07D8">
              <w:rPr>
                <w:rFonts w:ascii="Verdana" w:hAnsi="Verdana" w:cs="Arial"/>
                <w:b/>
                <w:sz w:val="16"/>
                <w:szCs w:val="16"/>
              </w:rPr>
              <w:t xml:space="preserve">Rekomendacja: </w:t>
            </w:r>
            <w:r w:rsidR="00EA3BDD" w:rsidRPr="007F07D8">
              <w:rPr>
                <w:rFonts w:ascii="Verdana" w:hAnsi="Verdana" w:cs="Arial"/>
                <w:sz w:val="16"/>
                <w:szCs w:val="16"/>
              </w:rPr>
              <w:t xml:space="preserve">Należy uzupełnić diagnozę </w:t>
            </w:r>
            <w:r w:rsidRPr="007F07D8">
              <w:rPr>
                <w:rFonts w:ascii="Verdana" w:hAnsi="Verdana" w:cs="Arial"/>
                <w:sz w:val="16"/>
                <w:szCs w:val="16"/>
              </w:rPr>
              <w:t xml:space="preserve">oraz </w:t>
            </w:r>
            <w:r w:rsidR="00EA3BDD" w:rsidRPr="007F07D8">
              <w:rPr>
                <w:rFonts w:ascii="Verdana" w:hAnsi="Verdana" w:cs="Arial"/>
                <w:sz w:val="16"/>
                <w:szCs w:val="16"/>
              </w:rPr>
              <w:t>analiz</w:t>
            </w:r>
            <w:r w:rsidR="00EA3BDD">
              <w:rPr>
                <w:rFonts w:ascii="Verdana" w:hAnsi="Verdana" w:cs="Arial"/>
                <w:sz w:val="16"/>
                <w:szCs w:val="16"/>
              </w:rPr>
              <w:t>ę</w:t>
            </w:r>
            <w:r w:rsidR="00EA3BDD" w:rsidRPr="007F07D8">
              <w:rPr>
                <w:rFonts w:ascii="Verdana" w:hAnsi="Verdana" w:cs="Arial"/>
                <w:sz w:val="16"/>
                <w:szCs w:val="16"/>
              </w:rPr>
              <w:t xml:space="preserve"> </w:t>
            </w:r>
            <w:r w:rsidRPr="007F07D8">
              <w:rPr>
                <w:rFonts w:ascii="Verdana" w:hAnsi="Verdana" w:cs="Arial"/>
                <w:sz w:val="16"/>
                <w:szCs w:val="16"/>
              </w:rPr>
              <w:t>SWOT o opis ze strony 151</w:t>
            </w:r>
            <w:r w:rsidR="005E2A43" w:rsidRPr="007F07D8">
              <w:rPr>
                <w:rFonts w:ascii="Verdana" w:hAnsi="Verdana" w:cs="Arial"/>
                <w:sz w:val="16"/>
                <w:szCs w:val="16"/>
              </w:rPr>
              <w:t xml:space="preserve"> </w:t>
            </w:r>
            <w:r w:rsidR="00C10DC8">
              <w:rPr>
                <w:rFonts w:ascii="Verdana" w:hAnsi="Verdana" w:cs="Arial"/>
                <w:sz w:val="16"/>
                <w:szCs w:val="16"/>
              </w:rPr>
              <w:br/>
            </w:r>
            <w:r w:rsidR="005E2A43" w:rsidRPr="007F07D8">
              <w:rPr>
                <w:rFonts w:ascii="Verdana" w:hAnsi="Verdana" w:cs="Arial"/>
                <w:sz w:val="16"/>
                <w:szCs w:val="16"/>
              </w:rPr>
              <w:t xml:space="preserve">z przywołanego </w:t>
            </w:r>
            <w:r w:rsidR="009F7D9A" w:rsidRPr="007F07D8">
              <w:rPr>
                <w:rFonts w:ascii="Verdana" w:hAnsi="Verdana" w:cs="Arial"/>
                <w:sz w:val="16"/>
                <w:szCs w:val="16"/>
              </w:rPr>
              <w:t xml:space="preserve">obok </w:t>
            </w:r>
            <w:r w:rsidR="005E2A43" w:rsidRPr="007F07D8">
              <w:rPr>
                <w:rFonts w:ascii="Verdana" w:hAnsi="Verdana" w:cs="Arial"/>
                <w:sz w:val="16"/>
                <w:szCs w:val="16"/>
              </w:rPr>
              <w:t>raportu</w:t>
            </w:r>
            <w:r w:rsidR="009F7D9A" w:rsidRPr="007F07D8">
              <w:rPr>
                <w:rFonts w:ascii="Verdana" w:hAnsi="Verdana" w:cs="Arial"/>
                <w:sz w:val="16"/>
                <w:szCs w:val="16"/>
              </w:rPr>
              <w:t xml:space="preserve"> Agrotec 2013</w:t>
            </w:r>
            <w:r w:rsidRPr="007F07D8">
              <w:rPr>
                <w:rFonts w:ascii="Verdana" w:hAnsi="Verdana" w:cs="Arial"/>
                <w:sz w:val="16"/>
                <w:szCs w:val="16"/>
              </w:rPr>
              <w:t>.</w:t>
            </w:r>
            <w:r w:rsidR="00EA3BDD" w:rsidRPr="007F07D8">
              <w:rPr>
                <w:rFonts w:ascii="Verdana" w:hAnsi="Verdana" w:cs="Arial"/>
                <w:sz w:val="16"/>
                <w:szCs w:val="16"/>
              </w:rPr>
              <w:t xml:space="preserve"> Poruszone są w nim kwestie adaptacyjności przedsiębiorców, w tym brak wiedzy nt. zewnętrznych źródeł finansowania działalności.</w:t>
            </w:r>
          </w:p>
        </w:tc>
      </w:tr>
      <w:tr w:rsidR="00CC2FE8" w:rsidRPr="007F07D8" w:rsidTr="009115B3">
        <w:tc>
          <w:tcPr>
            <w:tcW w:w="1985" w:type="dxa"/>
            <w:shd w:val="clear" w:color="auto" w:fill="auto"/>
            <w:hideMark/>
          </w:tcPr>
          <w:p w:rsidR="00CC2FE8" w:rsidRPr="007F07D8" w:rsidRDefault="00CC2FE8" w:rsidP="005E2A43">
            <w:pPr>
              <w:spacing w:before="120" w:after="0" w:line="288" w:lineRule="auto"/>
              <w:ind w:left="-42"/>
              <w:rPr>
                <w:rFonts w:ascii="Verdana" w:hAnsi="Verdana" w:cs="Arial"/>
                <w:sz w:val="16"/>
                <w:szCs w:val="16"/>
              </w:rPr>
            </w:pPr>
            <w:r w:rsidRPr="007F07D8">
              <w:rPr>
                <w:rFonts w:ascii="Verdana" w:hAnsi="Verdana" w:cs="Arial"/>
                <w:sz w:val="16"/>
                <w:szCs w:val="16"/>
              </w:rPr>
              <w:t>Słaby stan rozwoju przetwórstwa rolno-spożywczego (przy dużej produkcji rolniczej – nieproporcjonalnie mała produkcja żywności)</w:t>
            </w:r>
            <w:r w:rsidR="000A26B8" w:rsidRPr="007F07D8">
              <w:rPr>
                <w:rFonts w:ascii="Verdana" w:hAnsi="Verdana" w:cs="Arial"/>
                <w:sz w:val="16"/>
                <w:szCs w:val="16"/>
              </w:rPr>
              <w:t>.</w:t>
            </w:r>
          </w:p>
        </w:tc>
        <w:tc>
          <w:tcPr>
            <w:tcW w:w="2965" w:type="dxa"/>
            <w:shd w:val="clear" w:color="auto" w:fill="auto"/>
            <w:hideMark/>
          </w:tcPr>
          <w:p w:rsidR="00CC2FE8" w:rsidRPr="007F07D8" w:rsidRDefault="00CC2FE8" w:rsidP="008C2791">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Michna, W. red. (2007) Ocena wpływu rozwoju sektora spożywczego na kierunki modernizacji gospodarstw rolnych w poszczególnych regionach IERiGŻ, Raport Szanse i zagrożenia oraz potencjalne kierunki rozwoju obszarów wiejskich w Polsce w ujęciu regionalnym, FAPA, Agrotec Polska sp. z o.o., Warszawa 2012</w:t>
            </w:r>
          </w:p>
        </w:tc>
        <w:tc>
          <w:tcPr>
            <w:tcW w:w="4228" w:type="dxa"/>
            <w:shd w:val="clear" w:color="auto" w:fill="auto"/>
            <w:hideMark/>
          </w:tcPr>
          <w:p w:rsidR="00CC2FE8" w:rsidRPr="007F07D8" w:rsidRDefault="00CC2FE8" w:rsidP="008C2791">
            <w:pPr>
              <w:spacing w:before="120" w:after="0" w:line="288" w:lineRule="auto"/>
              <w:ind w:left="-43"/>
              <w:rPr>
                <w:rFonts w:ascii="Verdana" w:hAnsi="Verdana" w:cs="Arial"/>
                <w:b/>
                <w:sz w:val="16"/>
                <w:szCs w:val="16"/>
              </w:rPr>
            </w:pPr>
            <w:r w:rsidRPr="007F07D8">
              <w:rPr>
                <w:rFonts w:ascii="Verdana" w:hAnsi="Verdana" w:cs="Arial"/>
                <w:b/>
                <w:sz w:val="16"/>
                <w:szCs w:val="16"/>
              </w:rPr>
              <w:t xml:space="preserve">Ocena: </w:t>
            </w:r>
            <w:r w:rsidRPr="007F07D8">
              <w:rPr>
                <w:rFonts w:ascii="Verdana" w:hAnsi="Verdana" w:cs="Arial"/>
                <w:sz w:val="16"/>
                <w:szCs w:val="16"/>
              </w:rPr>
              <w:t xml:space="preserve">Problem niewystarczająco opisany </w:t>
            </w:r>
            <w:r w:rsidR="00C10DC8">
              <w:rPr>
                <w:rFonts w:ascii="Verdana" w:hAnsi="Verdana" w:cs="Arial"/>
                <w:sz w:val="16"/>
                <w:szCs w:val="16"/>
              </w:rPr>
              <w:br/>
            </w:r>
            <w:r w:rsidRPr="007F07D8">
              <w:rPr>
                <w:rFonts w:ascii="Verdana" w:hAnsi="Verdana" w:cs="Arial"/>
                <w:sz w:val="16"/>
                <w:szCs w:val="16"/>
              </w:rPr>
              <w:t>w diagnozie.</w:t>
            </w:r>
          </w:p>
          <w:p w:rsidR="00CC2FE8" w:rsidRPr="007F07D8" w:rsidRDefault="00CC2FE8" w:rsidP="008C2791">
            <w:pPr>
              <w:spacing w:before="120" w:after="0" w:line="288" w:lineRule="auto"/>
              <w:ind w:left="-43"/>
              <w:rPr>
                <w:rFonts w:ascii="Verdana" w:hAnsi="Verdana" w:cs="Arial"/>
                <w:b/>
                <w:sz w:val="16"/>
                <w:szCs w:val="16"/>
              </w:rPr>
            </w:pPr>
            <w:r w:rsidRPr="007F07D8">
              <w:rPr>
                <w:rFonts w:ascii="Verdana" w:hAnsi="Verdana" w:cs="Arial"/>
                <w:b/>
                <w:sz w:val="16"/>
                <w:szCs w:val="16"/>
              </w:rPr>
              <w:t xml:space="preserve">Uzasadnienie: </w:t>
            </w:r>
            <w:r w:rsidRPr="007F07D8">
              <w:rPr>
                <w:rFonts w:ascii="Verdana" w:hAnsi="Verdana" w:cs="Arial"/>
                <w:sz w:val="16"/>
                <w:szCs w:val="16"/>
              </w:rPr>
              <w:t xml:space="preserve">W rozdziale dotyczącym przemysłu w diagnozie znajduje się informacja </w:t>
            </w:r>
            <w:r w:rsidR="00C10DC8">
              <w:rPr>
                <w:rFonts w:ascii="Verdana" w:hAnsi="Verdana" w:cs="Arial"/>
                <w:sz w:val="16"/>
                <w:szCs w:val="16"/>
              </w:rPr>
              <w:br/>
            </w:r>
            <w:r w:rsidRPr="007F07D8">
              <w:rPr>
                <w:rFonts w:ascii="Verdana" w:hAnsi="Verdana" w:cs="Arial"/>
                <w:sz w:val="16"/>
                <w:szCs w:val="16"/>
              </w:rPr>
              <w:t xml:space="preserve">o przemyśle żywnościowym oraz o zagrożeniu niepełnego wykorzystania jego potencjału. Brakuje informacji o nieproporcjonalnej produkcji żywności do produkcji rolniczej regionu. </w:t>
            </w:r>
          </w:p>
          <w:p w:rsidR="00CC2FE8" w:rsidRPr="007F07D8" w:rsidRDefault="00CC2FE8" w:rsidP="008C2791">
            <w:pPr>
              <w:spacing w:before="120" w:after="0" w:line="288" w:lineRule="auto"/>
              <w:ind w:left="-43"/>
              <w:rPr>
                <w:rFonts w:ascii="Verdana" w:hAnsi="Verdana" w:cs="Arial"/>
                <w:b/>
                <w:sz w:val="16"/>
                <w:szCs w:val="16"/>
              </w:rPr>
            </w:pPr>
            <w:r w:rsidRPr="007F07D8">
              <w:rPr>
                <w:rFonts w:ascii="Verdana" w:hAnsi="Verdana" w:cs="Arial"/>
                <w:b/>
                <w:sz w:val="16"/>
                <w:szCs w:val="16"/>
              </w:rPr>
              <w:t xml:space="preserve">Rekomendacja: </w:t>
            </w:r>
            <w:r w:rsidRPr="007F07D8">
              <w:rPr>
                <w:rFonts w:ascii="Verdana" w:hAnsi="Verdana" w:cs="Arial"/>
                <w:sz w:val="16"/>
                <w:szCs w:val="16"/>
              </w:rPr>
              <w:t>Uzupełnienie diagnozy oraz analizy SWOT.</w:t>
            </w:r>
          </w:p>
        </w:tc>
      </w:tr>
      <w:tr w:rsidR="00CC2FE8" w:rsidRPr="007F07D8" w:rsidTr="009115B3">
        <w:tc>
          <w:tcPr>
            <w:tcW w:w="1985" w:type="dxa"/>
            <w:shd w:val="clear" w:color="auto" w:fill="auto"/>
            <w:hideMark/>
          </w:tcPr>
          <w:p w:rsidR="00CC2FE8" w:rsidRPr="007F07D8" w:rsidRDefault="00CC2FE8" w:rsidP="005E2A43">
            <w:pPr>
              <w:spacing w:before="120" w:after="0" w:line="288" w:lineRule="auto"/>
              <w:ind w:left="-42"/>
              <w:rPr>
                <w:rFonts w:ascii="Verdana" w:hAnsi="Verdana" w:cs="Arial"/>
                <w:sz w:val="16"/>
                <w:szCs w:val="16"/>
              </w:rPr>
            </w:pPr>
            <w:r w:rsidRPr="007F07D8">
              <w:rPr>
                <w:rFonts w:ascii="Verdana" w:hAnsi="Verdana" w:cs="Arial"/>
                <w:sz w:val="16"/>
                <w:szCs w:val="16"/>
              </w:rPr>
              <w:t xml:space="preserve">Ograniczona wiedza przedsiębiorców </w:t>
            </w:r>
            <w:r w:rsidR="00C10DC8">
              <w:rPr>
                <w:rFonts w:ascii="Verdana" w:hAnsi="Verdana" w:cs="Arial"/>
                <w:sz w:val="16"/>
                <w:szCs w:val="16"/>
              </w:rPr>
              <w:br/>
            </w:r>
            <w:r w:rsidRPr="007F07D8">
              <w:rPr>
                <w:rFonts w:ascii="Verdana" w:hAnsi="Verdana" w:cs="Arial"/>
                <w:sz w:val="16"/>
                <w:szCs w:val="16"/>
              </w:rPr>
              <w:t>o możliwym wsparciu oferowanym przez IOB</w:t>
            </w:r>
            <w:r w:rsidR="000A26B8" w:rsidRPr="007F07D8">
              <w:rPr>
                <w:rFonts w:ascii="Verdana" w:hAnsi="Verdana" w:cs="Arial"/>
                <w:sz w:val="16"/>
                <w:szCs w:val="16"/>
              </w:rPr>
              <w:t>.</w:t>
            </w:r>
          </w:p>
        </w:tc>
        <w:tc>
          <w:tcPr>
            <w:tcW w:w="2965" w:type="dxa"/>
            <w:shd w:val="clear" w:color="auto" w:fill="auto"/>
          </w:tcPr>
          <w:p w:rsidR="00CC2FE8" w:rsidRPr="007F07D8" w:rsidRDefault="00CC2FE8" w:rsidP="008C2791">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 xml:space="preserve">Brussa A., Tarnawa A. (red.), Raport o stanie sektora małych </w:t>
            </w:r>
            <w:r w:rsidR="00C10DC8">
              <w:rPr>
                <w:rFonts w:ascii="Verdana" w:hAnsi="Verdana" w:cs="Arial"/>
                <w:sz w:val="16"/>
                <w:szCs w:val="16"/>
              </w:rPr>
              <w:br/>
            </w:r>
            <w:r w:rsidRPr="007F07D8">
              <w:rPr>
                <w:rFonts w:ascii="Verdana" w:hAnsi="Verdana" w:cs="Arial"/>
                <w:sz w:val="16"/>
                <w:szCs w:val="16"/>
              </w:rPr>
              <w:t xml:space="preserve">i średnich przedsiębiorstw </w:t>
            </w:r>
            <w:r w:rsidR="00C10DC8">
              <w:rPr>
                <w:rFonts w:ascii="Verdana" w:hAnsi="Verdana" w:cs="Arial"/>
                <w:sz w:val="16"/>
                <w:szCs w:val="16"/>
              </w:rPr>
              <w:br/>
            </w:r>
            <w:r w:rsidRPr="007F07D8">
              <w:rPr>
                <w:rFonts w:ascii="Verdana" w:hAnsi="Verdana" w:cs="Arial"/>
                <w:sz w:val="16"/>
                <w:szCs w:val="16"/>
              </w:rPr>
              <w:t>w Polsce, Warszawa 2011, Toruńska Agencja Rozwoju Regionalnego S.A., Model działania Instytucji Otoczenia Biznesu stymulujący proinnowacyjną współpracę przedsiębiorstw w województwie kujawsko-pomorskim</w:t>
            </w:r>
          </w:p>
          <w:p w:rsidR="00CC2FE8" w:rsidRPr="007F07D8" w:rsidRDefault="00CC2FE8" w:rsidP="008C2791">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 xml:space="preserve">Analiza wsparcia przedsiębiorczości w ramach Regionalnego Programu Operacyjnego Województwa Kujawsko-Pomorskiego na lata 2007-2013, Agrotec Polska sp. </w:t>
            </w:r>
            <w:r w:rsidR="00C10DC8">
              <w:rPr>
                <w:rFonts w:ascii="Verdana" w:hAnsi="Verdana" w:cs="Arial"/>
                <w:sz w:val="16"/>
                <w:szCs w:val="16"/>
              </w:rPr>
              <w:br/>
            </w:r>
            <w:r w:rsidRPr="007F07D8">
              <w:rPr>
                <w:rFonts w:ascii="Verdana" w:hAnsi="Verdana" w:cs="Arial"/>
                <w:sz w:val="16"/>
                <w:szCs w:val="16"/>
              </w:rPr>
              <w:t>z o.o., maj 2013</w:t>
            </w:r>
          </w:p>
          <w:p w:rsidR="00CC2FE8" w:rsidRPr="007F07D8" w:rsidRDefault="00CC2FE8" w:rsidP="008C2791">
            <w:pPr>
              <w:autoSpaceDE w:val="0"/>
              <w:autoSpaceDN w:val="0"/>
              <w:adjustRightInd w:val="0"/>
              <w:spacing w:before="120" w:after="0" w:line="288" w:lineRule="auto"/>
              <w:rPr>
                <w:rFonts w:ascii="Verdana" w:hAnsi="Verdana" w:cs="Arial"/>
                <w:sz w:val="16"/>
                <w:szCs w:val="16"/>
              </w:rPr>
            </w:pPr>
          </w:p>
        </w:tc>
        <w:tc>
          <w:tcPr>
            <w:tcW w:w="4228" w:type="dxa"/>
            <w:shd w:val="clear" w:color="auto" w:fill="auto"/>
          </w:tcPr>
          <w:p w:rsidR="00CC2FE8" w:rsidRPr="007F07D8" w:rsidRDefault="00CC2FE8" w:rsidP="008C2791">
            <w:pPr>
              <w:spacing w:before="120" w:after="0" w:line="288" w:lineRule="auto"/>
              <w:ind w:left="-43"/>
              <w:rPr>
                <w:rFonts w:ascii="Verdana" w:hAnsi="Verdana" w:cs="Arial"/>
                <w:sz w:val="16"/>
                <w:szCs w:val="16"/>
              </w:rPr>
            </w:pPr>
            <w:r w:rsidRPr="007F07D8">
              <w:rPr>
                <w:rFonts w:ascii="Verdana" w:hAnsi="Verdana" w:cs="Arial"/>
                <w:b/>
                <w:sz w:val="16"/>
                <w:szCs w:val="16"/>
              </w:rPr>
              <w:t>Ocena</w:t>
            </w:r>
            <w:r w:rsidRPr="007F07D8">
              <w:rPr>
                <w:rFonts w:ascii="Verdana" w:hAnsi="Verdana" w:cs="Arial"/>
                <w:sz w:val="16"/>
                <w:szCs w:val="16"/>
              </w:rPr>
              <w:t xml:space="preserve">: Problem nie został przedstawiony </w:t>
            </w:r>
            <w:r w:rsidR="00C10DC8">
              <w:rPr>
                <w:rFonts w:ascii="Verdana" w:hAnsi="Verdana" w:cs="Arial"/>
                <w:sz w:val="16"/>
                <w:szCs w:val="16"/>
              </w:rPr>
              <w:br/>
            </w:r>
            <w:r w:rsidRPr="007F07D8">
              <w:rPr>
                <w:rFonts w:ascii="Verdana" w:hAnsi="Verdana" w:cs="Arial"/>
                <w:sz w:val="16"/>
                <w:szCs w:val="16"/>
              </w:rPr>
              <w:t>w diagnozie.</w:t>
            </w:r>
          </w:p>
          <w:p w:rsidR="00CC2FE8" w:rsidRPr="007F07D8" w:rsidRDefault="00CC2FE8" w:rsidP="008C2791">
            <w:pPr>
              <w:spacing w:before="120" w:after="0" w:line="288" w:lineRule="auto"/>
              <w:ind w:left="-43"/>
              <w:rPr>
                <w:rFonts w:ascii="Verdana" w:hAnsi="Verdana" w:cs="Arial"/>
                <w:sz w:val="16"/>
                <w:szCs w:val="16"/>
              </w:rPr>
            </w:pPr>
            <w:r w:rsidRPr="007F07D8">
              <w:rPr>
                <w:rFonts w:ascii="Verdana" w:hAnsi="Verdana" w:cs="Arial"/>
                <w:b/>
                <w:sz w:val="16"/>
                <w:szCs w:val="16"/>
              </w:rPr>
              <w:t>Uzasadnienie</w:t>
            </w:r>
            <w:r w:rsidRPr="007F07D8">
              <w:rPr>
                <w:rFonts w:ascii="Verdana" w:hAnsi="Verdana" w:cs="Arial"/>
                <w:sz w:val="16"/>
                <w:szCs w:val="16"/>
              </w:rPr>
              <w:t xml:space="preserve">: Opisano korzyści ze wsparcia oferowanego przez IOB, nie określono jednak samego problemu polegającego na ograniczonej wiedzy przedsiębiorców o możliwym wsparciu oferowanym przez IOB. </w:t>
            </w:r>
          </w:p>
          <w:p w:rsidR="00CC2FE8" w:rsidRPr="007F07D8" w:rsidRDefault="00CC2FE8" w:rsidP="00453901">
            <w:pPr>
              <w:spacing w:before="120" w:after="0" w:line="288" w:lineRule="auto"/>
              <w:ind w:left="-43"/>
              <w:rPr>
                <w:rFonts w:ascii="Verdana" w:hAnsi="Verdana" w:cs="Arial"/>
                <w:sz w:val="16"/>
                <w:szCs w:val="16"/>
              </w:rPr>
            </w:pPr>
            <w:r w:rsidRPr="007F07D8">
              <w:rPr>
                <w:rFonts w:ascii="Verdana" w:hAnsi="Verdana" w:cs="Arial"/>
                <w:b/>
                <w:sz w:val="16"/>
                <w:szCs w:val="16"/>
              </w:rPr>
              <w:t>Rekomendacja</w:t>
            </w:r>
            <w:r w:rsidRPr="007F07D8">
              <w:rPr>
                <w:rFonts w:ascii="Verdana" w:hAnsi="Verdana" w:cs="Arial"/>
                <w:sz w:val="16"/>
                <w:szCs w:val="16"/>
              </w:rPr>
              <w:t xml:space="preserve">: </w:t>
            </w:r>
            <w:r w:rsidR="00EA3BDD" w:rsidRPr="007F07D8">
              <w:rPr>
                <w:rFonts w:ascii="Verdana" w:hAnsi="Verdana" w:cs="Arial"/>
                <w:sz w:val="16"/>
                <w:szCs w:val="16"/>
              </w:rPr>
              <w:t>Uzupełnienie diagnozy oraz analizy SWOT</w:t>
            </w:r>
            <w:r w:rsidR="00EA3BDD" w:rsidRPr="007F07D8" w:rsidDel="00EA3BDD">
              <w:rPr>
                <w:rFonts w:ascii="Verdana" w:hAnsi="Verdana" w:cs="Arial"/>
                <w:sz w:val="16"/>
                <w:szCs w:val="16"/>
              </w:rPr>
              <w:t xml:space="preserve"> </w:t>
            </w:r>
            <w:r w:rsidRPr="007F07D8">
              <w:rPr>
                <w:rFonts w:ascii="Verdana" w:hAnsi="Verdana" w:cs="Arial"/>
                <w:sz w:val="16"/>
                <w:szCs w:val="16"/>
              </w:rPr>
              <w:t>o informacje z rozdziału</w:t>
            </w:r>
            <w:r w:rsidR="000A26B8" w:rsidRPr="007F07D8">
              <w:rPr>
                <w:rFonts w:ascii="Verdana" w:hAnsi="Verdana" w:cs="Arial"/>
                <w:sz w:val="16"/>
                <w:szCs w:val="16"/>
              </w:rPr>
              <w:t>:</w:t>
            </w:r>
            <w:r w:rsidRPr="007F07D8">
              <w:rPr>
                <w:rFonts w:ascii="Verdana" w:hAnsi="Verdana" w:cs="Arial"/>
                <w:sz w:val="16"/>
                <w:szCs w:val="16"/>
              </w:rPr>
              <w:t xml:space="preserve"> Korzystanie przedsiębiorstw z oferty IOB str. 33 opracowania </w:t>
            </w:r>
            <w:r w:rsidR="00EA3BDD">
              <w:rPr>
                <w:rFonts w:ascii="Verdana" w:hAnsi="Verdana" w:cs="Arial"/>
                <w:sz w:val="16"/>
                <w:szCs w:val="16"/>
              </w:rPr>
              <w:t>„</w:t>
            </w:r>
            <w:r w:rsidRPr="007F07D8">
              <w:rPr>
                <w:rFonts w:ascii="Verdana" w:hAnsi="Verdana" w:cs="Arial"/>
                <w:sz w:val="16"/>
                <w:szCs w:val="16"/>
              </w:rPr>
              <w:t xml:space="preserve">Model działania IOB stymulujący proinnowacyjną współpracę przedsiębiorstw </w:t>
            </w:r>
            <w:r w:rsidR="00C10DC8">
              <w:rPr>
                <w:rFonts w:ascii="Verdana" w:hAnsi="Verdana" w:cs="Arial"/>
                <w:sz w:val="16"/>
                <w:szCs w:val="16"/>
              </w:rPr>
              <w:br/>
            </w:r>
            <w:r w:rsidRPr="007F07D8">
              <w:rPr>
                <w:rFonts w:ascii="Verdana" w:hAnsi="Verdana" w:cs="Arial"/>
                <w:sz w:val="16"/>
                <w:szCs w:val="16"/>
              </w:rPr>
              <w:t xml:space="preserve">w województwie </w:t>
            </w:r>
            <w:r w:rsidR="000A26B8" w:rsidRPr="007F07D8">
              <w:rPr>
                <w:rFonts w:ascii="Verdana" w:hAnsi="Verdana" w:cs="Arial"/>
                <w:sz w:val="16"/>
                <w:szCs w:val="16"/>
              </w:rPr>
              <w:t>k</w:t>
            </w:r>
            <w:r w:rsidRPr="007F07D8">
              <w:rPr>
                <w:rFonts w:ascii="Verdana" w:hAnsi="Verdana" w:cs="Arial"/>
                <w:sz w:val="16"/>
                <w:szCs w:val="16"/>
              </w:rPr>
              <w:t>ujawsko-pomorskim</w:t>
            </w:r>
            <w:r w:rsidR="00EA3BDD">
              <w:rPr>
                <w:rFonts w:ascii="Verdana" w:hAnsi="Verdana" w:cs="Arial"/>
                <w:sz w:val="16"/>
                <w:szCs w:val="16"/>
              </w:rPr>
              <w:t>”</w:t>
            </w:r>
            <w:r w:rsidRPr="007F07D8">
              <w:rPr>
                <w:rFonts w:ascii="Verdana" w:hAnsi="Verdana" w:cs="Arial"/>
                <w:sz w:val="16"/>
                <w:szCs w:val="16"/>
              </w:rPr>
              <w:t>. Według tego źródł</w:t>
            </w:r>
            <w:r w:rsidR="00290E58" w:rsidRPr="007F07D8">
              <w:rPr>
                <w:rFonts w:ascii="Verdana" w:hAnsi="Verdana" w:cs="Arial"/>
                <w:sz w:val="16"/>
                <w:szCs w:val="16"/>
              </w:rPr>
              <w:t>a</w:t>
            </w:r>
            <w:r w:rsidRPr="007F07D8">
              <w:rPr>
                <w:rFonts w:ascii="Verdana" w:hAnsi="Verdana" w:cs="Arial"/>
                <w:sz w:val="16"/>
                <w:szCs w:val="16"/>
              </w:rPr>
              <w:t xml:space="preserve">: jedynie 8% przedsiębiorców korzystało z IOB, 46% deklaruje brak wiedzy </w:t>
            </w:r>
            <w:r w:rsidR="00C10DC8">
              <w:rPr>
                <w:rFonts w:ascii="Verdana" w:hAnsi="Verdana" w:cs="Arial"/>
                <w:sz w:val="16"/>
                <w:szCs w:val="16"/>
              </w:rPr>
              <w:br/>
            </w:r>
            <w:r w:rsidRPr="007F07D8">
              <w:rPr>
                <w:rFonts w:ascii="Verdana" w:hAnsi="Verdana" w:cs="Arial"/>
                <w:sz w:val="16"/>
                <w:szCs w:val="16"/>
              </w:rPr>
              <w:t xml:space="preserve">w tym zakresie, 5% wskazań ma charakter współpracy sporadycznej, 11% spotkało się </w:t>
            </w:r>
            <w:r w:rsidR="00C10DC8">
              <w:rPr>
                <w:rFonts w:ascii="Verdana" w:hAnsi="Verdana" w:cs="Arial"/>
                <w:sz w:val="16"/>
                <w:szCs w:val="16"/>
              </w:rPr>
              <w:br/>
            </w:r>
            <w:r w:rsidRPr="007F07D8">
              <w:rPr>
                <w:rFonts w:ascii="Verdana" w:hAnsi="Verdana" w:cs="Arial"/>
                <w:sz w:val="16"/>
                <w:szCs w:val="16"/>
              </w:rPr>
              <w:t>z promocją IOB</w:t>
            </w:r>
            <w:r w:rsidR="000A26B8" w:rsidRPr="007F07D8">
              <w:rPr>
                <w:rFonts w:ascii="Verdana" w:hAnsi="Verdana" w:cs="Arial"/>
                <w:sz w:val="16"/>
                <w:szCs w:val="16"/>
              </w:rPr>
              <w:t>.</w:t>
            </w:r>
          </w:p>
        </w:tc>
      </w:tr>
      <w:tr w:rsidR="00CC2FE8" w:rsidRPr="007F07D8" w:rsidTr="009115B3">
        <w:tc>
          <w:tcPr>
            <w:tcW w:w="1985" w:type="dxa"/>
            <w:shd w:val="clear" w:color="auto" w:fill="auto"/>
            <w:hideMark/>
          </w:tcPr>
          <w:p w:rsidR="00CC2FE8" w:rsidRPr="007F07D8" w:rsidRDefault="00CC2FE8" w:rsidP="005E2A43">
            <w:pPr>
              <w:spacing w:before="120" w:after="0" w:line="288" w:lineRule="auto"/>
              <w:rPr>
                <w:rFonts w:ascii="Verdana" w:hAnsi="Verdana" w:cs="Arial"/>
                <w:sz w:val="16"/>
                <w:szCs w:val="16"/>
              </w:rPr>
            </w:pPr>
            <w:r w:rsidRPr="007F07D8">
              <w:rPr>
                <w:rFonts w:ascii="Verdana" w:hAnsi="Verdana" w:cs="Arial"/>
                <w:sz w:val="16"/>
                <w:szCs w:val="16"/>
              </w:rPr>
              <w:t xml:space="preserve">Brak wypracowanej trwałej struktury </w:t>
            </w:r>
            <w:r w:rsidR="00C10DC8">
              <w:rPr>
                <w:rFonts w:ascii="Verdana" w:hAnsi="Verdana" w:cs="Arial"/>
                <w:sz w:val="16"/>
                <w:szCs w:val="16"/>
              </w:rPr>
              <w:br/>
            </w:r>
            <w:r w:rsidRPr="007F07D8">
              <w:rPr>
                <w:rFonts w:ascii="Verdana" w:hAnsi="Verdana" w:cs="Arial"/>
                <w:sz w:val="16"/>
                <w:szCs w:val="16"/>
              </w:rPr>
              <w:t>i praktyk współpracy JBR z IOB i sektorem MŚP</w:t>
            </w:r>
            <w:r w:rsidR="00EA3BDD">
              <w:rPr>
                <w:rFonts w:ascii="Verdana" w:hAnsi="Verdana" w:cs="Arial"/>
                <w:sz w:val="16"/>
                <w:szCs w:val="16"/>
              </w:rPr>
              <w:t>.</w:t>
            </w:r>
          </w:p>
        </w:tc>
        <w:tc>
          <w:tcPr>
            <w:tcW w:w="2965" w:type="dxa"/>
            <w:shd w:val="clear" w:color="auto" w:fill="auto"/>
            <w:hideMark/>
          </w:tcPr>
          <w:p w:rsidR="00CC2FE8" w:rsidRPr="007F07D8" w:rsidRDefault="00CC2FE8" w:rsidP="008C2791">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Brussa A., Tarnawa A. (red.), Raport o stanie sektora małych</w:t>
            </w:r>
            <w:r w:rsidR="00C10DC8">
              <w:rPr>
                <w:rFonts w:ascii="Verdana" w:hAnsi="Verdana" w:cs="Arial"/>
                <w:sz w:val="16"/>
                <w:szCs w:val="16"/>
              </w:rPr>
              <w:br/>
            </w:r>
            <w:r w:rsidRPr="007F07D8">
              <w:rPr>
                <w:rFonts w:ascii="Verdana" w:hAnsi="Verdana" w:cs="Arial"/>
                <w:sz w:val="16"/>
                <w:szCs w:val="16"/>
              </w:rPr>
              <w:t xml:space="preserve"> i średnich przedsiębiorstw w Polsce, Warszawa 2011</w:t>
            </w:r>
          </w:p>
          <w:p w:rsidR="00CC2FE8" w:rsidRPr="007F07D8" w:rsidRDefault="00CC2FE8" w:rsidP="008C2791">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Toruńska Agencja Rozwoju Regionalnego S.A., Model działania Instytucji Otoczenia Biznesu stymulujący proinnowacyjną współpracę przedsiębiorstw w województwie kujawsko-pomorskim</w:t>
            </w:r>
          </w:p>
        </w:tc>
        <w:tc>
          <w:tcPr>
            <w:tcW w:w="4228" w:type="dxa"/>
            <w:shd w:val="clear" w:color="auto" w:fill="auto"/>
            <w:hideMark/>
          </w:tcPr>
          <w:p w:rsidR="00CC2FE8" w:rsidRPr="007F07D8" w:rsidRDefault="00CC2FE8" w:rsidP="008C2791">
            <w:pPr>
              <w:spacing w:before="120" w:after="0" w:line="288" w:lineRule="auto"/>
              <w:ind w:left="-43"/>
              <w:rPr>
                <w:rFonts w:ascii="Verdana" w:hAnsi="Verdana" w:cs="Arial"/>
                <w:sz w:val="16"/>
                <w:szCs w:val="16"/>
              </w:rPr>
            </w:pPr>
            <w:r w:rsidRPr="007F07D8">
              <w:rPr>
                <w:rFonts w:ascii="Verdana" w:hAnsi="Verdana" w:cs="Arial"/>
                <w:b/>
                <w:sz w:val="16"/>
                <w:szCs w:val="16"/>
              </w:rPr>
              <w:t>Ocena</w:t>
            </w:r>
            <w:r w:rsidRPr="007F07D8">
              <w:rPr>
                <w:rFonts w:ascii="Verdana" w:hAnsi="Verdana" w:cs="Arial"/>
                <w:sz w:val="16"/>
                <w:szCs w:val="16"/>
              </w:rPr>
              <w:t xml:space="preserve">: Problem nie został przedstawiony </w:t>
            </w:r>
            <w:r w:rsidR="00C10DC8">
              <w:rPr>
                <w:rFonts w:ascii="Verdana" w:hAnsi="Verdana" w:cs="Arial"/>
                <w:sz w:val="16"/>
                <w:szCs w:val="16"/>
              </w:rPr>
              <w:br/>
            </w:r>
            <w:r w:rsidRPr="007F07D8">
              <w:rPr>
                <w:rFonts w:ascii="Verdana" w:hAnsi="Verdana" w:cs="Arial"/>
                <w:sz w:val="16"/>
                <w:szCs w:val="16"/>
              </w:rPr>
              <w:t>w diagnozie.</w:t>
            </w:r>
          </w:p>
          <w:p w:rsidR="00CC2FE8" w:rsidRPr="007F07D8" w:rsidRDefault="00CC2FE8" w:rsidP="008C2791">
            <w:pPr>
              <w:spacing w:before="120" w:after="0" w:line="288" w:lineRule="auto"/>
              <w:ind w:left="-43"/>
              <w:rPr>
                <w:rFonts w:ascii="Verdana" w:hAnsi="Verdana" w:cs="Arial"/>
                <w:sz w:val="16"/>
                <w:szCs w:val="16"/>
              </w:rPr>
            </w:pPr>
            <w:r w:rsidRPr="007F07D8">
              <w:rPr>
                <w:rFonts w:ascii="Verdana" w:hAnsi="Verdana" w:cs="Arial"/>
                <w:b/>
                <w:sz w:val="16"/>
                <w:szCs w:val="16"/>
              </w:rPr>
              <w:t>Uzasadnienie</w:t>
            </w:r>
            <w:r w:rsidRPr="007F07D8">
              <w:rPr>
                <w:rFonts w:ascii="Verdana" w:hAnsi="Verdana" w:cs="Arial"/>
                <w:sz w:val="16"/>
                <w:szCs w:val="16"/>
              </w:rPr>
              <w:t xml:space="preserve">: Opisano korzyści ze wsparcia oferowanego przez IOB, ale nie ujęto problemu </w:t>
            </w:r>
            <w:r w:rsidR="00C10DC8">
              <w:rPr>
                <w:rFonts w:ascii="Verdana" w:hAnsi="Verdana" w:cs="Arial"/>
                <w:sz w:val="16"/>
                <w:szCs w:val="16"/>
              </w:rPr>
              <w:br/>
            </w:r>
            <w:r w:rsidRPr="007F07D8">
              <w:rPr>
                <w:rFonts w:ascii="Verdana" w:hAnsi="Verdana" w:cs="Arial"/>
                <w:sz w:val="16"/>
                <w:szCs w:val="16"/>
              </w:rPr>
              <w:t xml:space="preserve">z praktyką współpracy. </w:t>
            </w:r>
          </w:p>
          <w:p w:rsidR="00CC2FE8" w:rsidRPr="007F07D8" w:rsidRDefault="00CC2FE8" w:rsidP="008C2791">
            <w:pPr>
              <w:spacing w:before="120" w:after="0" w:line="288" w:lineRule="auto"/>
              <w:ind w:left="-43"/>
              <w:rPr>
                <w:rFonts w:ascii="Verdana" w:hAnsi="Verdana" w:cs="Arial"/>
                <w:sz w:val="16"/>
                <w:szCs w:val="16"/>
              </w:rPr>
            </w:pPr>
            <w:r w:rsidRPr="007F07D8">
              <w:rPr>
                <w:rFonts w:ascii="Verdana" w:hAnsi="Verdana" w:cs="Arial"/>
                <w:b/>
                <w:sz w:val="16"/>
                <w:szCs w:val="16"/>
              </w:rPr>
              <w:t>Rekomendacja</w:t>
            </w:r>
            <w:r w:rsidRPr="007F07D8">
              <w:rPr>
                <w:rFonts w:ascii="Verdana" w:hAnsi="Verdana" w:cs="Arial"/>
                <w:sz w:val="16"/>
                <w:szCs w:val="16"/>
              </w:rPr>
              <w:t xml:space="preserve">: </w:t>
            </w:r>
            <w:r w:rsidR="00EA3BDD" w:rsidRPr="007F07D8">
              <w:rPr>
                <w:rFonts w:ascii="Verdana" w:hAnsi="Verdana" w:cs="Arial"/>
                <w:sz w:val="16"/>
                <w:szCs w:val="16"/>
              </w:rPr>
              <w:t>Uzupełnienie diagnozy oraz analizy SWOT</w:t>
            </w:r>
            <w:r w:rsidR="00EA3BDD" w:rsidRPr="007F07D8" w:rsidDel="00EA3BDD">
              <w:rPr>
                <w:rFonts w:ascii="Verdana" w:hAnsi="Verdana" w:cs="Arial"/>
                <w:sz w:val="16"/>
                <w:szCs w:val="16"/>
              </w:rPr>
              <w:t xml:space="preserve"> </w:t>
            </w:r>
            <w:r w:rsidRPr="007F07D8">
              <w:rPr>
                <w:rFonts w:ascii="Verdana" w:hAnsi="Verdana" w:cs="Arial"/>
                <w:sz w:val="16"/>
                <w:szCs w:val="16"/>
              </w:rPr>
              <w:t>o informacje z rozdziału</w:t>
            </w:r>
            <w:r w:rsidR="000A26B8" w:rsidRPr="007F07D8">
              <w:rPr>
                <w:rFonts w:ascii="Verdana" w:hAnsi="Verdana" w:cs="Arial"/>
                <w:sz w:val="16"/>
                <w:szCs w:val="16"/>
              </w:rPr>
              <w:t>:</w:t>
            </w:r>
            <w:r w:rsidRPr="007F07D8">
              <w:rPr>
                <w:rFonts w:ascii="Verdana" w:hAnsi="Verdana" w:cs="Arial"/>
                <w:sz w:val="16"/>
                <w:szCs w:val="16"/>
              </w:rPr>
              <w:t xml:space="preserve"> Związki pomiędzy instytucjami otoczenia biznesu str. 22 opracowania Model działania IOB stymulujący proinnowacyjną współpracę przedsiębiorstw </w:t>
            </w:r>
            <w:r w:rsidR="00C10DC8">
              <w:rPr>
                <w:rFonts w:ascii="Verdana" w:hAnsi="Verdana" w:cs="Arial"/>
                <w:sz w:val="16"/>
                <w:szCs w:val="16"/>
              </w:rPr>
              <w:br/>
            </w:r>
            <w:r w:rsidRPr="007F07D8">
              <w:rPr>
                <w:rFonts w:ascii="Verdana" w:hAnsi="Verdana" w:cs="Arial"/>
                <w:sz w:val="16"/>
                <w:szCs w:val="16"/>
              </w:rPr>
              <w:t xml:space="preserve">w województwie </w:t>
            </w:r>
            <w:r w:rsidR="000A26B8" w:rsidRPr="007F07D8">
              <w:rPr>
                <w:rFonts w:ascii="Verdana" w:hAnsi="Verdana" w:cs="Arial"/>
                <w:sz w:val="16"/>
                <w:szCs w:val="16"/>
              </w:rPr>
              <w:t>k</w:t>
            </w:r>
            <w:r w:rsidRPr="007F07D8">
              <w:rPr>
                <w:rFonts w:ascii="Verdana" w:hAnsi="Verdana" w:cs="Arial"/>
                <w:sz w:val="16"/>
                <w:szCs w:val="16"/>
              </w:rPr>
              <w:t xml:space="preserve">ujawsko-pomorskim. </w:t>
            </w:r>
          </w:p>
          <w:p w:rsidR="00CC2FE8" w:rsidRPr="007F07D8" w:rsidRDefault="00CC2FE8" w:rsidP="007D445E">
            <w:pPr>
              <w:spacing w:before="120" w:after="0" w:line="288" w:lineRule="auto"/>
              <w:ind w:left="-43"/>
              <w:rPr>
                <w:rFonts w:ascii="Verdana" w:hAnsi="Verdana" w:cs="Arial"/>
                <w:sz w:val="16"/>
                <w:szCs w:val="16"/>
              </w:rPr>
            </w:pPr>
            <w:r w:rsidRPr="007F07D8">
              <w:rPr>
                <w:rFonts w:ascii="Verdana" w:hAnsi="Verdana" w:cs="Arial"/>
                <w:sz w:val="16"/>
                <w:szCs w:val="16"/>
              </w:rPr>
              <w:t xml:space="preserve">Zróżnicowana sytuacja w zakresie współpracy, przedsiębiorcy posiadają wiedzę o istnieniu IOB, ale współpraca nie ma skonsolidowanej formy. </w:t>
            </w:r>
          </w:p>
        </w:tc>
      </w:tr>
      <w:tr w:rsidR="00CC2FE8" w:rsidRPr="007F07D8" w:rsidTr="009115B3">
        <w:tc>
          <w:tcPr>
            <w:tcW w:w="1985" w:type="dxa"/>
            <w:shd w:val="clear" w:color="auto" w:fill="auto"/>
            <w:hideMark/>
          </w:tcPr>
          <w:p w:rsidR="00CC2FE8" w:rsidRPr="007F07D8" w:rsidRDefault="00CC2FE8" w:rsidP="007512F9">
            <w:pPr>
              <w:keepNext/>
              <w:spacing w:before="120" w:after="0" w:line="288" w:lineRule="auto"/>
              <w:rPr>
                <w:rFonts w:ascii="Verdana" w:hAnsi="Verdana" w:cs="Arial"/>
                <w:sz w:val="16"/>
                <w:szCs w:val="16"/>
              </w:rPr>
            </w:pPr>
            <w:r w:rsidRPr="007F07D8">
              <w:rPr>
                <w:rFonts w:ascii="Verdana" w:hAnsi="Verdana" w:cs="Arial"/>
                <w:sz w:val="16"/>
                <w:szCs w:val="16"/>
              </w:rPr>
              <w:t xml:space="preserve">Małe zainteresowanie firm współpracą </w:t>
            </w:r>
            <w:r w:rsidR="00C10DC8">
              <w:rPr>
                <w:rFonts w:ascii="Verdana" w:hAnsi="Verdana" w:cs="Arial"/>
                <w:sz w:val="16"/>
                <w:szCs w:val="16"/>
              </w:rPr>
              <w:br/>
            </w:r>
            <w:r w:rsidRPr="007F07D8">
              <w:rPr>
                <w:rFonts w:ascii="Verdana" w:hAnsi="Verdana" w:cs="Arial"/>
                <w:sz w:val="16"/>
                <w:szCs w:val="16"/>
              </w:rPr>
              <w:t>z innymi firmami oraz IOB</w:t>
            </w:r>
            <w:r w:rsidR="000A26B8" w:rsidRPr="007F07D8">
              <w:rPr>
                <w:rFonts w:ascii="Verdana" w:hAnsi="Verdana" w:cs="Arial"/>
                <w:sz w:val="16"/>
                <w:szCs w:val="16"/>
              </w:rPr>
              <w:t>.</w:t>
            </w:r>
          </w:p>
        </w:tc>
        <w:tc>
          <w:tcPr>
            <w:tcW w:w="2965" w:type="dxa"/>
            <w:shd w:val="clear" w:color="auto" w:fill="auto"/>
            <w:hideMark/>
          </w:tcPr>
          <w:p w:rsidR="00CC2FE8" w:rsidRPr="007F07D8" w:rsidRDefault="00CC2FE8" w:rsidP="007512F9">
            <w:pPr>
              <w:keepNext/>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Toruńska Agencja Rozwoju Regionalnego S.A., Model działania Instytucji Otoczenia Biznesu stymulujący proinnowacyjną współpracę przedsiębiorstw w województwie kujawsko-pomorskim</w:t>
            </w:r>
          </w:p>
        </w:tc>
        <w:tc>
          <w:tcPr>
            <w:tcW w:w="4228" w:type="dxa"/>
            <w:shd w:val="clear" w:color="auto" w:fill="auto"/>
            <w:hideMark/>
          </w:tcPr>
          <w:p w:rsidR="00CC2FE8" w:rsidRPr="007F07D8" w:rsidRDefault="00CC2FE8" w:rsidP="007512F9">
            <w:pPr>
              <w:keepNext/>
              <w:spacing w:before="120" w:after="0" w:line="288" w:lineRule="auto"/>
              <w:ind w:left="-43"/>
              <w:rPr>
                <w:rFonts w:ascii="Verdana" w:hAnsi="Verdana" w:cs="Arial"/>
                <w:sz w:val="16"/>
                <w:szCs w:val="16"/>
              </w:rPr>
            </w:pPr>
            <w:r w:rsidRPr="007F07D8">
              <w:rPr>
                <w:rFonts w:ascii="Verdana" w:hAnsi="Verdana" w:cs="Arial"/>
                <w:b/>
                <w:sz w:val="16"/>
                <w:szCs w:val="16"/>
              </w:rPr>
              <w:t>Ocena</w:t>
            </w:r>
            <w:r w:rsidRPr="007F07D8">
              <w:rPr>
                <w:rFonts w:ascii="Verdana" w:hAnsi="Verdana" w:cs="Arial"/>
                <w:sz w:val="16"/>
                <w:szCs w:val="16"/>
              </w:rPr>
              <w:t xml:space="preserve">: Problem nie został przedstawiony </w:t>
            </w:r>
            <w:r w:rsidR="00C10DC8">
              <w:rPr>
                <w:rFonts w:ascii="Verdana" w:hAnsi="Verdana" w:cs="Arial"/>
                <w:sz w:val="16"/>
                <w:szCs w:val="16"/>
              </w:rPr>
              <w:br/>
            </w:r>
            <w:r w:rsidRPr="007F07D8">
              <w:rPr>
                <w:rFonts w:ascii="Verdana" w:hAnsi="Verdana" w:cs="Arial"/>
                <w:sz w:val="16"/>
                <w:szCs w:val="16"/>
              </w:rPr>
              <w:t>w diagnozie.</w:t>
            </w:r>
          </w:p>
          <w:p w:rsidR="00CC2FE8" w:rsidRPr="007F07D8" w:rsidRDefault="00CC2FE8" w:rsidP="007512F9">
            <w:pPr>
              <w:keepNext/>
              <w:spacing w:before="120" w:after="0" w:line="288" w:lineRule="auto"/>
              <w:ind w:left="-43"/>
              <w:rPr>
                <w:rFonts w:ascii="Verdana" w:hAnsi="Verdana" w:cs="Arial"/>
                <w:sz w:val="16"/>
                <w:szCs w:val="16"/>
              </w:rPr>
            </w:pPr>
            <w:r w:rsidRPr="007F07D8">
              <w:rPr>
                <w:rFonts w:ascii="Verdana" w:hAnsi="Verdana" w:cs="Arial"/>
                <w:b/>
                <w:sz w:val="16"/>
                <w:szCs w:val="16"/>
              </w:rPr>
              <w:t>Uzasadnienie</w:t>
            </w:r>
            <w:r w:rsidRPr="007F07D8">
              <w:rPr>
                <w:rFonts w:ascii="Verdana" w:hAnsi="Verdana" w:cs="Arial"/>
                <w:sz w:val="16"/>
                <w:szCs w:val="16"/>
              </w:rPr>
              <w:t>: Opisano korzyści ze współpracy, jednak nie ujęto problemu braku zainteresowania.</w:t>
            </w:r>
          </w:p>
          <w:p w:rsidR="00CC2FE8" w:rsidRPr="007F07D8" w:rsidRDefault="00CC2FE8" w:rsidP="007512F9">
            <w:pPr>
              <w:keepNext/>
              <w:spacing w:before="120" w:after="0" w:line="288" w:lineRule="auto"/>
              <w:ind w:left="-43"/>
              <w:rPr>
                <w:rFonts w:ascii="Verdana" w:hAnsi="Verdana" w:cs="Arial"/>
                <w:sz w:val="16"/>
                <w:szCs w:val="16"/>
              </w:rPr>
            </w:pPr>
            <w:r w:rsidRPr="007F07D8">
              <w:rPr>
                <w:rFonts w:ascii="Verdana" w:hAnsi="Verdana" w:cs="Arial"/>
                <w:b/>
                <w:sz w:val="16"/>
                <w:szCs w:val="16"/>
              </w:rPr>
              <w:t>Rekomendacja</w:t>
            </w:r>
            <w:r w:rsidRPr="007F07D8">
              <w:rPr>
                <w:rFonts w:ascii="Verdana" w:hAnsi="Verdana" w:cs="Arial"/>
                <w:sz w:val="16"/>
                <w:szCs w:val="16"/>
              </w:rPr>
              <w:t xml:space="preserve">: </w:t>
            </w:r>
            <w:r w:rsidR="00EA3BDD" w:rsidRPr="007F07D8">
              <w:rPr>
                <w:rFonts w:ascii="Verdana" w:hAnsi="Verdana" w:cs="Arial"/>
                <w:sz w:val="16"/>
                <w:szCs w:val="16"/>
              </w:rPr>
              <w:t>Uzupełnienie diagnozy oraz analizy SWOT</w:t>
            </w:r>
            <w:r w:rsidR="00EA3BDD" w:rsidRPr="007F07D8" w:rsidDel="00EA3BDD">
              <w:rPr>
                <w:rFonts w:ascii="Verdana" w:hAnsi="Verdana" w:cs="Arial"/>
                <w:sz w:val="16"/>
                <w:szCs w:val="16"/>
              </w:rPr>
              <w:t xml:space="preserve"> </w:t>
            </w:r>
            <w:r w:rsidRPr="007F07D8">
              <w:rPr>
                <w:rFonts w:ascii="Verdana" w:hAnsi="Verdana" w:cs="Arial"/>
                <w:sz w:val="16"/>
                <w:szCs w:val="16"/>
              </w:rPr>
              <w:t>o informacje z rozdziałów: Korzystanie przedsiębiorstw z oferty IOB str. 33</w:t>
            </w:r>
            <w:r w:rsidR="00734F41" w:rsidRPr="007F07D8">
              <w:rPr>
                <w:rFonts w:ascii="Verdana" w:hAnsi="Verdana" w:cs="Arial"/>
                <w:sz w:val="16"/>
                <w:szCs w:val="16"/>
              </w:rPr>
              <w:t xml:space="preserve"> </w:t>
            </w:r>
            <w:r w:rsidRPr="007F07D8">
              <w:rPr>
                <w:rFonts w:ascii="Verdana" w:hAnsi="Verdana" w:cs="Arial"/>
                <w:sz w:val="16"/>
                <w:szCs w:val="16"/>
              </w:rPr>
              <w:t xml:space="preserve">oraz Innowacyjność i współpraca przedsiębiorstw w województwie kujawsko-pomorskim </w:t>
            </w:r>
            <w:r w:rsidR="00C10DC8">
              <w:rPr>
                <w:rFonts w:ascii="Verdana" w:hAnsi="Verdana" w:cs="Arial"/>
                <w:sz w:val="16"/>
                <w:szCs w:val="16"/>
              </w:rPr>
              <w:br/>
            </w:r>
            <w:r w:rsidRPr="007F07D8">
              <w:rPr>
                <w:rFonts w:ascii="Verdana" w:hAnsi="Verdana" w:cs="Arial"/>
                <w:sz w:val="16"/>
                <w:szCs w:val="16"/>
              </w:rPr>
              <w:t xml:space="preserve">z opracowania Model działania IOB stymulujący proinnowacyjną współpracę przedsiębiorstw </w:t>
            </w:r>
            <w:r w:rsidR="00C10DC8">
              <w:rPr>
                <w:rFonts w:ascii="Verdana" w:hAnsi="Verdana" w:cs="Arial"/>
                <w:sz w:val="16"/>
                <w:szCs w:val="16"/>
              </w:rPr>
              <w:br/>
            </w:r>
            <w:r w:rsidRPr="007F07D8">
              <w:rPr>
                <w:rFonts w:ascii="Verdana" w:hAnsi="Verdana" w:cs="Arial"/>
                <w:sz w:val="16"/>
                <w:szCs w:val="16"/>
              </w:rPr>
              <w:t xml:space="preserve">w województwie </w:t>
            </w:r>
            <w:r w:rsidR="000A26B8" w:rsidRPr="007F07D8">
              <w:rPr>
                <w:rFonts w:ascii="Verdana" w:hAnsi="Verdana" w:cs="Arial"/>
                <w:sz w:val="16"/>
                <w:szCs w:val="16"/>
              </w:rPr>
              <w:t>k</w:t>
            </w:r>
            <w:r w:rsidRPr="007F07D8">
              <w:rPr>
                <w:rFonts w:ascii="Verdana" w:hAnsi="Verdana" w:cs="Arial"/>
                <w:sz w:val="16"/>
                <w:szCs w:val="16"/>
              </w:rPr>
              <w:t xml:space="preserve">ujawsko-pomorskim. Wyniki badań potwierdzają ograniczony zakres współpracy IOB między sobą. Tylko 8% przedsiębiorców współpracowało z IOB, 20% </w:t>
            </w:r>
            <w:r w:rsidR="00C10DC8">
              <w:rPr>
                <w:rFonts w:ascii="Verdana" w:hAnsi="Verdana" w:cs="Arial"/>
                <w:sz w:val="16"/>
                <w:szCs w:val="16"/>
              </w:rPr>
              <w:br/>
            </w:r>
            <w:r w:rsidRPr="007F07D8">
              <w:rPr>
                <w:rFonts w:ascii="Verdana" w:hAnsi="Verdana" w:cs="Arial"/>
                <w:sz w:val="16"/>
                <w:szCs w:val="16"/>
              </w:rPr>
              <w:t xml:space="preserve">z izbami gospodarczymi oraz parkami naukowo-technologicznymi w województwie kujawsko-pomorskim. W latach 2008-2010 5,6% ogółu przedsiębiorstw przemysłowych oraz 2,1% przedsiębiorstw z sektora usług podjęło współpracę w zakresie działalności innowacyjnej. </w:t>
            </w:r>
          </w:p>
        </w:tc>
      </w:tr>
      <w:tr w:rsidR="00CC2FE8" w:rsidRPr="007F07D8" w:rsidTr="009115B3">
        <w:tc>
          <w:tcPr>
            <w:tcW w:w="1985" w:type="dxa"/>
            <w:shd w:val="clear" w:color="auto" w:fill="auto"/>
            <w:hideMark/>
          </w:tcPr>
          <w:p w:rsidR="00CC2FE8" w:rsidRPr="007F07D8" w:rsidRDefault="00CC2FE8" w:rsidP="005E2A43">
            <w:pPr>
              <w:spacing w:before="120" w:after="0" w:line="288" w:lineRule="auto"/>
              <w:ind w:left="-42"/>
              <w:rPr>
                <w:rFonts w:ascii="Verdana" w:hAnsi="Verdana" w:cs="Arial"/>
                <w:sz w:val="16"/>
                <w:szCs w:val="16"/>
              </w:rPr>
            </w:pPr>
            <w:r w:rsidRPr="007F07D8">
              <w:rPr>
                <w:rFonts w:ascii="Verdana" w:hAnsi="Verdana" w:cs="Arial"/>
                <w:sz w:val="16"/>
                <w:szCs w:val="16"/>
              </w:rPr>
              <w:t>Niekorzystna sytuacja w zakresie rozwoju klastrów w regionie</w:t>
            </w:r>
            <w:r w:rsidR="000A26B8" w:rsidRPr="007F07D8">
              <w:rPr>
                <w:rFonts w:ascii="Verdana" w:hAnsi="Verdana" w:cs="Arial"/>
                <w:sz w:val="16"/>
                <w:szCs w:val="16"/>
              </w:rPr>
              <w:t>.</w:t>
            </w:r>
            <w:r w:rsidRPr="007F07D8">
              <w:rPr>
                <w:rFonts w:ascii="Verdana" w:hAnsi="Verdana" w:cs="Arial"/>
                <w:sz w:val="16"/>
                <w:szCs w:val="16"/>
              </w:rPr>
              <w:t xml:space="preserve"> </w:t>
            </w:r>
          </w:p>
        </w:tc>
        <w:tc>
          <w:tcPr>
            <w:tcW w:w="2965" w:type="dxa"/>
            <w:shd w:val="clear" w:color="auto" w:fill="auto"/>
          </w:tcPr>
          <w:p w:rsidR="00CC2FE8" w:rsidRPr="007F07D8" w:rsidRDefault="00CC2FE8" w:rsidP="008C2791">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Toruńska Agencja Rozwoju Regionalnego S.A., Model działania Instytucji Otoczenia Biznesu stymulujący proinnowacyjną współpracę przedsiębiorstw w województwie kujawsko-pomorskim</w:t>
            </w:r>
            <w:r w:rsidR="0043113D">
              <w:rPr>
                <w:rFonts w:ascii="Verdana" w:hAnsi="Verdana" w:cs="Arial"/>
                <w:sz w:val="16"/>
                <w:szCs w:val="16"/>
              </w:rPr>
              <w:t xml:space="preserve">, </w:t>
            </w:r>
            <w:r w:rsidR="00EA051C">
              <w:rPr>
                <w:rFonts w:ascii="Verdana" w:hAnsi="Verdana" w:cs="Arial"/>
                <w:sz w:val="16"/>
                <w:szCs w:val="16"/>
              </w:rPr>
              <w:t>2010</w:t>
            </w:r>
          </w:p>
          <w:p w:rsidR="00CC2FE8" w:rsidRPr="007F07D8" w:rsidRDefault="00CC2FE8" w:rsidP="008C2791">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 xml:space="preserve">Analiza wsparcia przedsiębiorczości w ramach Regionalnego Programu Operacyjnego Województwa Kujawsko-Pomorskiego na lata 2007-2013, Agrotec Polska sp. </w:t>
            </w:r>
            <w:r w:rsidR="00C10DC8">
              <w:rPr>
                <w:rFonts w:ascii="Verdana" w:hAnsi="Verdana" w:cs="Arial"/>
                <w:sz w:val="16"/>
                <w:szCs w:val="16"/>
              </w:rPr>
              <w:br/>
            </w:r>
            <w:r w:rsidRPr="007F07D8">
              <w:rPr>
                <w:rFonts w:ascii="Verdana" w:hAnsi="Verdana" w:cs="Arial"/>
                <w:sz w:val="16"/>
                <w:szCs w:val="16"/>
              </w:rPr>
              <w:t>z o.o., maj 2013</w:t>
            </w:r>
          </w:p>
          <w:p w:rsidR="00CC2FE8" w:rsidRPr="007F07D8" w:rsidRDefault="00CC2FE8" w:rsidP="008C2791">
            <w:pPr>
              <w:autoSpaceDE w:val="0"/>
              <w:autoSpaceDN w:val="0"/>
              <w:adjustRightInd w:val="0"/>
              <w:spacing w:before="120" w:after="0" w:line="288" w:lineRule="auto"/>
              <w:rPr>
                <w:rFonts w:ascii="Verdana" w:hAnsi="Verdana" w:cs="Arial"/>
                <w:sz w:val="16"/>
                <w:szCs w:val="16"/>
              </w:rPr>
            </w:pPr>
          </w:p>
          <w:p w:rsidR="00CC2FE8" w:rsidRPr="007F07D8" w:rsidRDefault="00CC2FE8" w:rsidP="008C2791">
            <w:pPr>
              <w:autoSpaceDE w:val="0"/>
              <w:autoSpaceDN w:val="0"/>
              <w:adjustRightInd w:val="0"/>
              <w:spacing w:before="120" w:after="0" w:line="288" w:lineRule="auto"/>
              <w:rPr>
                <w:rFonts w:ascii="Verdana" w:hAnsi="Verdana" w:cs="Arial"/>
                <w:sz w:val="16"/>
                <w:szCs w:val="16"/>
              </w:rPr>
            </w:pPr>
          </w:p>
        </w:tc>
        <w:tc>
          <w:tcPr>
            <w:tcW w:w="4228" w:type="dxa"/>
            <w:shd w:val="clear" w:color="auto" w:fill="auto"/>
            <w:hideMark/>
          </w:tcPr>
          <w:p w:rsidR="00CC2FE8" w:rsidRPr="007F07D8" w:rsidRDefault="00CC2FE8" w:rsidP="008C2791">
            <w:pPr>
              <w:spacing w:before="120" w:after="0" w:line="288" w:lineRule="auto"/>
              <w:ind w:left="-43"/>
              <w:rPr>
                <w:rFonts w:ascii="Verdana" w:hAnsi="Verdana" w:cs="Arial"/>
                <w:sz w:val="16"/>
                <w:szCs w:val="16"/>
              </w:rPr>
            </w:pPr>
            <w:r w:rsidRPr="007F07D8">
              <w:rPr>
                <w:rFonts w:ascii="Verdana" w:hAnsi="Verdana" w:cs="Arial"/>
                <w:b/>
                <w:sz w:val="16"/>
                <w:szCs w:val="16"/>
              </w:rPr>
              <w:t>Ocena</w:t>
            </w:r>
            <w:r w:rsidRPr="007F07D8">
              <w:rPr>
                <w:rFonts w:ascii="Verdana" w:hAnsi="Verdana" w:cs="Arial"/>
                <w:sz w:val="16"/>
                <w:szCs w:val="16"/>
              </w:rPr>
              <w:t xml:space="preserve">: Problem nie został przedstawiony </w:t>
            </w:r>
            <w:r w:rsidR="00C10DC8">
              <w:rPr>
                <w:rFonts w:ascii="Verdana" w:hAnsi="Verdana" w:cs="Arial"/>
                <w:sz w:val="16"/>
                <w:szCs w:val="16"/>
              </w:rPr>
              <w:br/>
            </w:r>
            <w:r w:rsidRPr="007F07D8">
              <w:rPr>
                <w:rFonts w:ascii="Verdana" w:hAnsi="Verdana" w:cs="Arial"/>
                <w:sz w:val="16"/>
                <w:szCs w:val="16"/>
              </w:rPr>
              <w:t>w diagnozie.</w:t>
            </w:r>
          </w:p>
          <w:p w:rsidR="00CC2FE8" w:rsidRPr="007F07D8" w:rsidRDefault="00CC2FE8" w:rsidP="008C2791">
            <w:pPr>
              <w:spacing w:before="120" w:after="0" w:line="288" w:lineRule="auto"/>
              <w:ind w:left="-43"/>
              <w:rPr>
                <w:rFonts w:ascii="Verdana" w:hAnsi="Verdana" w:cs="Arial"/>
                <w:sz w:val="16"/>
                <w:szCs w:val="16"/>
              </w:rPr>
            </w:pPr>
            <w:r w:rsidRPr="007F07D8">
              <w:rPr>
                <w:rFonts w:ascii="Verdana" w:hAnsi="Verdana" w:cs="Arial"/>
                <w:b/>
                <w:sz w:val="16"/>
                <w:szCs w:val="16"/>
              </w:rPr>
              <w:t>Uzasadnienie</w:t>
            </w:r>
            <w:r w:rsidRPr="007F07D8">
              <w:rPr>
                <w:rFonts w:ascii="Verdana" w:hAnsi="Verdana" w:cs="Arial"/>
                <w:sz w:val="16"/>
                <w:szCs w:val="16"/>
              </w:rPr>
              <w:t>: W</w:t>
            </w:r>
            <w:r w:rsidR="000A26B8" w:rsidRPr="007F07D8">
              <w:rPr>
                <w:rFonts w:ascii="Verdana" w:hAnsi="Verdana" w:cs="Arial"/>
                <w:sz w:val="16"/>
                <w:szCs w:val="16"/>
              </w:rPr>
              <w:t xml:space="preserve"> K-P</w:t>
            </w:r>
            <w:r w:rsidRPr="007F07D8">
              <w:rPr>
                <w:rFonts w:ascii="Verdana" w:hAnsi="Verdana" w:cs="Arial"/>
                <w:sz w:val="16"/>
                <w:szCs w:val="16"/>
              </w:rPr>
              <w:t xml:space="preserve"> RPO</w:t>
            </w:r>
            <w:r w:rsidR="000A26B8" w:rsidRPr="007F07D8">
              <w:rPr>
                <w:rFonts w:ascii="Verdana" w:hAnsi="Verdana" w:cs="Arial"/>
                <w:sz w:val="16"/>
                <w:szCs w:val="16"/>
              </w:rPr>
              <w:t xml:space="preserve"> 2014-2020</w:t>
            </w:r>
            <w:r w:rsidRPr="007F07D8">
              <w:rPr>
                <w:rFonts w:ascii="Verdana" w:hAnsi="Verdana" w:cs="Arial"/>
                <w:sz w:val="16"/>
                <w:szCs w:val="16"/>
              </w:rPr>
              <w:t xml:space="preserve"> znajdują się tylko informacje o konieczności rozwoju współpracy z klastrami, jednak nieopisana została obecna sytuacja ich funkcjonowania na rynku. </w:t>
            </w:r>
          </w:p>
          <w:p w:rsidR="0043113D" w:rsidRDefault="00CC2FE8" w:rsidP="008C2791">
            <w:pPr>
              <w:spacing w:before="120" w:after="0" w:line="288" w:lineRule="auto"/>
              <w:ind w:left="-43"/>
              <w:rPr>
                <w:rFonts w:ascii="Verdana" w:hAnsi="Verdana" w:cs="Arial"/>
                <w:sz w:val="16"/>
                <w:szCs w:val="16"/>
              </w:rPr>
            </w:pPr>
            <w:r w:rsidRPr="007F07D8">
              <w:rPr>
                <w:rFonts w:ascii="Verdana" w:hAnsi="Verdana" w:cs="Arial"/>
                <w:b/>
                <w:sz w:val="16"/>
                <w:szCs w:val="16"/>
              </w:rPr>
              <w:t>Rekomendacja</w:t>
            </w:r>
            <w:r w:rsidRPr="007F07D8">
              <w:rPr>
                <w:rFonts w:ascii="Verdana" w:hAnsi="Verdana" w:cs="Arial"/>
                <w:sz w:val="16"/>
                <w:szCs w:val="16"/>
              </w:rPr>
              <w:t xml:space="preserve">: Uzupełnienie diagnozy oraz analizy SWOT o </w:t>
            </w:r>
            <w:r w:rsidR="0043113D">
              <w:rPr>
                <w:rFonts w:ascii="Verdana" w:hAnsi="Verdana" w:cs="Arial"/>
                <w:sz w:val="16"/>
                <w:szCs w:val="16"/>
              </w:rPr>
              <w:t xml:space="preserve">dane z opracowania </w:t>
            </w:r>
            <w:r w:rsidR="0043113D" w:rsidRPr="0043113D">
              <w:rPr>
                <w:rFonts w:ascii="Verdana" w:hAnsi="Verdana" w:cs="Arial"/>
                <w:sz w:val="16"/>
                <w:szCs w:val="16"/>
              </w:rPr>
              <w:t>Toruńsk</w:t>
            </w:r>
            <w:r w:rsidR="00EA051C">
              <w:rPr>
                <w:rFonts w:ascii="Verdana" w:hAnsi="Verdana" w:cs="Arial"/>
                <w:sz w:val="16"/>
                <w:szCs w:val="16"/>
              </w:rPr>
              <w:t>iej</w:t>
            </w:r>
            <w:r w:rsidR="0043113D" w:rsidRPr="0043113D">
              <w:rPr>
                <w:rFonts w:ascii="Verdana" w:hAnsi="Verdana" w:cs="Arial"/>
                <w:sz w:val="16"/>
                <w:szCs w:val="16"/>
              </w:rPr>
              <w:t xml:space="preserve"> Agencj</w:t>
            </w:r>
            <w:r w:rsidR="00EA051C">
              <w:rPr>
                <w:rFonts w:ascii="Verdana" w:hAnsi="Verdana" w:cs="Arial"/>
                <w:sz w:val="16"/>
                <w:szCs w:val="16"/>
              </w:rPr>
              <w:t>i</w:t>
            </w:r>
            <w:r w:rsidR="0043113D" w:rsidRPr="0043113D">
              <w:rPr>
                <w:rFonts w:ascii="Verdana" w:hAnsi="Verdana" w:cs="Arial"/>
                <w:sz w:val="16"/>
                <w:szCs w:val="16"/>
              </w:rPr>
              <w:t xml:space="preserve"> Rozwoju Regionalnego S.A., </w:t>
            </w:r>
            <w:r w:rsidR="00EA051C">
              <w:rPr>
                <w:rFonts w:ascii="Verdana" w:hAnsi="Verdana" w:cs="Arial"/>
                <w:sz w:val="16"/>
                <w:szCs w:val="16"/>
              </w:rPr>
              <w:t>wymienionego obok.</w:t>
            </w:r>
          </w:p>
          <w:p w:rsidR="00CC2FE8" w:rsidRPr="007F07D8" w:rsidRDefault="00CC2FE8" w:rsidP="008C2791">
            <w:pPr>
              <w:spacing w:before="120" w:after="0" w:line="288" w:lineRule="auto"/>
              <w:ind w:left="-43"/>
              <w:rPr>
                <w:rFonts w:ascii="Verdana" w:hAnsi="Verdana" w:cs="Arial"/>
                <w:sz w:val="16"/>
                <w:szCs w:val="16"/>
              </w:rPr>
            </w:pPr>
            <w:r w:rsidRPr="007F07D8">
              <w:rPr>
                <w:rFonts w:ascii="Verdana" w:hAnsi="Verdana" w:cs="Arial"/>
                <w:sz w:val="16"/>
                <w:szCs w:val="16"/>
              </w:rPr>
              <w:t xml:space="preserve">Współpraca w ramach klastrów wygląda słabo na tle kraju. Badanie benchmarkingowe z 2012 roku oparte na rozpoznawalności w mediach, analizie strategii wykazało, że tylko Bydgoski Klaster Przemysłowy </w:t>
            </w:r>
            <w:r w:rsidR="00290E58" w:rsidRPr="007F07D8">
              <w:rPr>
                <w:rFonts w:ascii="Verdana" w:hAnsi="Verdana" w:cs="Arial"/>
                <w:sz w:val="16"/>
                <w:szCs w:val="16"/>
              </w:rPr>
              <w:t xml:space="preserve">jest </w:t>
            </w:r>
            <w:r w:rsidRPr="007F07D8">
              <w:rPr>
                <w:rFonts w:ascii="Verdana" w:hAnsi="Verdana" w:cs="Arial"/>
                <w:sz w:val="16"/>
                <w:szCs w:val="16"/>
              </w:rPr>
              <w:t xml:space="preserve">wart wyróżnienia. W roku 2011 w województwie kujawsko-pomorskim odnotowano najniższy odsetek przedsiębiorstw przemysłowych współpracujących w ramach klastrów (6,5% wobec 12,4% w skali kraju </w:t>
            </w:r>
            <w:r w:rsidR="00C10DC8">
              <w:rPr>
                <w:rFonts w:ascii="Verdana" w:hAnsi="Verdana" w:cs="Arial"/>
                <w:sz w:val="16"/>
                <w:szCs w:val="16"/>
              </w:rPr>
              <w:br/>
            </w:r>
            <w:r w:rsidRPr="007F07D8">
              <w:rPr>
                <w:rFonts w:ascii="Verdana" w:hAnsi="Verdana" w:cs="Arial"/>
                <w:sz w:val="16"/>
                <w:szCs w:val="16"/>
              </w:rPr>
              <w:t xml:space="preserve">i 8,1% w 2010 roku). </w:t>
            </w:r>
          </w:p>
          <w:p w:rsidR="00CC2FE8" w:rsidRPr="007F07D8" w:rsidRDefault="00CC2FE8" w:rsidP="008C2791">
            <w:pPr>
              <w:spacing w:before="120" w:after="0" w:line="288" w:lineRule="auto"/>
              <w:ind w:left="-43"/>
              <w:rPr>
                <w:rFonts w:ascii="Verdana" w:hAnsi="Verdana" w:cs="Arial"/>
                <w:sz w:val="16"/>
                <w:szCs w:val="16"/>
              </w:rPr>
            </w:pPr>
            <w:r w:rsidRPr="007F07D8">
              <w:rPr>
                <w:rFonts w:ascii="Verdana" w:hAnsi="Verdana" w:cs="Arial"/>
                <w:sz w:val="16"/>
                <w:szCs w:val="16"/>
              </w:rPr>
              <w:t xml:space="preserve">Region kujawsko-pomorski, obok województw: dolnośląskiego, lubuskiego i opolskiego funkcjonuje też jako ten, w którym nie odnotowano udziału przedsiębiorstw usługowych w klastrach (w roku 2010 w inicjatywach klastrowych wzięło udział 4,8% przedsiębiorstw usługowych). W skali wszystkich przedsiębiorstw regionu można stwierdzić, że zaledwie 5,6% wszystkich przedsiębiorstw przemysłowych i 2% usługowych podejmowało współpracę w ramach działalności innowacyjnej. Spośród tych przedsiębiorstw zaledwie 8% uczestniczyło </w:t>
            </w:r>
            <w:r w:rsidR="00C10DC8">
              <w:rPr>
                <w:rFonts w:ascii="Verdana" w:hAnsi="Verdana" w:cs="Arial"/>
                <w:sz w:val="16"/>
                <w:szCs w:val="16"/>
              </w:rPr>
              <w:br/>
            </w:r>
            <w:r w:rsidRPr="007F07D8">
              <w:rPr>
                <w:rFonts w:ascii="Verdana" w:hAnsi="Verdana" w:cs="Arial"/>
                <w:sz w:val="16"/>
                <w:szCs w:val="16"/>
              </w:rPr>
              <w:t>w klastrach, co stanowi 0,5% wszystkich przedsiębiorstw regionu</w:t>
            </w:r>
            <w:r w:rsidRPr="007F07D8">
              <w:rPr>
                <w:rStyle w:val="Odwoanieprzypisudolnego"/>
                <w:rFonts w:ascii="Verdana" w:hAnsi="Verdana" w:cs="Arial"/>
                <w:sz w:val="16"/>
                <w:szCs w:val="16"/>
              </w:rPr>
              <w:footnoteReference w:id="17"/>
            </w:r>
            <w:r w:rsidRPr="007F07D8">
              <w:rPr>
                <w:rFonts w:ascii="Verdana" w:hAnsi="Verdana" w:cs="Arial"/>
                <w:sz w:val="16"/>
                <w:szCs w:val="16"/>
              </w:rPr>
              <w:t>.</w:t>
            </w:r>
          </w:p>
        </w:tc>
      </w:tr>
      <w:tr w:rsidR="00CC2FE8" w:rsidRPr="007F07D8" w:rsidTr="009115B3">
        <w:tc>
          <w:tcPr>
            <w:tcW w:w="9178" w:type="dxa"/>
            <w:gridSpan w:val="3"/>
            <w:shd w:val="clear" w:color="auto" w:fill="FDE9D9" w:themeFill="accent6" w:themeFillTint="33"/>
            <w:hideMark/>
          </w:tcPr>
          <w:p w:rsidR="00CC2FE8" w:rsidRPr="007F07D8" w:rsidRDefault="0018244D" w:rsidP="008C2791">
            <w:pPr>
              <w:spacing w:before="120" w:after="0" w:line="288" w:lineRule="auto"/>
              <w:ind w:left="-43"/>
              <w:rPr>
                <w:rFonts w:ascii="Verdana" w:hAnsi="Verdana" w:cs="Arial"/>
                <w:b/>
                <w:sz w:val="16"/>
                <w:szCs w:val="16"/>
              </w:rPr>
            </w:pPr>
            <w:r w:rsidRPr="007F07D8">
              <w:rPr>
                <w:rFonts w:ascii="Verdana" w:hAnsi="Verdana" w:cs="Arial"/>
                <w:b/>
                <w:sz w:val="16"/>
                <w:szCs w:val="16"/>
              </w:rPr>
              <w:t xml:space="preserve">OP </w:t>
            </w:r>
            <w:r w:rsidR="00CC2FE8" w:rsidRPr="007F07D8">
              <w:rPr>
                <w:rFonts w:ascii="Verdana" w:hAnsi="Verdana" w:cs="Arial"/>
                <w:b/>
                <w:sz w:val="16"/>
                <w:szCs w:val="16"/>
              </w:rPr>
              <w:t>4 Efektywność energetyczna i gospodarka niskoemisyjna w regionie</w:t>
            </w:r>
          </w:p>
        </w:tc>
      </w:tr>
      <w:tr w:rsidR="00CC2FE8" w:rsidRPr="007F07D8" w:rsidTr="009115B3">
        <w:tc>
          <w:tcPr>
            <w:tcW w:w="1985" w:type="dxa"/>
            <w:shd w:val="clear" w:color="auto" w:fill="auto"/>
            <w:hideMark/>
          </w:tcPr>
          <w:p w:rsidR="00CC2FE8" w:rsidRPr="007F07D8" w:rsidRDefault="00CC2FE8" w:rsidP="009115B3">
            <w:pPr>
              <w:spacing w:before="120" w:after="0" w:line="288" w:lineRule="auto"/>
              <w:ind w:left="-42"/>
              <w:rPr>
                <w:rFonts w:ascii="Verdana" w:hAnsi="Verdana" w:cs="Arial"/>
                <w:sz w:val="16"/>
                <w:szCs w:val="16"/>
              </w:rPr>
            </w:pPr>
            <w:r w:rsidRPr="007F07D8">
              <w:rPr>
                <w:rFonts w:ascii="Verdana" w:hAnsi="Verdana" w:cs="Arial"/>
                <w:sz w:val="16"/>
                <w:szCs w:val="16"/>
              </w:rPr>
              <w:t>Brak nowoczesnych, innowacyjnych technologii wytwarzania energii (w tym OZE)</w:t>
            </w:r>
            <w:r w:rsidR="000A26B8" w:rsidRPr="007F07D8">
              <w:rPr>
                <w:rFonts w:ascii="Verdana" w:hAnsi="Verdana" w:cs="Arial"/>
                <w:sz w:val="16"/>
                <w:szCs w:val="16"/>
              </w:rPr>
              <w:t>.</w:t>
            </w:r>
            <w:r w:rsidRPr="007F07D8">
              <w:rPr>
                <w:rFonts w:ascii="Verdana" w:hAnsi="Verdana" w:cs="Arial"/>
                <w:sz w:val="16"/>
                <w:szCs w:val="16"/>
              </w:rPr>
              <w:t xml:space="preserve"> </w:t>
            </w:r>
          </w:p>
        </w:tc>
        <w:tc>
          <w:tcPr>
            <w:tcW w:w="2965" w:type="dxa"/>
            <w:shd w:val="clear" w:color="auto" w:fill="auto"/>
          </w:tcPr>
          <w:p w:rsidR="00CC2FE8" w:rsidRPr="007F07D8" w:rsidRDefault="00CC2FE8" w:rsidP="009115B3">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 xml:space="preserve">Energetyka polska bazuje na węglu. Większość produkowanej energii pochodzi z węgla kamiennego i brunatnego. Szacuje się, że do 2015 roku zużycie energii elektrycznej w Polsce wzrośnie co najmniej dwukrotnie, do ponad 7000 kWh/osobę/rok. Dalszy rozwój gospodarczy Polski wymagać będzie radykalnego programu oszczędności energii oraz wzrostu produkcji nowych źródeł energii, ciepła i prądu. Znaczną część potrzebnej energii, zwłaszcza ciepła, będzie można uzyskać </w:t>
            </w:r>
            <w:r w:rsidR="00C10DC8">
              <w:rPr>
                <w:rFonts w:ascii="Verdana" w:hAnsi="Verdana" w:cs="Arial"/>
                <w:sz w:val="16"/>
                <w:szCs w:val="16"/>
              </w:rPr>
              <w:br/>
            </w:r>
            <w:r w:rsidRPr="007F07D8">
              <w:rPr>
                <w:rFonts w:ascii="Verdana" w:hAnsi="Verdana" w:cs="Arial"/>
                <w:sz w:val="16"/>
                <w:szCs w:val="16"/>
              </w:rPr>
              <w:t>z odnawialnych źródeł. Skutkuje to dużą redukcją emisji zanieczyszczeń.</w:t>
            </w:r>
          </w:p>
          <w:p w:rsidR="00CC2FE8" w:rsidRPr="007F07D8" w:rsidRDefault="00CC2FE8" w:rsidP="006B4205">
            <w:pPr>
              <w:spacing w:before="120" w:after="0" w:line="288" w:lineRule="auto"/>
              <w:rPr>
                <w:rFonts w:ascii="Verdana" w:hAnsi="Verdana" w:cs="Arial"/>
                <w:sz w:val="16"/>
                <w:szCs w:val="16"/>
              </w:rPr>
            </w:pPr>
            <w:r w:rsidRPr="007F07D8">
              <w:rPr>
                <w:rFonts w:ascii="Verdana" w:hAnsi="Verdana" w:cs="Arial"/>
                <w:sz w:val="16"/>
                <w:szCs w:val="16"/>
              </w:rPr>
              <w:t xml:space="preserve">Zgodnie z danymi GUS w 2011, województwo kujawsko-pomorskie zajęło 5. pozycję pod względem wielkości emisji pyłowej i 11. </w:t>
            </w:r>
            <w:r w:rsidR="000A26B8" w:rsidRPr="007F07D8">
              <w:rPr>
                <w:rFonts w:ascii="Verdana" w:hAnsi="Verdana" w:cs="Arial"/>
                <w:sz w:val="16"/>
                <w:szCs w:val="16"/>
              </w:rPr>
              <w:t>p</w:t>
            </w:r>
            <w:r w:rsidRPr="007F07D8">
              <w:rPr>
                <w:rFonts w:ascii="Verdana" w:hAnsi="Verdana" w:cs="Arial"/>
                <w:sz w:val="16"/>
                <w:szCs w:val="16"/>
              </w:rPr>
              <w:t>ozycję ze względu na ilość wprowadzanych do powietrza gazów – w</w:t>
            </w:r>
            <w:r w:rsidR="006B4205">
              <w:rPr>
                <w:rFonts w:ascii="Verdana" w:hAnsi="Verdana" w:cs="Arial"/>
                <w:sz w:val="16"/>
                <w:szCs w:val="16"/>
              </w:rPr>
              <w:t>edług</w:t>
            </w:r>
            <w:r w:rsidR="00734F41" w:rsidRPr="007F07D8">
              <w:rPr>
                <w:rFonts w:ascii="Verdana" w:hAnsi="Verdana" w:cs="Arial"/>
                <w:sz w:val="16"/>
                <w:szCs w:val="16"/>
              </w:rPr>
              <w:t xml:space="preserve"> </w:t>
            </w:r>
            <w:r w:rsidRPr="007F07D8">
              <w:rPr>
                <w:rFonts w:ascii="Verdana" w:hAnsi="Verdana" w:cs="Arial"/>
                <w:sz w:val="16"/>
                <w:szCs w:val="16"/>
              </w:rPr>
              <w:t>GUS.</w:t>
            </w:r>
          </w:p>
        </w:tc>
        <w:tc>
          <w:tcPr>
            <w:tcW w:w="4228" w:type="dxa"/>
            <w:shd w:val="clear" w:color="auto" w:fill="auto"/>
            <w:hideMark/>
          </w:tcPr>
          <w:p w:rsidR="00CC2FE8" w:rsidRPr="007F07D8" w:rsidRDefault="00CC2FE8" w:rsidP="009115B3">
            <w:pPr>
              <w:spacing w:before="120" w:after="0" w:line="288" w:lineRule="auto"/>
              <w:ind w:left="-43"/>
              <w:rPr>
                <w:rFonts w:ascii="Verdana" w:hAnsi="Verdana" w:cs="Arial"/>
                <w:sz w:val="16"/>
                <w:szCs w:val="16"/>
              </w:rPr>
            </w:pPr>
            <w:r w:rsidRPr="007F07D8">
              <w:rPr>
                <w:rFonts w:ascii="Verdana" w:hAnsi="Verdana" w:cs="Arial"/>
                <w:b/>
                <w:sz w:val="16"/>
                <w:szCs w:val="16"/>
              </w:rPr>
              <w:t>Ocena</w:t>
            </w:r>
            <w:r w:rsidRPr="007F07D8">
              <w:rPr>
                <w:rFonts w:ascii="Verdana" w:hAnsi="Verdana" w:cs="Arial"/>
                <w:sz w:val="16"/>
                <w:szCs w:val="16"/>
              </w:rPr>
              <w:t xml:space="preserve">: Problem nie został przedstawiony </w:t>
            </w:r>
            <w:r w:rsidR="00C10DC8">
              <w:rPr>
                <w:rFonts w:ascii="Verdana" w:hAnsi="Verdana" w:cs="Arial"/>
                <w:sz w:val="16"/>
                <w:szCs w:val="16"/>
              </w:rPr>
              <w:br/>
            </w:r>
            <w:r w:rsidRPr="007F07D8">
              <w:rPr>
                <w:rFonts w:ascii="Verdana" w:hAnsi="Verdana" w:cs="Arial"/>
                <w:sz w:val="16"/>
                <w:szCs w:val="16"/>
              </w:rPr>
              <w:t>w diagnozie.</w:t>
            </w:r>
          </w:p>
          <w:p w:rsidR="00CC2FE8" w:rsidRPr="007F07D8" w:rsidRDefault="00CC2FE8" w:rsidP="009115B3">
            <w:pPr>
              <w:spacing w:before="120" w:after="0" w:line="288" w:lineRule="auto"/>
              <w:ind w:left="-43"/>
              <w:rPr>
                <w:rFonts w:ascii="Verdana" w:hAnsi="Verdana" w:cs="Arial"/>
                <w:sz w:val="16"/>
                <w:szCs w:val="16"/>
              </w:rPr>
            </w:pPr>
            <w:r w:rsidRPr="007F07D8">
              <w:rPr>
                <w:rFonts w:ascii="Verdana" w:hAnsi="Verdana" w:cs="Arial"/>
                <w:b/>
                <w:sz w:val="16"/>
                <w:szCs w:val="16"/>
              </w:rPr>
              <w:t>Uzasadnienie</w:t>
            </w:r>
            <w:r w:rsidRPr="007F07D8">
              <w:rPr>
                <w:rFonts w:ascii="Verdana" w:hAnsi="Verdana" w:cs="Arial"/>
                <w:sz w:val="16"/>
                <w:szCs w:val="16"/>
              </w:rPr>
              <w:t xml:space="preserve">: Opis sytuacji województwa związanej z energetyką odnawialną odnosi się jedynie do lakonicznego opisu pozycji województwa w zakresie wytwarzania energii </w:t>
            </w:r>
            <w:r w:rsidR="00C10DC8">
              <w:rPr>
                <w:rFonts w:ascii="Verdana" w:hAnsi="Verdana" w:cs="Arial"/>
                <w:sz w:val="16"/>
                <w:szCs w:val="16"/>
              </w:rPr>
              <w:br/>
            </w:r>
            <w:r w:rsidRPr="007F07D8">
              <w:rPr>
                <w:rFonts w:ascii="Verdana" w:hAnsi="Verdana" w:cs="Arial"/>
                <w:sz w:val="16"/>
                <w:szCs w:val="16"/>
              </w:rPr>
              <w:t xml:space="preserve">z odnawialnych źródeł na tle innych regionów, nie opisuje natomiast problemów zdiagnozowanych </w:t>
            </w:r>
            <w:r w:rsidR="00C10DC8">
              <w:rPr>
                <w:rFonts w:ascii="Verdana" w:hAnsi="Verdana" w:cs="Arial"/>
                <w:sz w:val="16"/>
                <w:szCs w:val="16"/>
              </w:rPr>
              <w:br/>
            </w:r>
            <w:r w:rsidRPr="007F07D8">
              <w:rPr>
                <w:rFonts w:ascii="Verdana" w:hAnsi="Verdana" w:cs="Arial"/>
                <w:sz w:val="16"/>
                <w:szCs w:val="16"/>
              </w:rPr>
              <w:t>w tym obszarze tematycznym.</w:t>
            </w:r>
          </w:p>
          <w:p w:rsidR="00CC2FE8" w:rsidRPr="007F07D8" w:rsidRDefault="00CC2FE8" w:rsidP="00EA3BDD">
            <w:pPr>
              <w:spacing w:before="120" w:after="0" w:line="288" w:lineRule="auto"/>
              <w:ind w:left="-43"/>
              <w:rPr>
                <w:rFonts w:ascii="Verdana" w:hAnsi="Verdana" w:cs="Arial"/>
                <w:sz w:val="16"/>
                <w:szCs w:val="16"/>
              </w:rPr>
            </w:pPr>
            <w:r w:rsidRPr="007F07D8">
              <w:rPr>
                <w:rFonts w:ascii="Verdana" w:hAnsi="Verdana" w:cs="Arial"/>
                <w:b/>
                <w:sz w:val="16"/>
                <w:szCs w:val="16"/>
              </w:rPr>
              <w:t>Rekomendacja</w:t>
            </w:r>
            <w:r w:rsidRPr="007F07D8">
              <w:rPr>
                <w:rFonts w:ascii="Verdana" w:hAnsi="Verdana" w:cs="Arial"/>
                <w:sz w:val="16"/>
                <w:szCs w:val="16"/>
              </w:rPr>
              <w:t xml:space="preserve">: </w:t>
            </w:r>
            <w:r w:rsidR="00ED380E" w:rsidRPr="007F07D8">
              <w:rPr>
                <w:rFonts w:ascii="Verdana" w:hAnsi="Verdana" w:cs="Arial"/>
                <w:sz w:val="16"/>
                <w:szCs w:val="16"/>
              </w:rPr>
              <w:t>Należy uzupełnić</w:t>
            </w:r>
            <w:r w:rsidRPr="007F07D8">
              <w:rPr>
                <w:rFonts w:ascii="Verdana" w:hAnsi="Verdana" w:cs="Arial"/>
                <w:sz w:val="16"/>
                <w:szCs w:val="16"/>
              </w:rPr>
              <w:t xml:space="preserve"> </w:t>
            </w:r>
            <w:r w:rsidR="00ED380E" w:rsidRPr="007F07D8">
              <w:rPr>
                <w:rFonts w:ascii="Verdana" w:hAnsi="Verdana" w:cs="Arial"/>
                <w:sz w:val="16"/>
                <w:szCs w:val="16"/>
              </w:rPr>
              <w:t xml:space="preserve">część diagnostyczną </w:t>
            </w:r>
            <w:r w:rsidRPr="007F07D8">
              <w:rPr>
                <w:rFonts w:ascii="Verdana" w:hAnsi="Verdana" w:cs="Arial"/>
                <w:sz w:val="16"/>
                <w:szCs w:val="16"/>
              </w:rPr>
              <w:t xml:space="preserve">o opis/analizę problemów związanych z </w:t>
            </w:r>
            <w:r w:rsidR="00EA3BDD">
              <w:rPr>
                <w:rFonts w:ascii="Verdana" w:hAnsi="Verdana" w:cs="Arial"/>
                <w:sz w:val="16"/>
                <w:szCs w:val="16"/>
              </w:rPr>
              <w:t>OZE</w:t>
            </w:r>
            <w:r w:rsidRPr="007F07D8">
              <w:rPr>
                <w:rFonts w:ascii="Verdana" w:hAnsi="Verdana" w:cs="Arial"/>
                <w:sz w:val="16"/>
                <w:szCs w:val="16"/>
              </w:rPr>
              <w:t xml:space="preserve"> w województwie. </w:t>
            </w:r>
          </w:p>
        </w:tc>
      </w:tr>
      <w:tr w:rsidR="00CC2FE8" w:rsidRPr="007F07D8" w:rsidTr="009115B3">
        <w:tc>
          <w:tcPr>
            <w:tcW w:w="1985" w:type="dxa"/>
            <w:shd w:val="clear" w:color="auto" w:fill="auto"/>
          </w:tcPr>
          <w:p w:rsidR="00CC2FE8" w:rsidRPr="007F07D8" w:rsidRDefault="00CC2FE8" w:rsidP="009115B3">
            <w:pPr>
              <w:spacing w:before="120" w:after="0" w:line="288" w:lineRule="auto"/>
              <w:rPr>
                <w:rFonts w:ascii="Verdana" w:hAnsi="Verdana" w:cs="Arial"/>
                <w:sz w:val="16"/>
                <w:szCs w:val="16"/>
              </w:rPr>
            </w:pPr>
            <w:r w:rsidRPr="007F07D8">
              <w:rPr>
                <w:rFonts w:ascii="Verdana" w:hAnsi="Verdana" w:cs="Arial"/>
                <w:sz w:val="16"/>
                <w:szCs w:val="16"/>
              </w:rPr>
              <w:t>Straty i zużycie energii przez M</w:t>
            </w:r>
            <w:r w:rsidR="000A26B8" w:rsidRPr="007F07D8">
              <w:rPr>
                <w:rFonts w:ascii="Verdana" w:hAnsi="Verdana" w:cs="Arial"/>
                <w:sz w:val="16"/>
                <w:szCs w:val="16"/>
              </w:rPr>
              <w:t>Ś</w:t>
            </w:r>
            <w:r w:rsidRPr="007F07D8">
              <w:rPr>
                <w:rFonts w:ascii="Verdana" w:hAnsi="Verdana" w:cs="Arial"/>
                <w:sz w:val="16"/>
                <w:szCs w:val="16"/>
              </w:rPr>
              <w:t>P</w:t>
            </w:r>
          </w:p>
          <w:p w:rsidR="00CC2FE8" w:rsidRPr="007F07D8" w:rsidRDefault="00CC2FE8" w:rsidP="009115B3">
            <w:pPr>
              <w:spacing w:before="120" w:after="0" w:line="288" w:lineRule="auto"/>
              <w:ind w:left="318" w:hanging="360"/>
              <w:rPr>
                <w:rFonts w:ascii="Verdana" w:hAnsi="Verdana" w:cs="Arial"/>
                <w:sz w:val="16"/>
                <w:szCs w:val="16"/>
              </w:rPr>
            </w:pPr>
          </w:p>
        </w:tc>
        <w:tc>
          <w:tcPr>
            <w:tcW w:w="2965" w:type="dxa"/>
            <w:shd w:val="clear" w:color="auto" w:fill="auto"/>
          </w:tcPr>
          <w:p w:rsidR="00CC2FE8" w:rsidRPr="007F07D8" w:rsidRDefault="00CC2FE8" w:rsidP="009115B3">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 xml:space="preserve">Mimo rzeczywistej poprawy efektywności energetycznej gospodarki, Polska nadal charakteryzuje się nadmiernym, ponad dwukrotnie wyższym niż </w:t>
            </w:r>
            <w:r w:rsidR="00C10DC8">
              <w:rPr>
                <w:rFonts w:ascii="Verdana" w:hAnsi="Verdana" w:cs="Arial"/>
                <w:sz w:val="16"/>
                <w:szCs w:val="16"/>
              </w:rPr>
              <w:br/>
            </w:r>
            <w:r w:rsidRPr="007F07D8">
              <w:rPr>
                <w:rFonts w:ascii="Verdana" w:hAnsi="Verdana" w:cs="Arial"/>
                <w:sz w:val="16"/>
                <w:szCs w:val="16"/>
              </w:rPr>
              <w:t xml:space="preserve">w innych krajach </w:t>
            </w:r>
            <w:r w:rsidR="00EA3BDD">
              <w:rPr>
                <w:rFonts w:ascii="Verdana" w:hAnsi="Verdana" w:cs="Arial"/>
                <w:sz w:val="16"/>
                <w:szCs w:val="16"/>
              </w:rPr>
              <w:t>UE</w:t>
            </w:r>
            <w:r w:rsidRPr="007F07D8">
              <w:rPr>
                <w:rFonts w:ascii="Verdana" w:hAnsi="Verdana" w:cs="Arial"/>
                <w:sz w:val="16"/>
                <w:szCs w:val="16"/>
              </w:rPr>
              <w:t xml:space="preserve"> wykorzystaniem surowców, materiałów i energii w tworzeniu dochodu narodowego brutto</w:t>
            </w:r>
            <w:r w:rsidRPr="007F07D8">
              <w:rPr>
                <w:rStyle w:val="Odwoanieprzypisudolnego"/>
                <w:rFonts w:ascii="Verdana" w:hAnsi="Verdana" w:cs="Arial"/>
                <w:sz w:val="16"/>
                <w:szCs w:val="16"/>
              </w:rPr>
              <w:footnoteReference w:id="18"/>
            </w:r>
            <w:r w:rsidRPr="007F07D8">
              <w:rPr>
                <w:rFonts w:ascii="Verdana" w:hAnsi="Verdana" w:cs="Arial"/>
                <w:sz w:val="16"/>
                <w:szCs w:val="16"/>
              </w:rPr>
              <w:t xml:space="preserve">. </w:t>
            </w:r>
            <w:r w:rsidR="00C10DC8">
              <w:rPr>
                <w:rFonts w:ascii="Verdana" w:hAnsi="Verdana" w:cs="Arial"/>
                <w:sz w:val="16"/>
                <w:szCs w:val="16"/>
              </w:rPr>
              <w:br/>
            </w:r>
            <w:r w:rsidRPr="007F07D8">
              <w:rPr>
                <w:rFonts w:ascii="Verdana" w:hAnsi="Verdana" w:cs="Arial"/>
                <w:sz w:val="16"/>
                <w:szCs w:val="16"/>
              </w:rPr>
              <w:t>W perspektywie 2020 r. techniczny potencjał dla efektywności energetycznej wynosi 50</w:t>
            </w:r>
            <w:r w:rsidR="006B4205">
              <w:rPr>
                <w:rFonts w:ascii="Verdana" w:hAnsi="Verdana" w:cs="Arial"/>
                <w:sz w:val="16"/>
                <w:szCs w:val="16"/>
              </w:rPr>
              <w:t>%</w:t>
            </w:r>
            <w:r w:rsidRPr="007F07D8">
              <w:rPr>
                <w:rFonts w:ascii="Verdana" w:hAnsi="Verdana" w:cs="Arial"/>
                <w:sz w:val="16"/>
                <w:szCs w:val="16"/>
              </w:rPr>
              <w:t>, natomiast ekonomicznie uzasadniony to nawet 25</w:t>
            </w:r>
            <w:r w:rsidR="006B4205">
              <w:rPr>
                <w:rFonts w:ascii="Verdana" w:hAnsi="Verdana" w:cs="Arial"/>
                <w:sz w:val="16"/>
                <w:szCs w:val="16"/>
              </w:rPr>
              <w:t>%</w:t>
            </w:r>
            <w:r w:rsidRPr="007F07D8">
              <w:rPr>
                <w:rFonts w:ascii="Verdana" w:hAnsi="Verdana" w:cs="Arial"/>
                <w:sz w:val="16"/>
                <w:szCs w:val="16"/>
              </w:rPr>
              <w:t>.</w:t>
            </w:r>
          </w:p>
          <w:p w:rsidR="00CC2FE8" w:rsidRPr="007F07D8" w:rsidRDefault="00CC2FE8" w:rsidP="009115B3">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Poprawa efektywności energetycznej daje wiele wymiernych</w:t>
            </w:r>
            <w:r w:rsidR="005E2A43" w:rsidRPr="007F07D8">
              <w:rPr>
                <w:rFonts w:ascii="Verdana" w:hAnsi="Verdana" w:cs="Arial"/>
                <w:sz w:val="16"/>
                <w:szCs w:val="16"/>
              </w:rPr>
              <w:t xml:space="preserve"> </w:t>
            </w:r>
            <w:r w:rsidRPr="007F07D8">
              <w:rPr>
                <w:rFonts w:ascii="Verdana" w:hAnsi="Verdana" w:cs="Arial"/>
                <w:sz w:val="16"/>
                <w:szCs w:val="16"/>
              </w:rPr>
              <w:t>korzyści gospodarce</w:t>
            </w:r>
            <w:r w:rsidR="005E2A43" w:rsidRPr="007F07D8">
              <w:rPr>
                <w:rFonts w:ascii="Verdana" w:hAnsi="Verdana" w:cs="Arial"/>
                <w:sz w:val="16"/>
                <w:szCs w:val="16"/>
              </w:rPr>
              <w:t>.</w:t>
            </w:r>
          </w:p>
          <w:p w:rsidR="00CC2FE8" w:rsidRPr="007F07D8" w:rsidRDefault="00CC2FE8" w:rsidP="009115B3">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Efektywność energetyczna, tzw. „czwarte paliwo”, jest</w:t>
            </w:r>
            <w:r w:rsidR="004F5630">
              <w:rPr>
                <w:rFonts w:ascii="Verdana" w:hAnsi="Verdana" w:cs="Arial"/>
                <w:sz w:val="16"/>
                <w:szCs w:val="16"/>
              </w:rPr>
              <w:t xml:space="preserve"> </w:t>
            </w:r>
            <w:r w:rsidRPr="007F07D8">
              <w:rPr>
                <w:rFonts w:ascii="Verdana" w:hAnsi="Verdana" w:cs="Arial"/>
                <w:sz w:val="16"/>
                <w:szCs w:val="16"/>
              </w:rPr>
              <w:t>najtańszym</w:t>
            </w:r>
            <w:r w:rsidRPr="007F07D8">
              <w:rPr>
                <w:rStyle w:val="Odwoanieprzypisudolnego"/>
                <w:rFonts w:ascii="Verdana" w:hAnsi="Verdana" w:cs="Arial"/>
                <w:sz w:val="16"/>
                <w:szCs w:val="16"/>
              </w:rPr>
              <w:footnoteReference w:id="19"/>
            </w:r>
            <w:r w:rsidRPr="007F07D8">
              <w:rPr>
                <w:rFonts w:ascii="Verdana" w:hAnsi="Verdana" w:cs="Arial"/>
                <w:sz w:val="16"/>
                <w:szCs w:val="16"/>
              </w:rPr>
              <w:t xml:space="preserve"> i powszechnie akceptowanym</w:t>
            </w:r>
            <w:r w:rsidRPr="007F07D8">
              <w:rPr>
                <w:rStyle w:val="Odwoanieprzypisudolnego"/>
                <w:rFonts w:ascii="Verdana" w:hAnsi="Verdana" w:cs="Arial"/>
                <w:sz w:val="16"/>
                <w:szCs w:val="16"/>
              </w:rPr>
              <w:footnoteReference w:id="20"/>
            </w:r>
            <w:r w:rsidR="00734F41" w:rsidRPr="007F07D8">
              <w:rPr>
                <w:rFonts w:ascii="Verdana" w:hAnsi="Verdana" w:cs="Arial"/>
                <w:sz w:val="16"/>
                <w:szCs w:val="16"/>
              </w:rPr>
              <w:t xml:space="preserve"> </w:t>
            </w:r>
            <w:r w:rsidRPr="007F07D8">
              <w:rPr>
                <w:rFonts w:ascii="Verdana" w:hAnsi="Verdana" w:cs="Arial"/>
                <w:sz w:val="16"/>
                <w:szCs w:val="16"/>
              </w:rPr>
              <w:t>sposobem redukcji emisji gazów cieplarnianych</w:t>
            </w:r>
            <w:r w:rsidR="000A26B8" w:rsidRPr="007F07D8">
              <w:rPr>
                <w:rFonts w:ascii="Verdana" w:hAnsi="Verdana" w:cs="Arial"/>
                <w:sz w:val="16"/>
                <w:szCs w:val="16"/>
              </w:rPr>
              <w:t>.</w:t>
            </w:r>
          </w:p>
        </w:tc>
        <w:tc>
          <w:tcPr>
            <w:tcW w:w="4228" w:type="dxa"/>
            <w:shd w:val="clear" w:color="auto" w:fill="auto"/>
            <w:hideMark/>
          </w:tcPr>
          <w:p w:rsidR="00CC2FE8" w:rsidRPr="007F07D8" w:rsidRDefault="00CC2FE8" w:rsidP="009115B3">
            <w:pPr>
              <w:spacing w:before="120" w:after="0" w:line="288" w:lineRule="auto"/>
              <w:ind w:left="-43"/>
              <w:rPr>
                <w:rFonts w:ascii="Verdana" w:hAnsi="Verdana" w:cs="Arial"/>
                <w:sz w:val="16"/>
                <w:szCs w:val="16"/>
              </w:rPr>
            </w:pPr>
            <w:r w:rsidRPr="007F07D8">
              <w:rPr>
                <w:rFonts w:ascii="Verdana" w:hAnsi="Verdana" w:cs="Arial"/>
                <w:b/>
                <w:sz w:val="16"/>
                <w:szCs w:val="16"/>
              </w:rPr>
              <w:t>Ocena</w:t>
            </w:r>
            <w:r w:rsidRPr="007F07D8">
              <w:rPr>
                <w:rFonts w:ascii="Verdana" w:hAnsi="Verdana" w:cs="Arial"/>
                <w:sz w:val="16"/>
                <w:szCs w:val="16"/>
              </w:rPr>
              <w:t xml:space="preserve">: </w:t>
            </w:r>
            <w:r w:rsidR="00892B09">
              <w:rPr>
                <w:rFonts w:ascii="Verdana" w:hAnsi="Verdana" w:cs="Arial"/>
                <w:sz w:val="16"/>
                <w:szCs w:val="16"/>
              </w:rPr>
              <w:t>J</w:t>
            </w:r>
            <w:r w:rsidR="00892B09" w:rsidRPr="007F07D8">
              <w:rPr>
                <w:rFonts w:ascii="Verdana" w:hAnsi="Verdana" w:cs="Arial"/>
                <w:sz w:val="16"/>
                <w:szCs w:val="16"/>
              </w:rPr>
              <w:t xml:space="preserve">ednym z PI jest 4.2 Promowanie efektywności energetycznej i użycia OZE </w:t>
            </w:r>
            <w:r w:rsidR="00C10DC8">
              <w:rPr>
                <w:rFonts w:ascii="Verdana" w:hAnsi="Verdana" w:cs="Arial"/>
                <w:sz w:val="16"/>
                <w:szCs w:val="16"/>
              </w:rPr>
              <w:br/>
            </w:r>
            <w:r w:rsidR="00892B09" w:rsidRPr="007F07D8">
              <w:rPr>
                <w:rFonts w:ascii="Verdana" w:hAnsi="Verdana" w:cs="Arial"/>
                <w:sz w:val="16"/>
                <w:szCs w:val="16"/>
              </w:rPr>
              <w:t>w przedsiębiorstwach</w:t>
            </w:r>
            <w:r w:rsidR="00892B09">
              <w:rPr>
                <w:rFonts w:ascii="Verdana" w:hAnsi="Verdana" w:cs="Arial"/>
                <w:sz w:val="16"/>
                <w:szCs w:val="16"/>
              </w:rPr>
              <w:t xml:space="preserve">, jednakże problem, na który odpowiada ten PI nie został </w:t>
            </w:r>
            <w:r w:rsidRPr="007F07D8">
              <w:rPr>
                <w:rFonts w:ascii="Verdana" w:hAnsi="Verdana" w:cs="Arial"/>
                <w:sz w:val="16"/>
                <w:szCs w:val="16"/>
              </w:rPr>
              <w:t>opisany w diagnozie</w:t>
            </w:r>
            <w:r w:rsidR="00892B09">
              <w:rPr>
                <w:rFonts w:ascii="Verdana" w:hAnsi="Verdana" w:cs="Arial"/>
                <w:sz w:val="16"/>
                <w:szCs w:val="16"/>
              </w:rPr>
              <w:t>.</w:t>
            </w:r>
          </w:p>
          <w:p w:rsidR="00CC2FE8" w:rsidRPr="007F07D8" w:rsidRDefault="00CC2FE8" w:rsidP="009115B3">
            <w:pPr>
              <w:spacing w:before="120" w:after="0" w:line="288" w:lineRule="auto"/>
              <w:ind w:left="-43"/>
              <w:rPr>
                <w:rFonts w:ascii="Verdana" w:hAnsi="Verdana" w:cs="Arial"/>
                <w:sz w:val="16"/>
                <w:szCs w:val="16"/>
              </w:rPr>
            </w:pPr>
            <w:r w:rsidRPr="007F07D8">
              <w:rPr>
                <w:rFonts w:ascii="Verdana" w:hAnsi="Verdana" w:cs="Arial"/>
                <w:b/>
                <w:sz w:val="16"/>
                <w:szCs w:val="16"/>
              </w:rPr>
              <w:t>Uzasadnienie</w:t>
            </w:r>
            <w:r w:rsidRPr="007F07D8">
              <w:rPr>
                <w:rFonts w:ascii="Verdana" w:hAnsi="Verdana" w:cs="Arial"/>
                <w:sz w:val="16"/>
                <w:szCs w:val="16"/>
              </w:rPr>
              <w:t xml:space="preserve">: Nieprawidłowością jest, jak </w:t>
            </w:r>
            <w:r w:rsidR="00C10DC8">
              <w:rPr>
                <w:rFonts w:ascii="Verdana" w:hAnsi="Verdana" w:cs="Arial"/>
                <w:sz w:val="16"/>
                <w:szCs w:val="16"/>
              </w:rPr>
              <w:br/>
            </w:r>
            <w:r w:rsidRPr="007F07D8">
              <w:rPr>
                <w:rFonts w:ascii="Verdana" w:hAnsi="Verdana" w:cs="Arial"/>
                <w:sz w:val="16"/>
                <w:szCs w:val="16"/>
              </w:rPr>
              <w:t xml:space="preserve">w poprzednim przypadku, brak odniesienia </w:t>
            </w:r>
            <w:r w:rsidR="00C10DC8">
              <w:rPr>
                <w:rFonts w:ascii="Verdana" w:hAnsi="Verdana" w:cs="Arial"/>
                <w:sz w:val="16"/>
                <w:szCs w:val="16"/>
              </w:rPr>
              <w:br/>
            </w:r>
            <w:r w:rsidRPr="007F07D8">
              <w:rPr>
                <w:rFonts w:ascii="Verdana" w:hAnsi="Verdana" w:cs="Arial"/>
                <w:sz w:val="16"/>
                <w:szCs w:val="16"/>
              </w:rPr>
              <w:t xml:space="preserve">w diagnozie do problemów zaobserwowanych </w:t>
            </w:r>
            <w:r w:rsidR="00C10DC8">
              <w:rPr>
                <w:rFonts w:ascii="Verdana" w:hAnsi="Verdana" w:cs="Arial"/>
                <w:sz w:val="16"/>
                <w:szCs w:val="16"/>
              </w:rPr>
              <w:br/>
            </w:r>
            <w:r w:rsidRPr="007F07D8">
              <w:rPr>
                <w:rFonts w:ascii="Verdana" w:hAnsi="Verdana" w:cs="Arial"/>
                <w:sz w:val="16"/>
                <w:szCs w:val="16"/>
              </w:rPr>
              <w:t xml:space="preserve">w województwie, związanych z niniejszym obszarem tematycznym. </w:t>
            </w:r>
          </w:p>
          <w:p w:rsidR="00CC2FE8" w:rsidRPr="007F07D8" w:rsidRDefault="00CC2FE8" w:rsidP="00EA3BDD">
            <w:pPr>
              <w:spacing w:before="120" w:after="0" w:line="288" w:lineRule="auto"/>
              <w:ind w:left="-43"/>
              <w:rPr>
                <w:rFonts w:ascii="Verdana" w:hAnsi="Verdana" w:cs="Arial"/>
                <w:sz w:val="16"/>
                <w:szCs w:val="16"/>
              </w:rPr>
            </w:pPr>
            <w:r w:rsidRPr="007F07D8">
              <w:rPr>
                <w:rFonts w:ascii="Verdana" w:hAnsi="Verdana" w:cs="Arial"/>
                <w:b/>
                <w:sz w:val="16"/>
                <w:szCs w:val="16"/>
              </w:rPr>
              <w:t>Rekomendacja</w:t>
            </w:r>
            <w:r w:rsidRPr="007F07D8">
              <w:rPr>
                <w:rFonts w:ascii="Verdana" w:hAnsi="Verdana" w:cs="Arial"/>
                <w:sz w:val="16"/>
                <w:szCs w:val="16"/>
              </w:rPr>
              <w:t xml:space="preserve">: </w:t>
            </w:r>
            <w:r w:rsidR="00ED380E" w:rsidRPr="007F07D8">
              <w:rPr>
                <w:rFonts w:ascii="Verdana" w:hAnsi="Verdana" w:cs="Arial"/>
                <w:sz w:val="16"/>
                <w:szCs w:val="16"/>
              </w:rPr>
              <w:t xml:space="preserve">Należy uzupełnić część diagnostyczną </w:t>
            </w:r>
            <w:r w:rsidRPr="007F07D8">
              <w:rPr>
                <w:rFonts w:ascii="Verdana" w:hAnsi="Verdana" w:cs="Arial"/>
                <w:sz w:val="16"/>
                <w:szCs w:val="16"/>
              </w:rPr>
              <w:t xml:space="preserve">o opis/analizę problemów związanych z </w:t>
            </w:r>
            <w:r w:rsidR="00EA3BDD">
              <w:rPr>
                <w:rFonts w:ascii="Verdana" w:hAnsi="Verdana" w:cs="Arial"/>
                <w:sz w:val="16"/>
                <w:szCs w:val="16"/>
              </w:rPr>
              <w:t>OZE</w:t>
            </w:r>
            <w:r w:rsidRPr="007F07D8">
              <w:rPr>
                <w:rFonts w:ascii="Verdana" w:hAnsi="Verdana" w:cs="Arial"/>
                <w:sz w:val="16"/>
                <w:szCs w:val="16"/>
              </w:rPr>
              <w:t xml:space="preserve"> w województwie. Szczególnie </w:t>
            </w:r>
            <w:r w:rsidR="00C10DC8">
              <w:rPr>
                <w:rFonts w:ascii="Verdana" w:hAnsi="Verdana" w:cs="Arial"/>
                <w:sz w:val="16"/>
                <w:szCs w:val="16"/>
              </w:rPr>
              <w:br/>
            </w:r>
            <w:r w:rsidRPr="007F07D8">
              <w:rPr>
                <w:rFonts w:ascii="Verdana" w:hAnsi="Verdana" w:cs="Arial"/>
                <w:sz w:val="16"/>
                <w:szCs w:val="16"/>
              </w:rPr>
              <w:t xml:space="preserve">w przypadku, kiedy planowane przedsięwzięcie (tu cel szczegółowy oraz </w:t>
            </w:r>
            <w:r w:rsidR="000D2726" w:rsidRPr="007F07D8">
              <w:rPr>
                <w:rFonts w:ascii="Verdana" w:hAnsi="Verdana" w:cs="Arial"/>
                <w:sz w:val="16"/>
                <w:szCs w:val="16"/>
              </w:rPr>
              <w:t>PI</w:t>
            </w:r>
            <w:r w:rsidRPr="007F07D8">
              <w:rPr>
                <w:rFonts w:ascii="Verdana" w:hAnsi="Verdana" w:cs="Arial"/>
                <w:sz w:val="16"/>
                <w:szCs w:val="16"/>
              </w:rPr>
              <w:t>) wydaje się bezpośrednio odpowiadać na wskazany problem.</w:t>
            </w:r>
          </w:p>
        </w:tc>
      </w:tr>
      <w:tr w:rsidR="00CC2FE8" w:rsidRPr="007F07D8" w:rsidTr="009115B3">
        <w:tc>
          <w:tcPr>
            <w:tcW w:w="1985" w:type="dxa"/>
            <w:shd w:val="clear" w:color="auto" w:fill="auto"/>
          </w:tcPr>
          <w:p w:rsidR="00CC2FE8" w:rsidRPr="007F07D8" w:rsidRDefault="00CC2FE8" w:rsidP="009115B3">
            <w:pPr>
              <w:spacing w:before="120" w:after="0" w:line="288" w:lineRule="auto"/>
              <w:rPr>
                <w:rFonts w:ascii="Verdana" w:hAnsi="Verdana" w:cs="Arial"/>
                <w:sz w:val="16"/>
                <w:szCs w:val="16"/>
              </w:rPr>
            </w:pPr>
            <w:r w:rsidRPr="007F07D8">
              <w:rPr>
                <w:rFonts w:ascii="Verdana" w:hAnsi="Verdana" w:cs="Arial"/>
                <w:sz w:val="16"/>
                <w:szCs w:val="16"/>
              </w:rPr>
              <w:t>Energochłonny sektor publiczny i mieszkaniowy</w:t>
            </w:r>
            <w:r w:rsidR="000A26B8" w:rsidRPr="007F07D8">
              <w:rPr>
                <w:rFonts w:ascii="Verdana" w:hAnsi="Verdana" w:cs="Arial"/>
                <w:sz w:val="16"/>
                <w:szCs w:val="16"/>
              </w:rPr>
              <w:t>.</w:t>
            </w:r>
          </w:p>
          <w:p w:rsidR="00CC2FE8" w:rsidRPr="007F07D8" w:rsidRDefault="00CC2FE8" w:rsidP="009115B3">
            <w:pPr>
              <w:spacing w:before="120" w:after="0" w:line="288" w:lineRule="auto"/>
              <w:ind w:left="318" w:hanging="360"/>
              <w:rPr>
                <w:rFonts w:ascii="Verdana" w:hAnsi="Verdana" w:cs="Arial"/>
                <w:sz w:val="16"/>
                <w:szCs w:val="16"/>
              </w:rPr>
            </w:pPr>
          </w:p>
        </w:tc>
        <w:tc>
          <w:tcPr>
            <w:tcW w:w="2965" w:type="dxa"/>
            <w:shd w:val="clear" w:color="auto" w:fill="auto"/>
          </w:tcPr>
          <w:p w:rsidR="00CC2FE8" w:rsidRPr="007F07D8" w:rsidRDefault="00CC2FE8" w:rsidP="009115B3">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Średnio</w:t>
            </w:r>
            <w:r w:rsidR="00734F41" w:rsidRPr="007F07D8">
              <w:rPr>
                <w:rFonts w:ascii="Verdana" w:hAnsi="Verdana" w:cs="Arial"/>
                <w:sz w:val="16"/>
                <w:szCs w:val="16"/>
              </w:rPr>
              <w:t xml:space="preserve"> </w:t>
            </w:r>
            <w:r w:rsidRPr="007F07D8">
              <w:rPr>
                <w:rFonts w:ascii="Verdana" w:hAnsi="Verdana" w:cs="Arial"/>
                <w:sz w:val="16"/>
                <w:szCs w:val="16"/>
              </w:rPr>
              <w:t>-</w:t>
            </w:r>
            <w:r w:rsidR="00734F41" w:rsidRPr="007F07D8">
              <w:rPr>
                <w:rFonts w:ascii="Verdana" w:hAnsi="Verdana" w:cs="Arial"/>
                <w:sz w:val="16"/>
                <w:szCs w:val="16"/>
              </w:rPr>
              <w:t xml:space="preserve"> </w:t>
            </w:r>
            <w:r w:rsidRPr="007F07D8">
              <w:rPr>
                <w:rFonts w:ascii="Verdana" w:hAnsi="Verdana" w:cs="Arial"/>
                <w:sz w:val="16"/>
                <w:szCs w:val="16"/>
              </w:rPr>
              <w:t xml:space="preserve">budownictwo w sektorze publicznym i mieszkaniowym w ponad 95% jest starsze niż 10 lat (dane GUS), a przez to energochłonne, niedostosowane technicznie do wzrastających cen, drogie w eksploatacji, często zagrażające zdrowiu mieszkańców </w:t>
            </w:r>
            <w:r w:rsidR="00C10DC8">
              <w:rPr>
                <w:rFonts w:ascii="Verdana" w:hAnsi="Verdana" w:cs="Arial"/>
                <w:sz w:val="16"/>
                <w:szCs w:val="16"/>
              </w:rPr>
              <w:br/>
            </w:r>
            <w:r w:rsidRPr="007F07D8">
              <w:rPr>
                <w:rFonts w:ascii="Verdana" w:hAnsi="Verdana" w:cs="Arial"/>
                <w:sz w:val="16"/>
                <w:szCs w:val="16"/>
              </w:rPr>
              <w:t xml:space="preserve">i niedopasowane do współczesnego standardu życia. Przeciętnie wskaźnik energetycznego (E) zapotrzebowania na ciepło budynków wznoszonych w Polsce do 1984 roku, wahał się </w:t>
            </w:r>
            <w:r w:rsidR="00C10DC8">
              <w:rPr>
                <w:rFonts w:ascii="Verdana" w:hAnsi="Verdana" w:cs="Arial"/>
                <w:sz w:val="16"/>
                <w:szCs w:val="16"/>
              </w:rPr>
              <w:br/>
            </w:r>
            <w:r w:rsidRPr="007F07D8">
              <w:rPr>
                <w:rFonts w:ascii="Verdana" w:hAnsi="Verdana" w:cs="Arial"/>
                <w:sz w:val="16"/>
                <w:szCs w:val="16"/>
              </w:rPr>
              <w:t xml:space="preserve">w granicach 220-350 kWh/m2/rok. </w:t>
            </w:r>
          </w:p>
          <w:p w:rsidR="005E2A43" w:rsidRPr="007F07D8" w:rsidRDefault="00CC2FE8" w:rsidP="009115B3">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 xml:space="preserve">Przyczyną techniczną tak wysokich wartości była zarówno słaba pod względem termicznym jakość ścian, jak i złej jakości, nieszczelna stolarka okienna. Przyczyna ekonomiczna to niskie ceny energii, z drugiej zaś strony – wysokie ceny materiałów izolacyjnych. </w:t>
            </w:r>
          </w:p>
          <w:p w:rsidR="00CC2FE8" w:rsidRPr="007F07D8" w:rsidRDefault="00CC2FE8" w:rsidP="009115B3">
            <w:pPr>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Największy potencjał poprawy p</w:t>
            </w:r>
            <w:r w:rsidR="005E2A43" w:rsidRPr="007F07D8">
              <w:rPr>
                <w:rFonts w:ascii="Verdana" w:hAnsi="Verdana" w:cs="Arial"/>
                <w:sz w:val="16"/>
                <w:szCs w:val="16"/>
              </w:rPr>
              <w:t xml:space="preserve">rzypada na sektory budownictwa </w:t>
            </w:r>
            <w:r w:rsidRPr="007F07D8">
              <w:rPr>
                <w:rFonts w:ascii="Verdana" w:hAnsi="Verdana" w:cs="Arial"/>
                <w:sz w:val="16"/>
                <w:szCs w:val="16"/>
              </w:rPr>
              <w:t xml:space="preserve">mieszkalnego i użyteczności publicznej. </w:t>
            </w:r>
          </w:p>
          <w:p w:rsidR="00CC2FE8" w:rsidRPr="007F07D8" w:rsidRDefault="00CC2FE8" w:rsidP="00EA3BDD">
            <w:pPr>
              <w:spacing w:before="120" w:after="0" w:line="288" w:lineRule="auto"/>
              <w:rPr>
                <w:rFonts w:ascii="Verdana" w:hAnsi="Verdana" w:cs="Arial"/>
                <w:sz w:val="16"/>
                <w:szCs w:val="16"/>
              </w:rPr>
            </w:pPr>
            <w:r w:rsidRPr="007F07D8">
              <w:rPr>
                <w:rFonts w:ascii="Verdana" w:hAnsi="Verdana" w:cs="Arial"/>
                <w:sz w:val="16"/>
                <w:szCs w:val="16"/>
              </w:rPr>
              <w:t xml:space="preserve">Polskę i inne kraje </w:t>
            </w:r>
            <w:r w:rsidR="00EA3BDD">
              <w:rPr>
                <w:rFonts w:ascii="Verdana" w:hAnsi="Verdana" w:cs="Arial"/>
                <w:sz w:val="16"/>
                <w:szCs w:val="16"/>
              </w:rPr>
              <w:t>UE</w:t>
            </w:r>
            <w:r w:rsidRPr="007F07D8">
              <w:rPr>
                <w:rFonts w:ascii="Verdana" w:hAnsi="Verdana" w:cs="Arial"/>
                <w:sz w:val="16"/>
                <w:szCs w:val="16"/>
              </w:rPr>
              <w:t xml:space="preserve"> czeka również wdrożenie wielu nowych regulacji dotyczących efektywności energetycznej m. in. zapisów odnowionej dyrektywy</w:t>
            </w:r>
            <w:r w:rsidR="005E2A43" w:rsidRPr="007F07D8">
              <w:rPr>
                <w:rFonts w:ascii="Verdana" w:hAnsi="Verdana" w:cs="Arial"/>
                <w:sz w:val="16"/>
                <w:szCs w:val="16"/>
              </w:rPr>
              <w:t xml:space="preserve"> </w:t>
            </w:r>
            <w:r w:rsidRPr="007F07D8">
              <w:rPr>
                <w:rFonts w:ascii="Verdana" w:hAnsi="Verdana" w:cs="Arial"/>
                <w:sz w:val="16"/>
                <w:szCs w:val="16"/>
              </w:rPr>
              <w:t xml:space="preserve">2010/31/UE </w:t>
            </w:r>
            <w:r w:rsidR="00C10DC8">
              <w:rPr>
                <w:rFonts w:ascii="Verdana" w:hAnsi="Verdana" w:cs="Arial"/>
                <w:sz w:val="16"/>
                <w:szCs w:val="16"/>
              </w:rPr>
              <w:br/>
            </w:r>
            <w:r w:rsidRPr="007F07D8">
              <w:rPr>
                <w:rFonts w:ascii="Verdana" w:hAnsi="Verdana" w:cs="Arial"/>
                <w:sz w:val="16"/>
                <w:szCs w:val="16"/>
              </w:rPr>
              <w:t>o charakterystyce energetycznej budynków, która zakłada, że od 31 grudnia 2018 r. wszystkie nowe budynki publiczne, a od 31 grudnia 2020 r. – wszystkie nowe budynki powinny spełniać kryterium budynku prawie zero-energetycznego</w:t>
            </w:r>
            <w:r w:rsidR="00615915" w:rsidRPr="007F07D8">
              <w:rPr>
                <w:rFonts w:ascii="Verdana" w:hAnsi="Verdana" w:cs="Arial"/>
                <w:sz w:val="16"/>
                <w:szCs w:val="16"/>
              </w:rPr>
              <w:t>.</w:t>
            </w:r>
          </w:p>
        </w:tc>
        <w:tc>
          <w:tcPr>
            <w:tcW w:w="4228" w:type="dxa"/>
            <w:shd w:val="clear" w:color="auto" w:fill="auto"/>
            <w:hideMark/>
          </w:tcPr>
          <w:p w:rsidR="00CC2FE8" w:rsidRPr="007F07D8" w:rsidRDefault="00CC2FE8" w:rsidP="009115B3">
            <w:pPr>
              <w:spacing w:before="120" w:after="0" w:line="288" w:lineRule="auto"/>
              <w:ind w:left="-43"/>
              <w:rPr>
                <w:rFonts w:ascii="Verdana" w:hAnsi="Verdana" w:cs="Arial"/>
                <w:sz w:val="16"/>
                <w:szCs w:val="16"/>
              </w:rPr>
            </w:pPr>
            <w:r w:rsidRPr="007F07D8">
              <w:rPr>
                <w:rFonts w:ascii="Verdana" w:hAnsi="Verdana" w:cs="Arial"/>
                <w:b/>
                <w:sz w:val="16"/>
                <w:szCs w:val="16"/>
              </w:rPr>
              <w:t>Ocena</w:t>
            </w:r>
            <w:r w:rsidRPr="007F07D8">
              <w:rPr>
                <w:rFonts w:ascii="Verdana" w:hAnsi="Verdana" w:cs="Arial"/>
                <w:sz w:val="16"/>
                <w:szCs w:val="16"/>
              </w:rPr>
              <w:t xml:space="preserve">: Problem nie został opisany w diagnozie. </w:t>
            </w:r>
          </w:p>
          <w:p w:rsidR="00CC2FE8" w:rsidRPr="007F07D8" w:rsidRDefault="00CC2FE8" w:rsidP="009115B3">
            <w:pPr>
              <w:spacing w:before="120" w:after="0" w:line="288" w:lineRule="auto"/>
              <w:ind w:left="-43"/>
              <w:rPr>
                <w:rFonts w:ascii="Verdana" w:hAnsi="Verdana" w:cs="Arial"/>
                <w:sz w:val="16"/>
                <w:szCs w:val="16"/>
              </w:rPr>
            </w:pPr>
            <w:r w:rsidRPr="007F07D8">
              <w:rPr>
                <w:rFonts w:ascii="Verdana" w:hAnsi="Verdana" w:cs="Arial"/>
                <w:b/>
                <w:sz w:val="16"/>
                <w:szCs w:val="16"/>
              </w:rPr>
              <w:t>Uzasadnienie</w:t>
            </w:r>
            <w:r w:rsidR="00EA3BDD">
              <w:rPr>
                <w:rFonts w:ascii="Verdana" w:hAnsi="Verdana" w:cs="Arial"/>
                <w:b/>
                <w:sz w:val="16"/>
                <w:szCs w:val="16"/>
              </w:rPr>
              <w:t xml:space="preserve">: </w:t>
            </w:r>
            <w:r w:rsidR="00EA3BDD">
              <w:rPr>
                <w:rFonts w:ascii="Verdana" w:hAnsi="Verdana" w:cs="Arial"/>
                <w:sz w:val="16"/>
                <w:szCs w:val="16"/>
              </w:rPr>
              <w:t>Z</w:t>
            </w:r>
            <w:r w:rsidRPr="007F07D8">
              <w:rPr>
                <w:rFonts w:ascii="Verdana" w:hAnsi="Verdana" w:cs="Arial"/>
                <w:sz w:val="16"/>
                <w:szCs w:val="16"/>
              </w:rPr>
              <w:t xml:space="preserve">agadnienie nie zostało opisane w diagnozie, mimo, iż w ramach </w:t>
            </w:r>
            <w:r w:rsidR="00B7256C" w:rsidRPr="007F07D8">
              <w:rPr>
                <w:rFonts w:ascii="Verdana" w:hAnsi="Verdana" w:cs="Arial"/>
                <w:sz w:val="16"/>
                <w:szCs w:val="16"/>
              </w:rPr>
              <w:t>PI</w:t>
            </w:r>
            <w:r w:rsidRPr="007F07D8">
              <w:rPr>
                <w:rFonts w:ascii="Verdana" w:hAnsi="Verdana" w:cs="Arial"/>
                <w:sz w:val="16"/>
                <w:szCs w:val="16"/>
              </w:rPr>
              <w:t xml:space="preserve"> </w:t>
            </w:r>
            <w:r w:rsidR="00EA3BDD">
              <w:rPr>
                <w:rFonts w:ascii="Verdana" w:hAnsi="Verdana" w:cs="Arial"/>
                <w:sz w:val="16"/>
                <w:szCs w:val="16"/>
              </w:rPr>
              <w:t xml:space="preserve">4.3 </w:t>
            </w:r>
            <w:r w:rsidRPr="007F07D8">
              <w:rPr>
                <w:rFonts w:ascii="Verdana" w:hAnsi="Verdana" w:cs="Arial"/>
                <w:sz w:val="16"/>
                <w:szCs w:val="16"/>
              </w:rPr>
              <w:t xml:space="preserve">przewidziano </w:t>
            </w:r>
            <w:r w:rsidR="00EA3BDD">
              <w:rPr>
                <w:rFonts w:ascii="Verdana" w:hAnsi="Verdana" w:cs="Arial"/>
                <w:sz w:val="16"/>
                <w:szCs w:val="16"/>
              </w:rPr>
              <w:t>w</w:t>
            </w:r>
            <w:r w:rsidR="00EA3BDD" w:rsidRPr="007F07D8">
              <w:rPr>
                <w:rFonts w:ascii="Verdana" w:hAnsi="Verdana" w:cs="Arial"/>
                <w:sz w:val="16"/>
                <w:szCs w:val="16"/>
              </w:rPr>
              <w:t xml:space="preserve">spieranie </w:t>
            </w:r>
            <w:r w:rsidRPr="007F07D8">
              <w:rPr>
                <w:rFonts w:ascii="Verdana" w:hAnsi="Verdana" w:cs="Arial"/>
                <w:sz w:val="16"/>
                <w:szCs w:val="16"/>
              </w:rPr>
              <w:t>efektywności energetycznej i wykorzystywania odnawialnych źródeł energii w budynkach publicznych i sektorze mieszkaniowym</w:t>
            </w:r>
            <w:r w:rsidR="00EA3BDD">
              <w:rPr>
                <w:rFonts w:ascii="Verdana" w:hAnsi="Verdana" w:cs="Arial"/>
                <w:sz w:val="16"/>
                <w:szCs w:val="16"/>
              </w:rPr>
              <w:t>.</w:t>
            </w:r>
          </w:p>
          <w:p w:rsidR="00CC2FE8" w:rsidRPr="007F07D8" w:rsidRDefault="00CC2FE8" w:rsidP="009115B3">
            <w:pPr>
              <w:spacing w:before="120" w:after="0" w:line="288" w:lineRule="auto"/>
              <w:ind w:left="-43"/>
              <w:rPr>
                <w:rFonts w:ascii="Verdana" w:hAnsi="Verdana" w:cs="Arial"/>
                <w:sz w:val="16"/>
                <w:szCs w:val="16"/>
              </w:rPr>
            </w:pPr>
            <w:r w:rsidRPr="007F07D8">
              <w:rPr>
                <w:rFonts w:ascii="Verdana" w:hAnsi="Verdana" w:cs="Arial"/>
                <w:b/>
                <w:sz w:val="16"/>
                <w:szCs w:val="16"/>
              </w:rPr>
              <w:t>Rekomendacja</w:t>
            </w:r>
            <w:r w:rsidRPr="007F07D8">
              <w:rPr>
                <w:rFonts w:ascii="Verdana" w:hAnsi="Verdana" w:cs="Arial"/>
                <w:sz w:val="16"/>
                <w:szCs w:val="16"/>
              </w:rPr>
              <w:t xml:space="preserve">: </w:t>
            </w:r>
            <w:r w:rsidR="00ED380E" w:rsidRPr="007F07D8">
              <w:rPr>
                <w:rFonts w:ascii="Verdana" w:hAnsi="Verdana" w:cs="Arial"/>
                <w:sz w:val="16"/>
                <w:szCs w:val="16"/>
              </w:rPr>
              <w:t xml:space="preserve">Należy uzupełnić część diagnostyczną </w:t>
            </w:r>
            <w:r w:rsidRPr="007F07D8">
              <w:rPr>
                <w:rFonts w:ascii="Verdana" w:hAnsi="Verdana" w:cs="Arial"/>
                <w:sz w:val="16"/>
                <w:szCs w:val="16"/>
              </w:rPr>
              <w:t>o opis obserwowanych problemów w zakresie gospodarki niskoemisyjne</w:t>
            </w:r>
            <w:r w:rsidR="00EA3BDD">
              <w:rPr>
                <w:rFonts w:ascii="Verdana" w:hAnsi="Verdana" w:cs="Arial"/>
                <w:sz w:val="16"/>
                <w:szCs w:val="16"/>
              </w:rPr>
              <w:t>j</w:t>
            </w:r>
            <w:r w:rsidRPr="007F07D8">
              <w:rPr>
                <w:rFonts w:ascii="Verdana" w:hAnsi="Verdana" w:cs="Arial"/>
                <w:sz w:val="16"/>
                <w:szCs w:val="16"/>
              </w:rPr>
              <w:t xml:space="preserve"> i OZE </w:t>
            </w:r>
            <w:r w:rsidR="00C10DC8">
              <w:rPr>
                <w:rFonts w:ascii="Verdana" w:hAnsi="Verdana" w:cs="Arial"/>
                <w:sz w:val="16"/>
                <w:szCs w:val="16"/>
              </w:rPr>
              <w:br/>
            </w:r>
            <w:r w:rsidRPr="007F07D8">
              <w:rPr>
                <w:rFonts w:ascii="Verdana" w:hAnsi="Verdana" w:cs="Arial"/>
                <w:sz w:val="16"/>
                <w:szCs w:val="16"/>
              </w:rPr>
              <w:t>w województwie.</w:t>
            </w:r>
          </w:p>
        </w:tc>
      </w:tr>
      <w:tr w:rsidR="00CC2FE8" w:rsidRPr="007F07D8" w:rsidTr="009115B3">
        <w:tc>
          <w:tcPr>
            <w:tcW w:w="9178" w:type="dxa"/>
            <w:gridSpan w:val="3"/>
            <w:shd w:val="clear" w:color="auto" w:fill="FDE9D9" w:themeFill="accent6" w:themeFillTint="33"/>
            <w:hideMark/>
          </w:tcPr>
          <w:p w:rsidR="00CC2FE8" w:rsidRPr="007F07D8" w:rsidRDefault="0018244D" w:rsidP="007512F9">
            <w:pPr>
              <w:keepNext/>
              <w:spacing w:before="120" w:after="0" w:line="288" w:lineRule="auto"/>
              <w:ind w:left="-43"/>
              <w:rPr>
                <w:rFonts w:ascii="Verdana" w:hAnsi="Verdana" w:cs="Arial"/>
                <w:b/>
                <w:sz w:val="16"/>
                <w:szCs w:val="16"/>
              </w:rPr>
            </w:pPr>
            <w:r w:rsidRPr="007F07D8">
              <w:rPr>
                <w:rFonts w:ascii="Verdana" w:hAnsi="Verdana" w:cs="Arial"/>
                <w:b/>
                <w:sz w:val="16"/>
                <w:szCs w:val="16"/>
              </w:rPr>
              <w:t xml:space="preserve">OP </w:t>
            </w:r>
            <w:r w:rsidR="00CC2FE8" w:rsidRPr="007F07D8">
              <w:rPr>
                <w:rFonts w:ascii="Verdana" w:hAnsi="Verdana" w:cs="Arial"/>
                <w:b/>
                <w:sz w:val="16"/>
                <w:szCs w:val="16"/>
              </w:rPr>
              <w:t>5 Dostosowanie do zmian klimatu</w:t>
            </w:r>
          </w:p>
        </w:tc>
      </w:tr>
      <w:tr w:rsidR="00CC2FE8" w:rsidRPr="007F07D8" w:rsidTr="009115B3">
        <w:tc>
          <w:tcPr>
            <w:tcW w:w="1985" w:type="dxa"/>
            <w:shd w:val="clear" w:color="auto" w:fill="auto"/>
            <w:hideMark/>
          </w:tcPr>
          <w:p w:rsidR="00CC2FE8" w:rsidRPr="007F07D8" w:rsidRDefault="00CC2FE8" w:rsidP="007512F9">
            <w:pPr>
              <w:keepNext/>
              <w:spacing w:before="120" w:after="0" w:line="288" w:lineRule="auto"/>
              <w:ind w:left="-42"/>
              <w:rPr>
                <w:rFonts w:ascii="Verdana" w:hAnsi="Verdana" w:cs="Arial"/>
                <w:sz w:val="16"/>
                <w:szCs w:val="16"/>
              </w:rPr>
            </w:pPr>
            <w:r w:rsidRPr="007F07D8">
              <w:rPr>
                <w:rFonts w:ascii="Verdana" w:hAnsi="Verdana" w:cs="Arial"/>
                <w:sz w:val="16"/>
                <w:szCs w:val="16"/>
              </w:rPr>
              <w:t>Niedostateczne wyposażenie służb ratowniczych</w:t>
            </w:r>
            <w:r w:rsidR="00615915" w:rsidRPr="007F07D8">
              <w:rPr>
                <w:rFonts w:ascii="Verdana" w:hAnsi="Verdana" w:cs="Arial"/>
                <w:sz w:val="16"/>
                <w:szCs w:val="16"/>
              </w:rPr>
              <w:t>.</w:t>
            </w:r>
          </w:p>
        </w:tc>
        <w:tc>
          <w:tcPr>
            <w:tcW w:w="2965" w:type="dxa"/>
            <w:shd w:val="clear" w:color="auto" w:fill="auto"/>
            <w:hideMark/>
          </w:tcPr>
          <w:p w:rsidR="00CC2FE8" w:rsidRPr="007F07D8" w:rsidRDefault="00CC2FE8" w:rsidP="007512F9">
            <w:pPr>
              <w:keepNext/>
              <w:tabs>
                <w:tab w:val="num" w:pos="754"/>
              </w:tabs>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 xml:space="preserve">Stan zabezpieczenia przeciwpowodziowego </w:t>
            </w:r>
            <w:r w:rsidR="00C10DC8">
              <w:rPr>
                <w:rFonts w:ascii="Verdana" w:hAnsi="Verdana" w:cs="Arial"/>
                <w:sz w:val="16"/>
                <w:szCs w:val="16"/>
              </w:rPr>
              <w:br/>
            </w:r>
            <w:r w:rsidRPr="007F07D8">
              <w:rPr>
                <w:rFonts w:ascii="Verdana" w:hAnsi="Verdana" w:cs="Arial"/>
                <w:sz w:val="16"/>
                <w:szCs w:val="16"/>
              </w:rPr>
              <w:t>w województwie kujawsko-pomorskim, KPZMiUW Włocławek 2011</w:t>
            </w:r>
          </w:p>
        </w:tc>
        <w:tc>
          <w:tcPr>
            <w:tcW w:w="4228" w:type="dxa"/>
            <w:shd w:val="clear" w:color="auto" w:fill="auto"/>
            <w:hideMark/>
          </w:tcPr>
          <w:p w:rsidR="00CC2FE8" w:rsidRPr="007F07D8" w:rsidRDefault="00CC2FE8" w:rsidP="007512F9">
            <w:pPr>
              <w:keepNext/>
              <w:spacing w:before="120" w:after="0" w:line="288" w:lineRule="auto"/>
              <w:ind w:left="-43"/>
              <w:rPr>
                <w:rFonts w:ascii="Verdana" w:hAnsi="Verdana" w:cs="Arial"/>
                <w:sz w:val="16"/>
                <w:szCs w:val="16"/>
              </w:rPr>
            </w:pPr>
            <w:r w:rsidRPr="007F07D8">
              <w:rPr>
                <w:rFonts w:ascii="Verdana" w:hAnsi="Verdana" w:cs="Arial"/>
                <w:b/>
                <w:sz w:val="16"/>
                <w:szCs w:val="16"/>
              </w:rPr>
              <w:t>Ocena</w:t>
            </w:r>
            <w:r w:rsidRPr="007F07D8">
              <w:rPr>
                <w:rFonts w:ascii="Verdana" w:hAnsi="Verdana" w:cs="Arial"/>
                <w:sz w:val="16"/>
                <w:szCs w:val="16"/>
              </w:rPr>
              <w:t xml:space="preserve">: </w:t>
            </w:r>
            <w:r w:rsidR="00615915" w:rsidRPr="007F07D8">
              <w:rPr>
                <w:rFonts w:ascii="Verdana" w:hAnsi="Verdana" w:cs="Arial"/>
                <w:sz w:val="16"/>
                <w:szCs w:val="16"/>
              </w:rPr>
              <w:t>B</w:t>
            </w:r>
            <w:r w:rsidRPr="007F07D8">
              <w:rPr>
                <w:rFonts w:ascii="Verdana" w:hAnsi="Verdana" w:cs="Arial"/>
                <w:sz w:val="16"/>
                <w:szCs w:val="16"/>
              </w:rPr>
              <w:t>rak opisu problemu w diagnozie.</w:t>
            </w:r>
          </w:p>
          <w:p w:rsidR="00CC2FE8" w:rsidRPr="007F07D8" w:rsidRDefault="00CC2FE8" w:rsidP="007512F9">
            <w:pPr>
              <w:keepNext/>
              <w:spacing w:before="120" w:after="0" w:line="288" w:lineRule="auto"/>
              <w:ind w:left="-43"/>
              <w:rPr>
                <w:rFonts w:ascii="Verdana" w:hAnsi="Verdana" w:cs="Arial"/>
                <w:sz w:val="16"/>
                <w:szCs w:val="16"/>
              </w:rPr>
            </w:pPr>
            <w:r w:rsidRPr="007F07D8">
              <w:rPr>
                <w:rFonts w:ascii="Verdana" w:hAnsi="Verdana" w:cs="Arial"/>
                <w:b/>
                <w:sz w:val="16"/>
                <w:szCs w:val="16"/>
              </w:rPr>
              <w:t>Uzasadnienie</w:t>
            </w:r>
            <w:r w:rsidRPr="007F07D8">
              <w:rPr>
                <w:rFonts w:ascii="Verdana" w:hAnsi="Verdana" w:cs="Arial"/>
                <w:sz w:val="16"/>
                <w:szCs w:val="16"/>
              </w:rPr>
              <w:t xml:space="preserve">: W </w:t>
            </w:r>
            <w:r w:rsidR="00615915" w:rsidRPr="007F07D8">
              <w:rPr>
                <w:rFonts w:ascii="Verdana" w:hAnsi="Verdana" w:cs="Arial"/>
                <w:sz w:val="16"/>
                <w:szCs w:val="16"/>
              </w:rPr>
              <w:t xml:space="preserve">K-P </w:t>
            </w:r>
            <w:r w:rsidRPr="007F07D8">
              <w:rPr>
                <w:rFonts w:ascii="Verdana" w:hAnsi="Verdana" w:cs="Arial"/>
                <w:sz w:val="16"/>
                <w:szCs w:val="16"/>
              </w:rPr>
              <w:t>RPO</w:t>
            </w:r>
            <w:r w:rsidR="00615915" w:rsidRPr="007F07D8">
              <w:rPr>
                <w:rFonts w:ascii="Verdana" w:hAnsi="Verdana" w:cs="Arial"/>
                <w:sz w:val="16"/>
                <w:szCs w:val="16"/>
              </w:rPr>
              <w:t xml:space="preserve"> 2014-2020</w:t>
            </w:r>
            <w:r w:rsidRPr="007F07D8">
              <w:rPr>
                <w:rFonts w:ascii="Verdana" w:hAnsi="Verdana" w:cs="Arial"/>
                <w:sz w:val="16"/>
                <w:szCs w:val="16"/>
              </w:rPr>
              <w:t xml:space="preserve"> znajdują się jedynie informacje o konieczności przeprowadzenia działań odpowiadających na problem. Brak stwierdzenia problemu. </w:t>
            </w:r>
          </w:p>
          <w:p w:rsidR="00CC2FE8" w:rsidRPr="007F07D8" w:rsidRDefault="00CC2FE8" w:rsidP="007512F9">
            <w:pPr>
              <w:keepNext/>
              <w:spacing w:before="120" w:after="0" w:line="288" w:lineRule="auto"/>
              <w:ind w:left="-43"/>
              <w:rPr>
                <w:rFonts w:ascii="Verdana" w:hAnsi="Verdana" w:cs="Arial"/>
                <w:sz w:val="16"/>
                <w:szCs w:val="16"/>
              </w:rPr>
            </w:pPr>
            <w:r w:rsidRPr="007F07D8">
              <w:rPr>
                <w:rFonts w:ascii="Verdana" w:hAnsi="Verdana" w:cs="Arial"/>
                <w:b/>
                <w:sz w:val="16"/>
                <w:szCs w:val="16"/>
              </w:rPr>
              <w:t>Rekomendacja</w:t>
            </w:r>
            <w:r w:rsidRPr="007F07D8">
              <w:rPr>
                <w:rFonts w:ascii="Verdana" w:hAnsi="Verdana" w:cs="Arial"/>
                <w:sz w:val="16"/>
                <w:szCs w:val="16"/>
              </w:rPr>
              <w:t>: Rekomenduje się uzupełnienie diagnozy oraz analizy SWOT o zapisy z raportu.</w:t>
            </w:r>
          </w:p>
          <w:p w:rsidR="00CC2FE8" w:rsidRPr="007F07D8" w:rsidRDefault="00CC2FE8" w:rsidP="007512F9">
            <w:pPr>
              <w:keepNext/>
              <w:spacing w:before="120" w:after="0" w:line="288" w:lineRule="auto"/>
              <w:ind w:left="-43"/>
              <w:rPr>
                <w:rFonts w:ascii="Verdana" w:hAnsi="Verdana" w:cs="Arial"/>
                <w:sz w:val="16"/>
                <w:szCs w:val="16"/>
              </w:rPr>
            </w:pPr>
            <w:r w:rsidRPr="007F07D8">
              <w:rPr>
                <w:rFonts w:ascii="Verdana" w:hAnsi="Verdana" w:cs="Arial"/>
                <w:sz w:val="16"/>
                <w:szCs w:val="16"/>
              </w:rPr>
              <w:t xml:space="preserve">W raporcie znajdują się informacje o istotności działalności służb ratowniczych przy działaniach przeciwpowodziowych. </w:t>
            </w:r>
          </w:p>
        </w:tc>
      </w:tr>
      <w:tr w:rsidR="00CC2FE8" w:rsidRPr="007F07D8" w:rsidTr="009115B3">
        <w:tc>
          <w:tcPr>
            <w:tcW w:w="9178" w:type="dxa"/>
            <w:gridSpan w:val="3"/>
            <w:shd w:val="clear" w:color="auto" w:fill="FDE9D9" w:themeFill="accent6" w:themeFillTint="33"/>
            <w:hideMark/>
          </w:tcPr>
          <w:p w:rsidR="00CC2FE8" w:rsidRPr="007F07D8" w:rsidRDefault="0018244D" w:rsidP="00517DDE">
            <w:pPr>
              <w:keepNext/>
              <w:spacing w:before="120" w:after="0" w:line="288" w:lineRule="auto"/>
              <w:ind w:left="-43"/>
              <w:rPr>
                <w:rFonts w:ascii="Verdana" w:hAnsi="Verdana" w:cs="Arial"/>
                <w:b/>
                <w:sz w:val="16"/>
                <w:szCs w:val="16"/>
              </w:rPr>
            </w:pPr>
            <w:r w:rsidRPr="007F07D8">
              <w:rPr>
                <w:rFonts w:ascii="Verdana" w:hAnsi="Verdana" w:cs="Arial"/>
                <w:b/>
                <w:sz w:val="16"/>
                <w:szCs w:val="16"/>
              </w:rPr>
              <w:t xml:space="preserve">OP </w:t>
            </w:r>
            <w:r w:rsidR="00CC2FE8" w:rsidRPr="007F07D8">
              <w:rPr>
                <w:rFonts w:ascii="Verdana" w:hAnsi="Verdana" w:cs="Arial"/>
                <w:b/>
                <w:sz w:val="16"/>
                <w:szCs w:val="16"/>
              </w:rPr>
              <w:t>6 Region przyjazny środowisku</w:t>
            </w:r>
          </w:p>
        </w:tc>
      </w:tr>
      <w:tr w:rsidR="00CC2FE8" w:rsidRPr="007F07D8" w:rsidTr="009115B3">
        <w:tc>
          <w:tcPr>
            <w:tcW w:w="1985" w:type="dxa"/>
            <w:shd w:val="clear" w:color="auto" w:fill="auto"/>
          </w:tcPr>
          <w:p w:rsidR="00CC2FE8" w:rsidRPr="007F07D8" w:rsidRDefault="00CC2FE8" w:rsidP="00517DDE">
            <w:pPr>
              <w:keepNext/>
              <w:spacing w:before="120" w:after="0" w:line="288" w:lineRule="auto"/>
              <w:ind w:left="-42"/>
              <w:rPr>
                <w:rFonts w:ascii="Verdana" w:hAnsi="Verdana" w:cs="Arial"/>
                <w:sz w:val="16"/>
                <w:szCs w:val="16"/>
              </w:rPr>
            </w:pPr>
            <w:r w:rsidRPr="007F07D8">
              <w:rPr>
                <w:rFonts w:ascii="Verdana" w:hAnsi="Verdana" w:cs="Arial"/>
                <w:sz w:val="16"/>
                <w:szCs w:val="16"/>
              </w:rPr>
              <w:t xml:space="preserve">Wzrost presji na zasoby przyrodnicze </w:t>
            </w:r>
            <w:r w:rsidR="00C10DC8">
              <w:rPr>
                <w:rFonts w:ascii="Verdana" w:hAnsi="Verdana" w:cs="Arial"/>
                <w:sz w:val="16"/>
                <w:szCs w:val="16"/>
              </w:rPr>
              <w:br/>
            </w:r>
            <w:r w:rsidRPr="007F07D8">
              <w:rPr>
                <w:rFonts w:ascii="Verdana" w:hAnsi="Verdana" w:cs="Arial"/>
                <w:sz w:val="16"/>
                <w:szCs w:val="16"/>
              </w:rPr>
              <w:t>i bioróżnorodność</w:t>
            </w:r>
            <w:r w:rsidR="00615915" w:rsidRPr="007F07D8">
              <w:rPr>
                <w:rFonts w:ascii="Verdana" w:hAnsi="Verdana" w:cs="Arial"/>
                <w:sz w:val="16"/>
                <w:szCs w:val="16"/>
              </w:rPr>
              <w:t>.</w:t>
            </w:r>
          </w:p>
          <w:p w:rsidR="00CC2FE8" w:rsidRPr="007F07D8" w:rsidRDefault="00CC2FE8" w:rsidP="00517DDE">
            <w:pPr>
              <w:keepNext/>
              <w:spacing w:before="120" w:after="0" w:line="288" w:lineRule="auto"/>
              <w:ind w:left="318" w:hanging="360"/>
              <w:rPr>
                <w:rFonts w:ascii="Verdana" w:hAnsi="Verdana" w:cs="Arial"/>
                <w:sz w:val="16"/>
                <w:szCs w:val="16"/>
              </w:rPr>
            </w:pPr>
          </w:p>
        </w:tc>
        <w:tc>
          <w:tcPr>
            <w:tcW w:w="2965" w:type="dxa"/>
            <w:shd w:val="clear" w:color="auto" w:fill="auto"/>
          </w:tcPr>
          <w:p w:rsidR="00CC2FE8" w:rsidRPr="007F07D8" w:rsidRDefault="00CC2FE8" w:rsidP="00517DDE">
            <w:pPr>
              <w:keepNext/>
              <w:tabs>
                <w:tab w:val="num" w:pos="754"/>
              </w:tabs>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 xml:space="preserve">Prognoza oddziaływania na środowisko „Strategii Rozwoju województwa kujawsko-pomorskiego do roku 2020”, październik 2013, Agrotec Polska sp. z o.o. </w:t>
            </w:r>
          </w:p>
          <w:p w:rsidR="00CC2FE8" w:rsidRPr="007F07D8" w:rsidRDefault="00CC2FE8" w:rsidP="00517DDE">
            <w:pPr>
              <w:keepNext/>
              <w:tabs>
                <w:tab w:val="num" w:pos="754"/>
              </w:tabs>
              <w:autoSpaceDE w:val="0"/>
              <w:autoSpaceDN w:val="0"/>
              <w:adjustRightInd w:val="0"/>
              <w:spacing w:before="120" w:after="0" w:line="288" w:lineRule="auto"/>
              <w:ind w:left="754" w:hanging="360"/>
              <w:rPr>
                <w:rFonts w:ascii="Verdana" w:hAnsi="Verdana" w:cs="Arial"/>
                <w:sz w:val="16"/>
                <w:szCs w:val="16"/>
              </w:rPr>
            </w:pPr>
          </w:p>
        </w:tc>
        <w:tc>
          <w:tcPr>
            <w:tcW w:w="4228" w:type="dxa"/>
            <w:shd w:val="clear" w:color="auto" w:fill="auto"/>
            <w:hideMark/>
          </w:tcPr>
          <w:p w:rsidR="00CC2FE8" w:rsidRPr="007F07D8" w:rsidRDefault="00CC2FE8" w:rsidP="00517DDE">
            <w:pPr>
              <w:keepNext/>
              <w:spacing w:before="120" w:after="0" w:line="288" w:lineRule="auto"/>
              <w:ind w:left="-43"/>
              <w:rPr>
                <w:rFonts w:ascii="Verdana" w:hAnsi="Verdana" w:cs="Arial"/>
                <w:sz w:val="16"/>
                <w:szCs w:val="16"/>
              </w:rPr>
            </w:pPr>
            <w:r w:rsidRPr="007F07D8">
              <w:rPr>
                <w:rFonts w:ascii="Verdana" w:hAnsi="Verdana" w:cs="Arial"/>
                <w:b/>
                <w:sz w:val="16"/>
                <w:szCs w:val="16"/>
              </w:rPr>
              <w:t>Ocena</w:t>
            </w:r>
            <w:r w:rsidRPr="007F07D8">
              <w:rPr>
                <w:rFonts w:ascii="Verdana" w:hAnsi="Verdana" w:cs="Arial"/>
                <w:sz w:val="16"/>
                <w:szCs w:val="16"/>
              </w:rPr>
              <w:t>: Brak opisu problemu w diagnozie.</w:t>
            </w:r>
          </w:p>
          <w:p w:rsidR="00CC2FE8" w:rsidRPr="007F07D8" w:rsidRDefault="00CC2FE8" w:rsidP="00517DDE">
            <w:pPr>
              <w:keepNext/>
              <w:spacing w:before="120" w:after="0" w:line="288" w:lineRule="auto"/>
              <w:ind w:left="-43"/>
              <w:rPr>
                <w:rFonts w:ascii="Verdana" w:hAnsi="Verdana" w:cs="Arial"/>
                <w:sz w:val="16"/>
                <w:szCs w:val="16"/>
              </w:rPr>
            </w:pPr>
            <w:r w:rsidRPr="007F07D8">
              <w:rPr>
                <w:rFonts w:ascii="Verdana" w:hAnsi="Verdana" w:cs="Arial"/>
                <w:b/>
                <w:sz w:val="16"/>
                <w:szCs w:val="16"/>
              </w:rPr>
              <w:t>Uzasadnienie</w:t>
            </w:r>
            <w:r w:rsidRPr="007F07D8">
              <w:rPr>
                <w:rFonts w:ascii="Verdana" w:hAnsi="Verdana" w:cs="Arial"/>
                <w:sz w:val="16"/>
                <w:szCs w:val="16"/>
              </w:rPr>
              <w:t xml:space="preserve">: W diagnozie znajduje się jednie informacja o zasobach przyrodniczych. Nie </w:t>
            </w:r>
            <w:r w:rsidR="00557A98" w:rsidRPr="007F07D8">
              <w:rPr>
                <w:rFonts w:ascii="Verdana" w:hAnsi="Verdana" w:cs="Arial"/>
                <w:sz w:val="16"/>
                <w:szCs w:val="16"/>
              </w:rPr>
              <w:t>opisano, w jakim</w:t>
            </w:r>
            <w:r w:rsidRPr="007F07D8">
              <w:rPr>
                <w:rFonts w:ascii="Verdana" w:hAnsi="Verdana" w:cs="Arial"/>
                <w:sz w:val="16"/>
                <w:szCs w:val="16"/>
              </w:rPr>
              <w:t xml:space="preserve"> stanie znajdują się zasoby, ani nie wspomniano o występowaniu problemu</w:t>
            </w:r>
            <w:r w:rsidR="00EA3BDD">
              <w:rPr>
                <w:rFonts w:ascii="Verdana" w:hAnsi="Verdana" w:cs="Arial"/>
                <w:sz w:val="16"/>
                <w:szCs w:val="16"/>
              </w:rPr>
              <w:t>,</w:t>
            </w:r>
            <w:r w:rsidRPr="007F07D8">
              <w:rPr>
                <w:rFonts w:ascii="Verdana" w:hAnsi="Verdana" w:cs="Arial"/>
                <w:sz w:val="16"/>
                <w:szCs w:val="16"/>
              </w:rPr>
              <w:t xml:space="preserve"> jakim jest </w:t>
            </w:r>
            <w:r w:rsidR="00EA3BDD">
              <w:rPr>
                <w:rFonts w:ascii="Verdana" w:hAnsi="Verdana" w:cs="Arial"/>
                <w:sz w:val="16"/>
                <w:szCs w:val="16"/>
              </w:rPr>
              <w:t>w</w:t>
            </w:r>
            <w:r w:rsidR="00EA3BDD" w:rsidRPr="007F07D8">
              <w:rPr>
                <w:rFonts w:ascii="Verdana" w:hAnsi="Verdana" w:cs="Arial"/>
                <w:sz w:val="16"/>
                <w:szCs w:val="16"/>
              </w:rPr>
              <w:t xml:space="preserve">zrost </w:t>
            </w:r>
            <w:r w:rsidRPr="007F07D8">
              <w:rPr>
                <w:rFonts w:ascii="Verdana" w:hAnsi="Verdana" w:cs="Arial"/>
                <w:sz w:val="16"/>
                <w:szCs w:val="16"/>
              </w:rPr>
              <w:t xml:space="preserve">presji na zasoby przyrodnicze </w:t>
            </w:r>
            <w:r w:rsidR="00C10DC8">
              <w:rPr>
                <w:rFonts w:ascii="Verdana" w:hAnsi="Verdana" w:cs="Arial"/>
                <w:sz w:val="16"/>
                <w:szCs w:val="16"/>
              </w:rPr>
              <w:br/>
            </w:r>
            <w:r w:rsidRPr="007F07D8">
              <w:rPr>
                <w:rFonts w:ascii="Verdana" w:hAnsi="Verdana" w:cs="Arial"/>
                <w:sz w:val="16"/>
                <w:szCs w:val="16"/>
              </w:rPr>
              <w:t>i bioróżnorodność.</w:t>
            </w:r>
          </w:p>
          <w:p w:rsidR="00CC2FE8" w:rsidRPr="007F07D8" w:rsidRDefault="00CC2FE8" w:rsidP="00517DDE">
            <w:pPr>
              <w:keepNext/>
              <w:spacing w:before="120" w:after="0" w:line="288" w:lineRule="auto"/>
              <w:ind w:left="-43"/>
              <w:rPr>
                <w:rFonts w:ascii="Verdana" w:hAnsi="Verdana" w:cs="Arial"/>
                <w:sz w:val="16"/>
                <w:szCs w:val="16"/>
              </w:rPr>
            </w:pPr>
            <w:r w:rsidRPr="007F07D8">
              <w:rPr>
                <w:rFonts w:ascii="Verdana" w:hAnsi="Verdana" w:cs="Arial"/>
                <w:b/>
                <w:sz w:val="16"/>
                <w:szCs w:val="16"/>
              </w:rPr>
              <w:t>Rekomendacja</w:t>
            </w:r>
            <w:r w:rsidRPr="007F07D8">
              <w:rPr>
                <w:rFonts w:ascii="Verdana" w:hAnsi="Verdana" w:cs="Arial"/>
                <w:sz w:val="16"/>
                <w:szCs w:val="16"/>
              </w:rPr>
              <w:t xml:space="preserve">: O zagrożeniu wspomina się </w:t>
            </w:r>
            <w:r w:rsidR="00C10DC8">
              <w:rPr>
                <w:rFonts w:ascii="Verdana" w:hAnsi="Verdana" w:cs="Arial"/>
                <w:sz w:val="16"/>
                <w:szCs w:val="16"/>
              </w:rPr>
              <w:br/>
            </w:r>
            <w:r w:rsidRPr="007F07D8">
              <w:rPr>
                <w:rFonts w:ascii="Verdana" w:hAnsi="Verdana" w:cs="Arial"/>
                <w:sz w:val="16"/>
                <w:szCs w:val="16"/>
              </w:rPr>
              <w:t xml:space="preserve">w prognozie oddziaływania na środowisko, dlatego rekomenduje się uzupełnienie diagnozy </w:t>
            </w:r>
            <w:r w:rsidR="00C10DC8">
              <w:rPr>
                <w:rFonts w:ascii="Verdana" w:hAnsi="Verdana" w:cs="Arial"/>
                <w:sz w:val="16"/>
                <w:szCs w:val="16"/>
              </w:rPr>
              <w:br/>
            </w:r>
            <w:r w:rsidRPr="007F07D8">
              <w:rPr>
                <w:rFonts w:ascii="Verdana" w:hAnsi="Verdana" w:cs="Arial"/>
                <w:sz w:val="16"/>
                <w:szCs w:val="16"/>
              </w:rPr>
              <w:t>o te informacje.</w:t>
            </w:r>
          </w:p>
          <w:p w:rsidR="00CC2FE8" w:rsidRPr="007F07D8" w:rsidRDefault="00CC2FE8" w:rsidP="00517DDE">
            <w:pPr>
              <w:keepNext/>
              <w:spacing w:before="120" w:after="0" w:line="288" w:lineRule="auto"/>
              <w:ind w:left="-43"/>
              <w:rPr>
                <w:rFonts w:ascii="Verdana" w:hAnsi="Verdana" w:cs="Arial"/>
                <w:sz w:val="16"/>
                <w:szCs w:val="16"/>
              </w:rPr>
            </w:pPr>
            <w:r w:rsidRPr="007F07D8">
              <w:rPr>
                <w:rFonts w:ascii="Verdana" w:hAnsi="Verdana" w:cs="Arial"/>
                <w:sz w:val="16"/>
                <w:szCs w:val="16"/>
              </w:rPr>
              <w:t xml:space="preserve">Problem został przedstawiony w rozdziale Prognozy OOŚ mówiącym o zagrożeniach, które pogłębią </w:t>
            </w:r>
            <w:r w:rsidR="005E2A43" w:rsidRPr="007F07D8">
              <w:rPr>
                <w:rFonts w:ascii="Verdana" w:hAnsi="Verdana" w:cs="Arial"/>
                <w:sz w:val="16"/>
                <w:szCs w:val="16"/>
              </w:rPr>
              <w:t>się, jeżeli</w:t>
            </w:r>
            <w:r w:rsidRPr="007F07D8">
              <w:rPr>
                <w:rFonts w:ascii="Verdana" w:hAnsi="Verdana" w:cs="Arial"/>
                <w:sz w:val="16"/>
                <w:szCs w:val="16"/>
              </w:rPr>
              <w:t xml:space="preserve"> nie zostaną podjęte odpowiednie działania. Zaniechanie działań w zakresie wzmacniania zasobów przyrodniczych </w:t>
            </w:r>
            <w:r w:rsidR="00C10DC8">
              <w:rPr>
                <w:rFonts w:ascii="Verdana" w:hAnsi="Verdana" w:cs="Arial"/>
                <w:sz w:val="16"/>
                <w:szCs w:val="16"/>
              </w:rPr>
              <w:br/>
            </w:r>
            <w:r w:rsidRPr="007F07D8">
              <w:rPr>
                <w:rFonts w:ascii="Verdana" w:hAnsi="Verdana" w:cs="Arial"/>
                <w:sz w:val="16"/>
                <w:szCs w:val="16"/>
              </w:rPr>
              <w:t>i bioróżnorodności (rekultywacja, renaturyzacja, odtwarzanie siedlisk, restytucja rodzimych gatunków roślin i zwierząt, odtwarzanie populacji narażonych na wyginięcie) skutkować będzie pogłębieniem się presji na te komponenty przyrody.</w:t>
            </w:r>
          </w:p>
        </w:tc>
      </w:tr>
      <w:tr w:rsidR="00CC2FE8" w:rsidRPr="007F07D8" w:rsidTr="009115B3">
        <w:tc>
          <w:tcPr>
            <w:tcW w:w="9178" w:type="dxa"/>
            <w:gridSpan w:val="3"/>
            <w:shd w:val="clear" w:color="auto" w:fill="FDE9D9" w:themeFill="accent6" w:themeFillTint="33"/>
            <w:hideMark/>
          </w:tcPr>
          <w:p w:rsidR="00CC2FE8" w:rsidRPr="007F07D8" w:rsidRDefault="0018244D" w:rsidP="00615915">
            <w:pPr>
              <w:spacing w:before="120" w:after="0" w:line="288" w:lineRule="auto"/>
              <w:ind w:left="-43"/>
              <w:rPr>
                <w:rFonts w:ascii="Verdana" w:hAnsi="Verdana" w:cs="Arial"/>
                <w:b/>
                <w:sz w:val="16"/>
                <w:szCs w:val="16"/>
              </w:rPr>
            </w:pPr>
            <w:r w:rsidRPr="007F07D8">
              <w:rPr>
                <w:rFonts w:ascii="Verdana" w:hAnsi="Verdana" w:cs="Arial"/>
                <w:b/>
                <w:sz w:val="16"/>
                <w:szCs w:val="16"/>
              </w:rPr>
              <w:t xml:space="preserve">OP </w:t>
            </w:r>
            <w:r w:rsidR="00CC2FE8" w:rsidRPr="007F07D8">
              <w:rPr>
                <w:rFonts w:ascii="Verdana" w:hAnsi="Verdana" w:cs="Arial"/>
                <w:b/>
                <w:sz w:val="16"/>
                <w:szCs w:val="16"/>
              </w:rPr>
              <w:t>7 Spójność wewnętrzna i dostępność zewnętrzna regionu</w:t>
            </w:r>
          </w:p>
        </w:tc>
      </w:tr>
      <w:tr w:rsidR="005E2A43" w:rsidRPr="007F07D8" w:rsidTr="009115B3">
        <w:tc>
          <w:tcPr>
            <w:tcW w:w="1985" w:type="dxa"/>
            <w:shd w:val="clear" w:color="auto" w:fill="auto"/>
          </w:tcPr>
          <w:p w:rsidR="005E2A43" w:rsidRPr="007F07D8" w:rsidRDefault="005E2A43" w:rsidP="005E2A43">
            <w:pPr>
              <w:spacing w:before="120" w:after="0" w:line="288" w:lineRule="auto"/>
              <w:rPr>
                <w:rFonts w:ascii="Verdana" w:hAnsi="Verdana" w:cs="Arial"/>
                <w:sz w:val="16"/>
                <w:szCs w:val="16"/>
              </w:rPr>
            </w:pPr>
            <w:r w:rsidRPr="007F07D8">
              <w:rPr>
                <w:rFonts w:ascii="Verdana" w:hAnsi="Verdana" w:cs="Arial"/>
                <w:sz w:val="16"/>
                <w:szCs w:val="16"/>
              </w:rPr>
              <w:t>Brak luk i nieścisłości</w:t>
            </w:r>
          </w:p>
        </w:tc>
        <w:tc>
          <w:tcPr>
            <w:tcW w:w="2965" w:type="dxa"/>
            <w:shd w:val="clear" w:color="auto" w:fill="auto"/>
          </w:tcPr>
          <w:p w:rsidR="005E2A43" w:rsidRPr="007F07D8" w:rsidRDefault="005E2A43" w:rsidP="0039154B">
            <w:pPr>
              <w:tabs>
                <w:tab w:val="num" w:pos="754"/>
              </w:tabs>
              <w:autoSpaceDE w:val="0"/>
              <w:autoSpaceDN w:val="0"/>
              <w:adjustRightInd w:val="0"/>
              <w:spacing w:before="120" w:after="0" w:line="288" w:lineRule="auto"/>
              <w:ind w:left="754" w:hanging="360"/>
              <w:rPr>
                <w:rFonts w:ascii="Verdana" w:hAnsi="Verdana" w:cs="Arial"/>
                <w:sz w:val="16"/>
                <w:szCs w:val="16"/>
              </w:rPr>
            </w:pPr>
          </w:p>
        </w:tc>
        <w:tc>
          <w:tcPr>
            <w:tcW w:w="4228" w:type="dxa"/>
            <w:shd w:val="clear" w:color="auto" w:fill="auto"/>
          </w:tcPr>
          <w:p w:rsidR="005E2A43" w:rsidRPr="007F07D8" w:rsidRDefault="005E2A43" w:rsidP="0039154B">
            <w:pPr>
              <w:spacing w:before="120" w:after="0" w:line="288" w:lineRule="auto"/>
              <w:ind w:left="-43"/>
              <w:rPr>
                <w:rFonts w:ascii="Verdana" w:hAnsi="Verdana" w:cs="Arial"/>
                <w:sz w:val="16"/>
                <w:szCs w:val="16"/>
              </w:rPr>
            </w:pPr>
          </w:p>
        </w:tc>
      </w:tr>
      <w:tr w:rsidR="00CC2FE8" w:rsidRPr="007F07D8" w:rsidTr="009115B3">
        <w:tc>
          <w:tcPr>
            <w:tcW w:w="9178" w:type="dxa"/>
            <w:gridSpan w:val="3"/>
            <w:shd w:val="clear" w:color="auto" w:fill="FDE9D9" w:themeFill="accent6" w:themeFillTint="33"/>
            <w:hideMark/>
          </w:tcPr>
          <w:p w:rsidR="00CC2FE8" w:rsidRPr="007F07D8" w:rsidRDefault="0018244D" w:rsidP="005E2A43">
            <w:pPr>
              <w:spacing w:before="120" w:after="0" w:line="288" w:lineRule="auto"/>
              <w:ind w:left="-43"/>
              <w:rPr>
                <w:rFonts w:ascii="Verdana" w:hAnsi="Verdana" w:cs="Arial"/>
                <w:b/>
                <w:sz w:val="16"/>
                <w:szCs w:val="16"/>
              </w:rPr>
            </w:pPr>
            <w:r w:rsidRPr="007F07D8">
              <w:rPr>
                <w:rFonts w:ascii="Verdana" w:hAnsi="Verdana" w:cs="Arial"/>
                <w:b/>
                <w:sz w:val="16"/>
                <w:szCs w:val="16"/>
              </w:rPr>
              <w:t xml:space="preserve">OP </w:t>
            </w:r>
            <w:r w:rsidR="00CC2FE8" w:rsidRPr="007F07D8">
              <w:rPr>
                <w:rFonts w:ascii="Verdana" w:hAnsi="Verdana" w:cs="Arial"/>
                <w:b/>
                <w:sz w:val="16"/>
                <w:szCs w:val="16"/>
              </w:rPr>
              <w:t xml:space="preserve">8 </w:t>
            </w:r>
            <w:r w:rsidR="005E2A43" w:rsidRPr="007F07D8">
              <w:rPr>
                <w:rFonts w:ascii="Verdana" w:hAnsi="Verdana" w:cs="Arial"/>
                <w:b/>
                <w:sz w:val="16"/>
                <w:szCs w:val="16"/>
              </w:rPr>
              <w:t>Aktywni na rynku pracy</w:t>
            </w:r>
          </w:p>
        </w:tc>
      </w:tr>
      <w:tr w:rsidR="005E2A43" w:rsidRPr="007F07D8" w:rsidTr="009115B3">
        <w:tc>
          <w:tcPr>
            <w:tcW w:w="1985" w:type="dxa"/>
            <w:shd w:val="clear" w:color="auto" w:fill="auto"/>
          </w:tcPr>
          <w:p w:rsidR="005E2A43" w:rsidRPr="007F07D8" w:rsidRDefault="005E2A43" w:rsidP="0039154B">
            <w:pPr>
              <w:spacing w:before="120" w:after="0" w:line="288" w:lineRule="auto"/>
              <w:rPr>
                <w:rFonts w:ascii="Verdana" w:hAnsi="Verdana" w:cs="Arial"/>
                <w:sz w:val="16"/>
                <w:szCs w:val="16"/>
              </w:rPr>
            </w:pPr>
            <w:r w:rsidRPr="007F07D8">
              <w:rPr>
                <w:rFonts w:ascii="Verdana" w:hAnsi="Verdana" w:cs="Arial"/>
                <w:sz w:val="16"/>
                <w:szCs w:val="16"/>
              </w:rPr>
              <w:t>Brak luk i nieścisłości</w:t>
            </w:r>
          </w:p>
        </w:tc>
        <w:tc>
          <w:tcPr>
            <w:tcW w:w="2965" w:type="dxa"/>
            <w:shd w:val="clear" w:color="auto" w:fill="auto"/>
          </w:tcPr>
          <w:p w:rsidR="005E2A43" w:rsidRPr="007F07D8" w:rsidRDefault="005E2A43" w:rsidP="0039154B">
            <w:pPr>
              <w:tabs>
                <w:tab w:val="num" w:pos="754"/>
              </w:tabs>
              <w:autoSpaceDE w:val="0"/>
              <w:autoSpaceDN w:val="0"/>
              <w:adjustRightInd w:val="0"/>
              <w:spacing w:before="120" w:after="0" w:line="288" w:lineRule="auto"/>
              <w:ind w:left="754" w:hanging="360"/>
              <w:rPr>
                <w:rFonts w:ascii="Verdana" w:hAnsi="Verdana" w:cs="Arial"/>
                <w:sz w:val="16"/>
                <w:szCs w:val="16"/>
              </w:rPr>
            </w:pPr>
          </w:p>
        </w:tc>
        <w:tc>
          <w:tcPr>
            <w:tcW w:w="4228" w:type="dxa"/>
            <w:shd w:val="clear" w:color="auto" w:fill="auto"/>
          </w:tcPr>
          <w:p w:rsidR="005E2A43" w:rsidRPr="007F07D8" w:rsidRDefault="005E2A43" w:rsidP="0039154B">
            <w:pPr>
              <w:spacing w:before="120" w:after="0" w:line="288" w:lineRule="auto"/>
              <w:ind w:left="-43"/>
              <w:rPr>
                <w:rFonts w:ascii="Verdana" w:hAnsi="Verdana" w:cs="Arial"/>
                <w:sz w:val="16"/>
                <w:szCs w:val="16"/>
              </w:rPr>
            </w:pPr>
          </w:p>
        </w:tc>
      </w:tr>
      <w:tr w:rsidR="00CC2FE8" w:rsidRPr="007F07D8" w:rsidTr="009115B3">
        <w:tc>
          <w:tcPr>
            <w:tcW w:w="9178" w:type="dxa"/>
            <w:gridSpan w:val="3"/>
            <w:shd w:val="clear" w:color="auto" w:fill="FDE9D9" w:themeFill="accent6" w:themeFillTint="33"/>
            <w:hideMark/>
          </w:tcPr>
          <w:p w:rsidR="00CC2FE8" w:rsidRPr="007F07D8" w:rsidRDefault="0018244D" w:rsidP="005E2A43">
            <w:pPr>
              <w:spacing w:before="120" w:after="0" w:line="288" w:lineRule="auto"/>
              <w:ind w:left="-43"/>
              <w:rPr>
                <w:rFonts w:ascii="Verdana" w:hAnsi="Verdana" w:cs="Arial"/>
                <w:b/>
                <w:sz w:val="16"/>
                <w:szCs w:val="16"/>
              </w:rPr>
            </w:pPr>
            <w:r w:rsidRPr="007F07D8">
              <w:rPr>
                <w:rFonts w:ascii="Verdana" w:hAnsi="Verdana" w:cs="Arial"/>
                <w:b/>
                <w:sz w:val="16"/>
                <w:szCs w:val="16"/>
              </w:rPr>
              <w:t xml:space="preserve">OP </w:t>
            </w:r>
            <w:r w:rsidR="00CC2FE8" w:rsidRPr="007F07D8">
              <w:rPr>
                <w:rFonts w:ascii="Verdana" w:hAnsi="Verdana" w:cs="Arial"/>
                <w:b/>
                <w:sz w:val="16"/>
                <w:szCs w:val="16"/>
              </w:rPr>
              <w:t>9 Solidarne społeczeństwo</w:t>
            </w:r>
          </w:p>
        </w:tc>
      </w:tr>
      <w:tr w:rsidR="005E2A43" w:rsidRPr="007F07D8" w:rsidTr="009115B3">
        <w:tc>
          <w:tcPr>
            <w:tcW w:w="1985" w:type="dxa"/>
            <w:shd w:val="clear" w:color="auto" w:fill="auto"/>
          </w:tcPr>
          <w:p w:rsidR="005E2A43" w:rsidRPr="007F07D8" w:rsidRDefault="005E2A43" w:rsidP="0039154B">
            <w:pPr>
              <w:spacing w:before="120" w:after="0" w:line="288" w:lineRule="auto"/>
              <w:rPr>
                <w:rFonts w:ascii="Verdana" w:hAnsi="Verdana" w:cs="Arial"/>
                <w:sz w:val="16"/>
                <w:szCs w:val="16"/>
              </w:rPr>
            </w:pPr>
            <w:r w:rsidRPr="007F07D8">
              <w:rPr>
                <w:rFonts w:ascii="Verdana" w:hAnsi="Verdana" w:cs="Arial"/>
                <w:sz w:val="16"/>
                <w:szCs w:val="16"/>
              </w:rPr>
              <w:t>Brak luk i nieścisłości</w:t>
            </w:r>
          </w:p>
        </w:tc>
        <w:tc>
          <w:tcPr>
            <w:tcW w:w="2965" w:type="dxa"/>
            <w:shd w:val="clear" w:color="auto" w:fill="auto"/>
          </w:tcPr>
          <w:p w:rsidR="005E2A43" w:rsidRPr="007F07D8" w:rsidRDefault="005E2A43" w:rsidP="0039154B">
            <w:pPr>
              <w:tabs>
                <w:tab w:val="num" w:pos="754"/>
              </w:tabs>
              <w:autoSpaceDE w:val="0"/>
              <w:autoSpaceDN w:val="0"/>
              <w:adjustRightInd w:val="0"/>
              <w:spacing w:before="120" w:after="0" w:line="288" w:lineRule="auto"/>
              <w:ind w:left="754" w:hanging="360"/>
              <w:rPr>
                <w:rFonts w:ascii="Verdana" w:hAnsi="Verdana" w:cs="Arial"/>
                <w:sz w:val="16"/>
                <w:szCs w:val="16"/>
              </w:rPr>
            </w:pPr>
          </w:p>
        </w:tc>
        <w:tc>
          <w:tcPr>
            <w:tcW w:w="4228" w:type="dxa"/>
            <w:shd w:val="clear" w:color="auto" w:fill="auto"/>
          </w:tcPr>
          <w:p w:rsidR="005E2A43" w:rsidRPr="007F07D8" w:rsidRDefault="005E2A43" w:rsidP="0039154B">
            <w:pPr>
              <w:spacing w:before="120" w:after="0" w:line="288" w:lineRule="auto"/>
              <w:ind w:left="-43"/>
              <w:rPr>
                <w:rFonts w:ascii="Verdana" w:hAnsi="Verdana" w:cs="Arial"/>
                <w:sz w:val="16"/>
                <w:szCs w:val="16"/>
              </w:rPr>
            </w:pPr>
          </w:p>
        </w:tc>
      </w:tr>
      <w:tr w:rsidR="00CC2FE8" w:rsidRPr="007F07D8" w:rsidTr="009115B3">
        <w:tc>
          <w:tcPr>
            <w:tcW w:w="9178" w:type="dxa"/>
            <w:gridSpan w:val="3"/>
            <w:shd w:val="clear" w:color="auto" w:fill="FDE9D9" w:themeFill="accent6" w:themeFillTint="33"/>
            <w:hideMark/>
          </w:tcPr>
          <w:p w:rsidR="00CC2FE8" w:rsidRPr="007F07D8" w:rsidRDefault="0018244D" w:rsidP="005E2A43">
            <w:pPr>
              <w:spacing w:before="120" w:after="0" w:line="288" w:lineRule="auto"/>
              <w:ind w:left="-43"/>
              <w:rPr>
                <w:rFonts w:ascii="Verdana" w:hAnsi="Verdana" w:cs="Arial"/>
                <w:b/>
                <w:sz w:val="16"/>
                <w:szCs w:val="16"/>
              </w:rPr>
            </w:pPr>
            <w:r w:rsidRPr="007F07D8">
              <w:rPr>
                <w:rFonts w:ascii="Verdana" w:hAnsi="Verdana" w:cs="Arial"/>
                <w:b/>
                <w:sz w:val="16"/>
                <w:szCs w:val="16"/>
              </w:rPr>
              <w:t xml:space="preserve">OP </w:t>
            </w:r>
            <w:r w:rsidR="005E2A43" w:rsidRPr="007F07D8">
              <w:rPr>
                <w:rFonts w:ascii="Verdana" w:hAnsi="Verdana" w:cs="Arial"/>
                <w:b/>
                <w:sz w:val="16"/>
                <w:szCs w:val="16"/>
              </w:rPr>
              <w:t xml:space="preserve">10 </w:t>
            </w:r>
            <w:r w:rsidR="00CC2FE8" w:rsidRPr="007F07D8">
              <w:rPr>
                <w:rFonts w:ascii="Verdana" w:hAnsi="Verdana" w:cs="Arial"/>
                <w:b/>
                <w:sz w:val="16"/>
                <w:szCs w:val="16"/>
              </w:rPr>
              <w:t>Innowacyjna edukacja</w:t>
            </w:r>
          </w:p>
        </w:tc>
      </w:tr>
      <w:tr w:rsidR="005E2A43" w:rsidRPr="007F07D8" w:rsidTr="009115B3">
        <w:tc>
          <w:tcPr>
            <w:tcW w:w="1985" w:type="dxa"/>
            <w:shd w:val="clear" w:color="auto" w:fill="auto"/>
          </w:tcPr>
          <w:p w:rsidR="005E2A43" w:rsidRPr="007F07D8" w:rsidRDefault="005E2A43" w:rsidP="0039154B">
            <w:pPr>
              <w:spacing w:before="120" w:after="0" w:line="288" w:lineRule="auto"/>
              <w:rPr>
                <w:rFonts w:ascii="Verdana" w:hAnsi="Verdana" w:cs="Arial"/>
                <w:sz w:val="16"/>
                <w:szCs w:val="16"/>
              </w:rPr>
            </w:pPr>
            <w:r w:rsidRPr="007F07D8">
              <w:rPr>
                <w:rFonts w:ascii="Verdana" w:hAnsi="Verdana" w:cs="Arial"/>
                <w:sz w:val="16"/>
                <w:szCs w:val="16"/>
              </w:rPr>
              <w:t>Brak luk i nieścisłości</w:t>
            </w:r>
          </w:p>
        </w:tc>
        <w:tc>
          <w:tcPr>
            <w:tcW w:w="2965" w:type="dxa"/>
            <w:shd w:val="clear" w:color="auto" w:fill="auto"/>
          </w:tcPr>
          <w:p w:rsidR="005E2A43" w:rsidRPr="007F07D8" w:rsidRDefault="005E2A43" w:rsidP="0039154B">
            <w:pPr>
              <w:tabs>
                <w:tab w:val="num" w:pos="754"/>
              </w:tabs>
              <w:autoSpaceDE w:val="0"/>
              <w:autoSpaceDN w:val="0"/>
              <w:adjustRightInd w:val="0"/>
              <w:spacing w:before="120" w:after="0" w:line="288" w:lineRule="auto"/>
              <w:ind w:left="754" w:hanging="360"/>
              <w:rPr>
                <w:rFonts w:ascii="Verdana" w:hAnsi="Verdana" w:cs="Arial"/>
                <w:sz w:val="16"/>
                <w:szCs w:val="16"/>
              </w:rPr>
            </w:pPr>
          </w:p>
        </w:tc>
        <w:tc>
          <w:tcPr>
            <w:tcW w:w="4228" w:type="dxa"/>
            <w:shd w:val="clear" w:color="auto" w:fill="auto"/>
          </w:tcPr>
          <w:p w:rsidR="005E2A43" w:rsidRPr="007F07D8" w:rsidRDefault="005E2A43" w:rsidP="0039154B">
            <w:pPr>
              <w:spacing w:before="120" w:after="0" w:line="288" w:lineRule="auto"/>
              <w:ind w:left="-43"/>
              <w:rPr>
                <w:rFonts w:ascii="Verdana" w:hAnsi="Verdana" w:cs="Arial"/>
                <w:sz w:val="16"/>
                <w:szCs w:val="16"/>
              </w:rPr>
            </w:pPr>
          </w:p>
        </w:tc>
      </w:tr>
      <w:tr w:rsidR="00CC2FE8" w:rsidRPr="007F07D8" w:rsidTr="009115B3">
        <w:tc>
          <w:tcPr>
            <w:tcW w:w="9178" w:type="dxa"/>
            <w:gridSpan w:val="3"/>
            <w:shd w:val="clear" w:color="auto" w:fill="FDE9D9" w:themeFill="accent6" w:themeFillTint="33"/>
            <w:hideMark/>
          </w:tcPr>
          <w:p w:rsidR="00CC2FE8" w:rsidRPr="007F07D8" w:rsidRDefault="0018244D" w:rsidP="007512F9">
            <w:pPr>
              <w:keepNext/>
              <w:spacing w:before="120" w:after="0" w:line="288" w:lineRule="auto"/>
              <w:ind w:left="-43"/>
              <w:rPr>
                <w:rFonts w:ascii="Verdana" w:hAnsi="Verdana" w:cs="Arial"/>
                <w:b/>
                <w:sz w:val="16"/>
                <w:szCs w:val="16"/>
              </w:rPr>
            </w:pPr>
            <w:r w:rsidRPr="007F07D8">
              <w:rPr>
                <w:rFonts w:ascii="Verdana" w:hAnsi="Verdana" w:cs="Arial"/>
                <w:b/>
                <w:sz w:val="16"/>
                <w:szCs w:val="16"/>
              </w:rPr>
              <w:t xml:space="preserve">OP </w:t>
            </w:r>
            <w:r w:rsidR="00CC2FE8" w:rsidRPr="007F07D8">
              <w:rPr>
                <w:rFonts w:ascii="Verdana" w:hAnsi="Verdana" w:cs="Arial"/>
                <w:b/>
                <w:sz w:val="16"/>
                <w:szCs w:val="16"/>
              </w:rPr>
              <w:t>11 Solidarne społeczeństwo i konkurencyjne kadry - EFRR</w:t>
            </w:r>
          </w:p>
        </w:tc>
      </w:tr>
      <w:tr w:rsidR="00CC2FE8" w:rsidRPr="007F07D8" w:rsidTr="009115B3">
        <w:tc>
          <w:tcPr>
            <w:tcW w:w="1985" w:type="dxa"/>
            <w:shd w:val="clear" w:color="auto" w:fill="auto"/>
            <w:hideMark/>
          </w:tcPr>
          <w:p w:rsidR="00CC2FE8" w:rsidRPr="007F07D8" w:rsidRDefault="005E2A43" w:rsidP="007512F9">
            <w:pPr>
              <w:keepNext/>
              <w:spacing w:before="120" w:after="0" w:line="288" w:lineRule="auto"/>
              <w:rPr>
                <w:rFonts w:ascii="Verdana" w:hAnsi="Verdana" w:cs="Arial"/>
                <w:sz w:val="16"/>
                <w:szCs w:val="16"/>
              </w:rPr>
            </w:pPr>
            <w:r w:rsidRPr="007F07D8">
              <w:rPr>
                <w:rFonts w:ascii="Verdana" w:hAnsi="Verdana" w:cs="Arial"/>
                <w:sz w:val="16"/>
                <w:szCs w:val="16"/>
              </w:rPr>
              <w:t>Niedostateczne</w:t>
            </w:r>
            <w:r w:rsidR="00CC2FE8" w:rsidRPr="007F07D8">
              <w:rPr>
                <w:rFonts w:ascii="Verdana" w:hAnsi="Verdana" w:cs="Arial"/>
                <w:sz w:val="16"/>
                <w:szCs w:val="16"/>
              </w:rPr>
              <w:t xml:space="preserve"> wyposażenie szkół kształcenia ogólnego oraz zawodowego </w:t>
            </w:r>
            <w:r w:rsidR="00C10DC8">
              <w:rPr>
                <w:rFonts w:ascii="Verdana" w:hAnsi="Verdana" w:cs="Arial"/>
                <w:sz w:val="16"/>
                <w:szCs w:val="16"/>
              </w:rPr>
              <w:br/>
            </w:r>
            <w:r w:rsidR="00CC2FE8" w:rsidRPr="007F07D8">
              <w:rPr>
                <w:rFonts w:ascii="Verdana" w:hAnsi="Verdana" w:cs="Arial"/>
                <w:sz w:val="16"/>
                <w:szCs w:val="16"/>
              </w:rPr>
              <w:t xml:space="preserve">i ustawicznego </w:t>
            </w:r>
            <w:r w:rsidR="00C10DC8">
              <w:rPr>
                <w:rFonts w:ascii="Verdana" w:hAnsi="Verdana" w:cs="Arial"/>
                <w:sz w:val="16"/>
                <w:szCs w:val="16"/>
              </w:rPr>
              <w:br/>
            </w:r>
            <w:r w:rsidR="00CC2FE8" w:rsidRPr="007F07D8">
              <w:rPr>
                <w:rFonts w:ascii="Verdana" w:hAnsi="Verdana" w:cs="Arial"/>
                <w:sz w:val="16"/>
                <w:szCs w:val="16"/>
              </w:rPr>
              <w:t>w infrastrukturę edukacyjną</w:t>
            </w:r>
            <w:r w:rsidR="00615915" w:rsidRPr="007F07D8">
              <w:rPr>
                <w:rFonts w:ascii="Verdana" w:hAnsi="Verdana" w:cs="Arial"/>
                <w:sz w:val="16"/>
                <w:szCs w:val="16"/>
              </w:rPr>
              <w:t>.</w:t>
            </w:r>
          </w:p>
        </w:tc>
        <w:tc>
          <w:tcPr>
            <w:tcW w:w="2965" w:type="dxa"/>
            <w:shd w:val="clear" w:color="auto" w:fill="auto"/>
          </w:tcPr>
          <w:p w:rsidR="00CC2FE8" w:rsidRPr="007F07D8" w:rsidRDefault="005E2A43" w:rsidP="007512F9">
            <w:pPr>
              <w:keepNext/>
              <w:tabs>
                <w:tab w:val="num" w:pos="754"/>
              </w:tabs>
              <w:autoSpaceDE w:val="0"/>
              <w:autoSpaceDN w:val="0"/>
              <w:adjustRightInd w:val="0"/>
              <w:spacing w:before="120" w:after="0" w:line="288" w:lineRule="auto"/>
              <w:rPr>
                <w:rFonts w:ascii="Verdana" w:hAnsi="Verdana" w:cs="Arial"/>
                <w:sz w:val="16"/>
                <w:szCs w:val="16"/>
              </w:rPr>
            </w:pPr>
            <w:r w:rsidRPr="007F07D8">
              <w:rPr>
                <w:rFonts w:ascii="Verdana" w:hAnsi="Verdana" w:cs="Arial"/>
                <w:sz w:val="16"/>
                <w:szCs w:val="16"/>
              </w:rPr>
              <w:t>Brak</w:t>
            </w:r>
            <w:r w:rsidR="00CC2FE8" w:rsidRPr="007F07D8">
              <w:rPr>
                <w:rFonts w:ascii="Verdana" w:hAnsi="Verdana" w:cs="Arial"/>
                <w:sz w:val="16"/>
                <w:szCs w:val="16"/>
              </w:rPr>
              <w:t xml:space="preserve"> opisu oraz danych statystycznych</w:t>
            </w:r>
            <w:r w:rsidR="00615915" w:rsidRPr="007F07D8">
              <w:rPr>
                <w:rFonts w:ascii="Verdana" w:hAnsi="Verdana" w:cs="Arial"/>
                <w:sz w:val="16"/>
                <w:szCs w:val="16"/>
              </w:rPr>
              <w:t>.</w:t>
            </w:r>
          </w:p>
          <w:p w:rsidR="00CC2FE8" w:rsidRPr="007F07D8" w:rsidRDefault="00CC2FE8" w:rsidP="007512F9">
            <w:pPr>
              <w:keepNext/>
              <w:tabs>
                <w:tab w:val="num" w:pos="754"/>
              </w:tabs>
              <w:autoSpaceDE w:val="0"/>
              <w:autoSpaceDN w:val="0"/>
              <w:adjustRightInd w:val="0"/>
              <w:spacing w:before="120" w:after="0" w:line="288" w:lineRule="auto"/>
              <w:ind w:left="754" w:hanging="360"/>
              <w:rPr>
                <w:rFonts w:ascii="Verdana" w:hAnsi="Verdana" w:cs="Arial"/>
                <w:sz w:val="16"/>
                <w:szCs w:val="16"/>
              </w:rPr>
            </w:pPr>
          </w:p>
        </w:tc>
        <w:tc>
          <w:tcPr>
            <w:tcW w:w="4228" w:type="dxa"/>
            <w:shd w:val="clear" w:color="auto" w:fill="auto"/>
            <w:hideMark/>
          </w:tcPr>
          <w:p w:rsidR="00CC2FE8" w:rsidRPr="007F07D8" w:rsidRDefault="00557A98" w:rsidP="007512F9">
            <w:pPr>
              <w:keepNext/>
              <w:spacing w:before="120" w:after="0" w:line="288" w:lineRule="auto"/>
              <w:ind w:left="-43"/>
              <w:rPr>
                <w:rFonts w:ascii="Verdana" w:hAnsi="Verdana" w:cs="Arial"/>
                <w:sz w:val="16"/>
                <w:szCs w:val="16"/>
              </w:rPr>
            </w:pPr>
            <w:r w:rsidRPr="007F07D8">
              <w:rPr>
                <w:rFonts w:ascii="Verdana" w:hAnsi="Verdana" w:cs="Arial"/>
                <w:b/>
                <w:sz w:val="16"/>
                <w:szCs w:val="16"/>
              </w:rPr>
              <w:t>Rekomendacja</w:t>
            </w:r>
            <w:r w:rsidRPr="007F07D8">
              <w:rPr>
                <w:rFonts w:ascii="Verdana" w:hAnsi="Verdana" w:cs="Arial"/>
                <w:sz w:val="16"/>
                <w:szCs w:val="16"/>
              </w:rPr>
              <w:t xml:space="preserve">: </w:t>
            </w:r>
            <w:r w:rsidR="00CC2FE8" w:rsidRPr="007F07D8">
              <w:rPr>
                <w:rFonts w:ascii="Verdana" w:hAnsi="Verdana" w:cs="Arial"/>
                <w:sz w:val="16"/>
                <w:szCs w:val="16"/>
              </w:rPr>
              <w:t xml:space="preserve">Rekomenduje się uzupełnienie </w:t>
            </w:r>
            <w:r w:rsidR="00E92E02" w:rsidRPr="007F07D8">
              <w:rPr>
                <w:rFonts w:ascii="Verdana" w:hAnsi="Verdana" w:cs="Arial"/>
                <w:sz w:val="16"/>
                <w:szCs w:val="16"/>
              </w:rPr>
              <w:t>diagnozy</w:t>
            </w:r>
            <w:r w:rsidR="00CC2FE8" w:rsidRPr="007F07D8">
              <w:rPr>
                <w:rFonts w:ascii="Verdana" w:hAnsi="Verdana" w:cs="Arial"/>
                <w:sz w:val="16"/>
                <w:szCs w:val="16"/>
              </w:rPr>
              <w:t xml:space="preserve"> o braki infrastruktury dydaktycznej </w:t>
            </w:r>
            <w:r w:rsidR="00C10DC8">
              <w:rPr>
                <w:rFonts w:ascii="Verdana" w:hAnsi="Verdana" w:cs="Arial"/>
                <w:sz w:val="16"/>
                <w:szCs w:val="16"/>
              </w:rPr>
              <w:br/>
            </w:r>
            <w:r w:rsidR="00CC2FE8" w:rsidRPr="007F07D8">
              <w:rPr>
                <w:rFonts w:ascii="Verdana" w:hAnsi="Verdana" w:cs="Arial"/>
                <w:sz w:val="16"/>
                <w:szCs w:val="16"/>
              </w:rPr>
              <w:t>i edukacyjnej</w:t>
            </w:r>
            <w:r w:rsidR="00615915" w:rsidRPr="007F07D8">
              <w:rPr>
                <w:rFonts w:ascii="Verdana" w:hAnsi="Verdana" w:cs="Arial"/>
                <w:sz w:val="16"/>
                <w:szCs w:val="16"/>
              </w:rPr>
              <w:t>.</w:t>
            </w:r>
          </w:p>
        </w:tc>
      </w:tr>
      <w:tr w:rsidR="00CC2FE8" w:rsidRPr="007F07D8" w:rsidTr="009115B3">
        <w:tc>
          <w:tcPr>
            <w:tcW w:w="1985" w:type="dxa"/>
            <w:shd w:val="clear" w:color="auto" w:fill="auto"/>
            <w:hideMark/>
          </w:tcPr>
          <w:p w:rsidR="00CC2FE8" w:rsidRPr="007F07D8" w:rsidRDefault="005E2A43" w:rsidP="005E2A43">
            <w:pPr>
              <w:spacing w:before="120" w:after="0" w:line="288" w:lineRule="auto"/>
              <w:rPr>
                <w:rFonts w:ascii="Verdana" w:hAnsi="Verdana" w:cs="Arial"/>
                <w:sz w:val="16"/>
                <w:szCs w:val="16"/>
              </w:rPr>
            </w:pPr>
            <w:r w:rsidRPr="007F07D8">
              <w:rPr>
                <w:rFonts w:ascii="Verdana" w:hAnsi="Verdana" w:cs="Arial"/>
                <w:sz w:val="16"/>
                <w:szCs w:val="16"/>
              </w:rPr>
              <w:t>Konieczność</w:t>
            </w:r>
            <w:r w:rsidR="00CC2FE8" w:rsidRPr="007F07D8">
              <w:rPr>
                <w:rFonts w:ascii="Verdana" w:hAnsi="Verdana" w:cs="Arial"/>
                <w:sz w:val="16"/>
                <w:szCs w:val="16"/>
              </w:rPr>
              <w:t xml:space="preserve"> doposażenia infrastrukturalnego istniejących przedsiębiorstw </w:t>
            </w:r>
            <w:r w:rsidRPr="007F07D8">
              <w:rPr>
                <w:rFonts w:ascii="Verdana" w:hAnsi="Verdana" w:cs="Arial"/>
                <w:sz w:val="16"/>
                <w:szCs w:val="16"/>
              </w:rPr>
              <w:t>społecznych</w:t>
            </w:r>
            <w:r w:rsidR="00615915" w:rsidRPr="007F07D8">
              <w:rPr>
                <w:rFonts w:ascii="Verdana" w:hAnsi="Verdana" w:cs="Arial"/>
                <w:sz w:val="16"/>
                <w:szCs w:val="16"/>
              </w:rPr>
              <w:t>.</w:t>
            </w:r>
          </w:p>
        </w:tc>
        <w:tc>
          <w:tcPr>
            <w:tcW w:w="2965" w:type="dxa"/>
            <w:shd w:val="clear" w:color="auto" w:fill="auto"/>
            <w:hideMark/>
          </w:tcPr>
          <w:p w:rsidR="00CC2FE8" w:rsidRPr="007F07D8" w:rsidRDefault="00CC2FE8" w:rsidP="00557A98">
            <w:pPr>
              <w:tabs>
                <w:tab w:val="num" w:pos="754"/>
              </w:tabs>
              <w:autoSpaceDE w:val="0"/>
              <w:autoSpaceDN w:val="0"/>
              <w:adjustRightInd w:val="0"/>
              <w:spacing w:before="120" w:after="0" w:line="288" w:lineRule="auto"/>
              <w:rPr>
                <w:rFonts w:ascii="Verdana" w:eastAsia="Calibri" w:hAnsi="Verdana"/>
                <w:sz w:val="16"/>
                <w:szCs w:val="16"/>
              </w:rPr>
            </w:pPr>
            <w:r w:rsidRPr="007F07D8">
              <w:rPr>
                <w:rFonts w:ascii="Verdana" w:eastAsia="Calibri" w:hAnsi="Verdana"/>
                <w:sz w:val="16"/>
                <w:szCs w:val="16"/>
              </w:rPr>
              <w:t>Główn</w:t>
            </w:r>
            <w:r w:rsidR="00615915" w:rsidRPr="007F07D8">
              <w:rPr>
                <w:rFonts w:ascii="Verdana" w:eastAsia="Calibri" w:hAnsi="Verdana"/>
                <w:sz w:val="16"/>
                <w:szCs w:val="16"/>
              </w:rPr>
              <w:t>ą</w:t>
            </w:r>
            <w:r w:rsidRPr="007F07D8">
              <w:rPr>
                <w:rFonts w:ascii="Verdana" w:eastAsia="Calibri" w:hAnsi="Verdana"/>
                <w:sz w:val="16"/>
                <w:szCs w:val="16"/>
              </w:rPr>
              <w:t xml:space="preserve"> barierą rozwoju </w:t>
            </w:r>
            <w:r w:rsidR="00EA3BDD">
              <w:rPr>
                <w:rFonts w:ascii="Verdana" w:eastAsia="Calibri" w:hAnsi="Verdana"/>
                <w:sz w:val="16"/>
                <w:szCs w:val="16"/>
              </w:rPr>
              <w:t>PES</w:t>
            </w:r>
            <w:r w:rsidRPr="007F07D8">
              <w:rPr>
                <w:rFonts w:ascii="Verdana" w:eastAsia="Calibri" w:hAnsi="Verdana"/>
                <w:sz w:val="16"/>
                <w:szCs w:val="16"/>
              </w:rPr>
              <w:t xml:space="preserve"> są problemy finansowe, z którymi boryka się ponad połowa (57%) podmiotów. Pozostałe trudności wskazywane są dużo rzadziej </w:t>
            </w:r>
            <w:r w:rsidR="00C10DC8">
              <w:rPr>
                <w:rFonts w:ascii="Verdana" w:eastAsia="Calibri" w:hAnsi="Verdana"/>
                <w:sz w:val="16"/>
                <w:szCs w:val="16"/>
              </w:rPr>
              <w:br/>
            </w:r>
            <w:r w:rsidRPr="007F07D8">
              <w:rPr>
                <w:rFonts w:ascii="Verdana" w:eastAsia="Calibri" w:hAnsi="Verdana"/>
                <w:sz w:val="16"/>
                <w:szCs w:val="16"/>
              </w:rPr>
              <w:t>i należy do nich brak chętnych do współpracy (22%) a w 12% biurokracja i niejasne przepisy.</w:t>
            </w:r>
          </w:p>
          <w:p w:rsidR="00CC2FE8" w:rsidRPr="007F07D8" w:rsidRDefault="00615915" w:rsidP="005E2A43">
            <w:pPr>
              <w:tabs>
                <w:tab w:val="num" w:pos="754"/>
              </w:tabs>
              <w:autoSpaceDE w:val="0"/>
              <w:autoSpaceDN w:val="0"/>
              <w:adjustRightInd w:val="0"/>
              <w:spacing w:before="120" w:after="0" w:line="288" w:lineRule="auto"/>
              <w:rPr>
                <w:rFonts w:ascii="Verdana" w:hAnsi="Verdana" w:cs="Arial"/>
                <w:sz w:val="16"/>
                <w:szCs w:val="16"/>
              </w:rPr>
            </w:pPr>
            <w:r w:rsidRPr="007F07D8">
              <w:rPr>
                <w:rFonts w:ascii="Verdana" w:eastAsia="Calibri" w:hAnsi="Verdana"/>
                <w:sz w:val="16"/>
                <w:szCs w:val="16"/>
              </w:rPr>
              <w:t>Ź</w:t>
            </w:r>
            <w:r w:rsidR="00CC2FE8" w:rsidRPr="007F07D8">
              <w:rPr>
                <w:rFonts w:ascii="Verdana" w:eastAsia="Calibri" w:hAnsi="Verdana"/>
                <w:sz w:val="16"/>
                <w:szCs w:val="16"/>
              </w:rPr>
              <w:t xml:space="preserve">ródło: </w:t>
            </w:r>
            <w:r w:rsidR="00CC2FE8" w:rsidRPr="007F07D8">
              <w:rPr>
                <w:rFonts w:ascii="Verdana" w:hAnsi="Verdana"/>
                <w:sz w:val="16"/>
                <w:szCs w:val="16"/>
              </w:rPr>
              <w:t>Kujawsko-Pomorski Program Na Rzecz Ekonomii Społecznej na lata 2013-2020 - projekt</w:t>
            </w:r>
          </w:p>
        </w:tc>
        <w:tc>
          <w:tcPr>
            <w:tcW w:w="4228" w:type="dxa"/>
            <w:shd w:val="clear" w:color="auto" w:fill="auto"/>
            <w:hideMark/>
          </w:tcPr>
          <w:p w:rsidR="00CC2FE8" w:rsidRPr="007F07D8" w:rsidRDefault="00557A98" w:rsidP="00B7256C">
            <w:pPr>
              <w:spacing w:before="120" w:after="0" w:line="288" w:lineRule="auto"/>
              <w:ind w:left="-43"/>
              <w:rPr>
                <w:rFonts w:ascii="Verdana" w:hAnsi="Verdana" w:cs="Arial"/>
                <w:sz w:val="16"/>
                <w:szCs w:val="16"/>
              </w:rPr>
            </w:pPr>
            <w:r w:rsidRPr="007F07D8">
              <w:rPr>
                <w:rFonts w:ascii="Verdana" w:hAnsi="Verdana" w:cs="Arial"/>
                <w:b/>
                <w:sz w:val="16"/>
                <w:szCs w:val="16"/>
              </w:rPr>
              <w:t>Rekomendacja</w:t>
            </w:r>
            <w:r w:rsidRPr="007F07D8">
              <w:rPr>
                <w:rFonts w:ascii="Verdana" w:hAnsi="Verdana" w:cs="Arial"/>
                <w:sz w:val="16"/>
                <w:szCs w:val="16"/>
              </w:rPr>
              <w:t xml:space="preserve">: </w:t>
            </w:r>
            <w:r w:rsidR="00CC2FE8" w:rsidRPr="007F07D8">
              <w:rPr>
                <w:rFonts w:ascii="Verdana" w:hAnsi="Verdana" w:cs="Arial"/>
                <w:sz w:val="16"/>
                <w:szCs w:val="16"/>
              </w:rPr>
              <w:t>Rekomenduje się uzupełnienie zapisów diagnozy o potrzebę wsparcia infrastrukturalnego PES</w:t>
            </w:r>
            <w:r w:rsidR="00EA3BDD">
              <w:rPr>
                <w:rFonts w:ascii="Verdana" w:hAnsi="Verdana" w:cs="Arial"/>
                <w:sz w:val="16"/>
                <w:szCs w:val="16"/>
              </w:rPr>
              <w:t>,</w:t>
            </w:r>
            <w:r w:rsidR="00CC2FE8" w:rsidRPr="007F07D8">
              <w:rPr>
                <w:rFonts w:ascii="Verdana" w:hAnsi="Verdana" w:cs="Arial"/>
                <w:sz w:val="16"/>
                <w:szCs w:val="16"/>
              </w:rPr>
              <w:t xml:space="preserve"> na przykład w związku </w:t>
            </w:r>
            <w:r w:rsidR="00C10DC8">
              <w:rPr>
                <w:rFonts w:ascii="Verdana" w:hAnsi="Verdana" w:cs="Arial"/>
                <w:sz w:val="16"/>
                <w:szCs w:val="16"/>
              </w:rPr>
              <w:br/>
            </w:r>
            <w:r w:rsidR="00CC2FE8" w:rsidRPr="007F07D8">
              <w:rPr>
                <w:rFonts w:ascii="Verdana" w:hAnsi="Verdana" w:cs="Arial"/>
                <w:sz w:val="16"/>
                <w:szCs w:val="16"/>
              </w:rPr>
              <w:t xml:space="preserve">z planami powierzenia im realizowania zadań sektora usług społecznych, przewidzianych do wsparcia w ramach </w:t>
            </w:r>
            <w:r w:rsidR="00B7256C" w:rsidRPr="007F07D8">
              <w:rPr>
                <w:rFonts w:ascii="Verdana" w:hAnsi="Verdana" w:cs="Arial"/>
                <w:sz w:val="16"/>
                <w:szCs w:val="16"/>
              </w:rPr>
              <w:t>OP</w:t>
            </w:r>
            <w:r w:rsidR="00CC2FE8" w:rsidRPr="007F07D8">
              <w:rPr>
                <w:rFonts w:ascii="Verdana" w:hAnsi="Verdana" w:cs="Arial"/>
                <w:sz w:val="16"/>
                <w:szCs w:val="16"/>
              </w:rPr>
              <w:t xml:space="preserve"> 9</w:t>
            </w:r>
            <w:r w:rsidR="00615915" w:rsidRPr="007F07D8">
              <w:rPr>
                <w:rFonts w:ascii="Verdana" w:hAnsi="Verdana" w:cs="Arial"/>
                <w:sz w:val="16"/>
                <w:szCs w:val="16"/>
              </w:rPr>
              <w:t>.</w:t>
            </w:r>
          </w:p>
        </w:tc>
      </w:tr>
      <w:tr w:rsidR="00BA0F5D" w:rsidRPr="007F07D8" w:rsidTr="009115B3">
        <w:tc>
          <w:tcPr>
            <w:tcW w:w="9178" w:type="dxa"/>
            <w:gridSpan w:val="3"/>
            <w:shd w:val="clear" w:color="auto" w:fill="FDE9D9" w:themeFill="accent6" w:themeFillTint="33"/>
          </w:tcPr>
          <w:p w:rsidR="00BA0F5D" w:rsidRPr="007F07D8" w:rsidRDefault="0018244D" w:rsidP="008C2791">
            <w:pPr>
              <w:spacing w:before="120" w:after="0" w:line="288" w:lineRule="auto"/>
              <w:ind w:left="-43"/>
              <w:rPr>
                <w:rFonts w:ascii="Verdana" w:hAnsi="Verdana" w:cs="Arial"/>
                <w:b/>
                <w:sz w:val="16"/>
                <w:szCs w:val="16"/>
              </w:rPr>
            </w:pPr>
            <w:r w:rsidRPr="007F07D8">
              <w:rPr>
                <w:rFonts w:ascii="Verdana" w:hAnsi="Verdana" w:cs="Arial"/>
                <w:b/>
                <w:sz w:val="16"/>
                <w:szCs w:val="16"/>
              </w:rPr>
              <w:t xml:space="preserve">OP </w:t>
            </w:r>
            <w:r w:rsidR="00BA0F5D" w:rsidRPr="007F07D8">
              <w:rPr>
                <w:rFonts w:ascii="Verdana" w:hAnsi="Verdana" w:cs="Arial"/>
                <w:b/>
                <w:sz w:val="16"/>
                <w:szCs w:val="16"/>
              </w:rPr>
              <w:t xml:space="preserve">12 Polityka terytorialna </w:t>
            </w:r>
            <w:r w:rsidR="00615915" w:rsidRPr="007F07D8">
              <w:rPr>
                <w:rFonts w:ascii="Verdana" w:hAnsi="Verdana" w:cs="Arial"/>
                <w:b/>
                <w:sz w:val="16"/>
                <w:szCs w:val="16"/>
              </w:rPr>
              <w:t xml:space="preserve">- </w:t>
            </w:r>
            <w:r w:rsidR="00BA0F5D" w:rsidRPr="007F07D8">
              <w:rPr>
                <w:rFonts w:ascii="Verdana" w:hAnsi="Verdana" w:cs="Arial"/>
                <w:b/>
                <w:sz w:val="16"/>
                <w:szCs w:val="16"/>
              </w:rPr>
              <w:t>EFRR</w:t>
            </w:r>
          </w:p>
        </w:tc>
      </w:tr>
      <w:tr w:rsidR="009E6A22" w:rsidRPr="007F07D8" w:rsidTr="009115B3">
        <w:tc>
          <w:tcPr>
            <w:tcW w:w="1985" w:type="dxa"/>
            <w:shd w:val="clear" w:color="auto" w:fill="auto"/>
          </w:tcPr>
          <w:p w:rsidR="009E6A22" w:rsidRPr="007F07D8" w:rsidRDefault="009E6A22" w:rsidP="005E2A43">
            <w:pPr>
              <w:spacing w:before="120" w:after="0" w:line="288" w:lineRule="auto"/>
              <w:rPr>
                <w:rFonts w:ascii="Verdana" w:hAnsi="Verdana" w:cs="Arial"/>
                <w:color w:val="FF0000"/>
                <w:sz w:val="16"/>
                <w:szCs w:val="16"/>
              </w:rPr>
            </w:pPr>
            <w:r w:rsidRPr="007F07D8">
              <w:rPr>
                <w:rFonts w:ascii="Verdana" w:hAnsi="Verdana" w:cs="Calibri"/>
                <w:sz w:val="16"/>
                <w:szCs w:val="16"/>
              </w:rPr>
              <w:t xml:space="preserve">Niska efektywność energetyczna budynków użyteczności publicznej oraz budynków mieszkaniowych </w:t>
            </w:r>
            <w:r w:rsidR="00C10DC8">
              <w:rPr>
                <w:rFonts w:ascii="Verdana" w:hAnsi="Verdana" w:cs="Calibri"/>
                <w:sz w:val="16"/>
                <w:szCs w:val="16"/>
              </w:rPr>
              <w:br/>
            </w:r>
            <w:r w:rsidRPr="007F07D8">
              <w:rPr>
                <w:rFonts w:ascii="Verdana" w:hAnsi="Verdana" w:cs="Calibri"/>
                <w:sz w:val="16"/>
                <w:szCs w:val="16"/>
              </w:rPr>
              <w:t>i związany z nią problem zanieczyszczenia powietrza</w:t>
            </w:r>
            <w:r w:rsidRPr="007F07D8" w:rsidDel="00EA0928">
              <w:rPr>
                <w:rFonts w:ascii="Verdana" w:hAnsi="Verdana" w:cs="Arial"/>
                <w:color w:val="FF0000"/>
                <w:sz w:val="16"/>
                <w:szCs w:val="16"/>
              </w:rPr>
              <w:t xml:space="preserve"> </w:t>
            </w:r>
          </w:p>
        </w:tc>
        <w:tc>
          <w:tcPr>
            <w:tcW w:w="2965" w:type="dxa"/>
            <w:shd w:val="clear" w:color="auto" w:fill="auto"/>
          </w:tcPr>
          <w:p w:rsidR="009E6A22" w:rsidRPr="007F07D8" w:rsidRDefault="009E6A22" w:rsidP="00EA3BDD">
            <w:pPr>
              <w:tabs>
                <w:tab w:val="num" w:pos="754"/>
              </w:tabs>
              <w:autoSpaceDE w:val="0"/>
              <w:autoSpaceDN w:val="0"/>
              <w:adjustRightInd w:val="0"/>
              <w:spacing w:before="120" w:after="0" w:line="288" w:lineRule="auto"/>
              <w:rPr>
                <w:rFonts w:ascii="Verdana" w:eastAsia="Calibri" w:hAnsi="Verdana"/>
                <w:sz w:val="16"/>
                <w:szCs w:val="16"/>
              </w:rPr>
            </w:pPr>
            <w:r w:rsidRPr="007F07D8">
              <w:rPr>
                <w:rFonts w:ascii="Verdana" w:hAnsi="Verdana" w:cs="Calibri"/>
                <w:sz w:val="16"/>
                <w:szCs w:val="16"/>
              </w:rPr>
              <w:t xml:space="preserve">Działania zmierzające do poprawy (podniesienia) efektywności energetycznej budynków użyteczności publicznej </w:t>
            </w:r>
            <w:r w:rsidR="00C10DC8">
              <w:rPr>
                <w:rFonts w:ascii="Verdana" w:hAnsi="Verdana" w:cs="Calibri"/>
                <w:sz w:val="16"/>
                <w:szCs w:val="16"/>
              </w:rPr>
              <w:br/>
            </w:r>
            <w:r w:rsidRPr="007F07D8">
              <w:rPr>
                <w:rFonts w:ascii="Verdana" w:hAnsi="Verdana" w:cs="Calibri"/>
                <w:sz w:val="16"/>
                <w:szCs w:val="16"/>
              </w:rPr>
              <w:t>i budynków mieszkaniowych sprzyjają spełnieniu wymogów osiągnięcia celów pakietu klimatyczno-energetycznego określonych dla Polski. Działania te stanowią jeden ze sposobów ograniczenia zużycia energii, wydatków na utrzymanie budynków oraz zanieczyszczenia powietrza.</w:t>
            </w:r>
          </w:p>
        </w:tc>
        <w:tc>
          <w:tcPr>
            <w:tcW w:w="4228" w:type="dxa"/>
            <w:shd w:val="clear" w:color="auto" w:fill="auto"/>
          </w:tcPr>
          <w:p w:rsidR="009E6A22" w:rsidRPr="007F07D8" w:rsidRDefault="009E6A22" w:rsidP="009E6A22">
            <w:pPr>
              <w:spacing w:before="120" w:after="0" w:line="288" w:lineRule="auto"/>
              <w:ind w:left="-43"/>
              <w:rPr>
                <w:rFonts w:ascii="Verdana" w:hAnsi="Verdana" w:cs="Calibri"/>
                <w:sz w:val="16"/>
                <w:szCs w:val="16"/>
              </w:rPr>
            </w:pPr>
            <w:r w:rsidRPr="007F07D8">
              <w:rPr>
                <w:rFonts w:ascii="Verdana" w:hAnsi="Verdana" w:cs="Calibri"/>
                <w:b/>
                <w:sz w:val="16"/>
                <w:szCs w:val="16"/>
              </w:rPr>
              <w:t>Ocena</w:t>
            </w:r>
            <w:r w:rsidRPr="007F07D8">
              <w:rPr>
                <w:rFonts w:ascii="Verdana" w:hAnsi="Verdana" w:cs="Calibri"/>
                <w:sz w:val="16"/>
                <w:szCs w:val="16"/>
              </w:rPr>
              <w:t xml:space="preserve">: Problem nie został opisany w diagnozie. </w:t>
            </w:r>
          </w:p>
          <w:p w:rsidR="009E6A22" w:rsidRPr="007F07D8" w:rsidRDefault="009E6A22" w:rsidP="009E6A22">
            <w:pPr>
              <w:spacing w:before="120" w:after="0" w:line="288" w:lineRule="auto"/>
              <w:ind w:left="-43"/>
              <w:rPr>
                <w:rFonts w:ascii="Verdana" w:hAnsi="Verdana" w:cs="Calibri"/>
                <w:sz w:val="16"/>
                <w:szCs w:val="16"/>
              </w:rPr>
            </w:pPr>
            <w:r w:rsidRPr="007F07D8">
              <w:rPr>
                <w:rFonts w:ascii="Verdana" w:hAnsi="Verdana" w:cs="Calibri"/>
                <w:b/>
                <w:sz w:val="16"/>
                <w:szCs w:val="16"/>
              </w:rPr>
              <w:t>Uzasadnienie</w:t>
            </w:r>
            <w:r w:rsidRPr="007F07D8">
              <w:rPr>
                <w:rFonts w:ascii="Verdana" w:hAnsi="Verdana" w:cs="Calibri"/>
                <w:sz w:val="16"/>
                <w:szCs w:val="16"/>
              </w:rPr>
              <w:t xml:space="preserve">: zagadnienie nie zostało opisane w diagnozie, mimo iż w ramach </w:t>
            </w:r>
            <w:r w:rsidR="00B7256C" w:rsidRPr="007F07D8">
              <w:rPr>
                <w:rFonts w:ascii="Verdana" w:hAnsi="Verdana" w:cs="Calibri"/>
                <w:sz w:val="16"/>
                <w:szCs w:val="16"/>
              </w:rPr>
              <w:t>PI</w:t>
            </w:r>
            <w:r w:rsidRPr="007F07D8">
              <w:rPr>
                <w:rFonts w:ascii="Verdana" w:hAnsi="Verdana" w:cs="Calibri"/>
                <w:sz w:val="16"/>
                <w:szCs w:val="16"/>
              </w:rPr>
              <w:t xml:space="preserve"> </w:t>
            </w:r>
            <w:r w:rsidR="00EA3BDD">
              <w:rPr>
                <w:rFonts w:ascii="Verdana" w:hAnsi="Verdana" w:cs="Calibri"/>
                <w:sz w:val="16"/>
                <w:szCs w:val="16"/>
              </w:rPr>
              <w:t xml:space="preserve">4.3 </w:t>
            </w:r>
            <w:r w:rsidRPr="007F07D8">
              <w:rPr>
                <w:rFonts w:ascii="Verdana" w:hAnsi="Verdana" w:cs="Calibri"/>
                <w:sz w:val="16"/>
                <w:szCs w:val="16"/>
              </w:rPr>
              <w:t xml:space="preserve">przewidziano </w:t>
            </w:r>
            <w:r w:rsidR="00EA3BDD">
              <w:rPr>
                <w:rFonts w:ascii="Verdana" w:hAnsi="Verdana" w:cs="Calibri"/>
                <w:sz w:val="16"/>
                <w:szCs w:val="16"/>
              </w:rPr>
              <w:t>w</w:t>
            </w:r>
            <w:r w:rsidR="00EA3BDD" w:rsidRPr="007F07D8">
              <w:rPr>
                <w:rFonts w:ascii="Verdana" w:hAnsi="Verdana" w:cs="Calibri"/>
                <w:sz w:val="16"/>
                <w:szCs w:val="16"/>
              </w:rPr>
              <w:t xml:space="preserve">spieranie </w:t>
            </w:r>
            <w:r w:rsidRPr="007F07D8">
              <w:rPr>
                <w:rFonts w:ascii="Verdana" w:hAnsi="Verdana" w:cs="Calibri"/>
                <w:sz w:val="16"/>
                <w:szCs w:val="16"/>
              </w:rPr>
              <w:t xml:space="preserve">efektywności energetycznej i wykorzystywania </w:t>
            </w:r>
            <w:r w:rsidR="00B7256C" w:rsidRPr="007F07D8">
              <w:rPr>
                <w:rFonts w:ascii="Verdana" w:hAnsi="Verdana" w:cs="Calibri"/>
                <w:sz w:val="16"/>
                <w:szCs w:val="16"/>
              </w:rPr>
              <w:t>OZE</w:t>
            </w:r>
            <w:r w:rsidRPr="007F07D8">
              <w:rPr>
                <w:rFonts w:ascii="Verdana" w:hAnsi="Verdana" w:cs="Calibri"/>
                <w:sz w:val="16"/>
                <w:szCs w:val="16"/>
              </w:rPr>
              <w:t xml:space="preserve"> </w:t>
            </w:r>
            <w:r w:rsidR="00C10DC8">
              <w:rPr>
                <w:rFonts w:ascii="Verdana" w:hAnsi="Verdana" w:cs="Calibri"/>
                <w:sz w:val="16"/>
                <w:szCs w:val="16"/>
              </w:rPr>
              <w:br/>
            </w:r>
            <w:r w:rsidRPr="007F07D8">
              <w:rPr>
                <w:rFonts w:ascii="Verdana" w:hAnsi="Verdana" w:cs="Calibri"/>
                <w:sz w:val="16"/>
                <w:szCs w:val="16"/>
              </w:rPr>
              <w:t>w budynkach publicznych i sektorze mieszkaniowym</w:t>
            </w:r>
            <w:r w:rsidR="00EA3BDD">
              <w:rPr>
                <w:rFonts w:ascii="Verdana" w:hAnsi="Verdana" w:cs="Calibri"/>
                <w:sz w:val="16"/>
                <w:szCs w:val="16"/>
              </w:rPr>
              <w:t>.</w:t>
            </w:r>
          </w:p>
          <w:p w:rsidR="009E6A22" w:rsidRPr="007F07D8" w:rsidRDefault="009E6A22" w:rsidP="008C2791">
            <w:pPr>
              <w:spacing w:before="120" w:after="0" w:line="288" w:lineRule="auto"/>
              <w:ind w:left="-43"/>
              <w:rPr>
                <w:rFonts w:ascii="Verdana" w:hAnsi="Verdana" w:cs="Arial"/>
                <w:b/>
                <w:sz w:val="16"/>
                <w:szCs w:val="16"/>
              </w:rPr>
            </w:pPr>
            <w:r w:rsidRPr="007F07D8">
              <w:rPr>
                <w:rFonts w:ascii="Verdana" w:hAnsi="Verdana" w:cs="Calibri"/>
                <w:b/>
                <w:sz w:val="16"/>
                <w:szCs w:val="16"/>
              </w:rPr>
              <w:t>Rekomendacja</w:t>
            </w:r>
            <w:r w:rsidRPr="007F07D8">
              <w:rPr>
                <w:rFonts w:ascii="Verdana" w:hAnsi="Verdana" w:cs="Calibri"/>
                <w:sz w:val="16"/>
                <w:szCs w:val="16"/>
              </w:rPr>
              <w:t xml:space="preserve">: </w:t>
            </w:r>
            <w:r w:rsidR="00ED380E" w:rsidRPr="007F07D8">
              <w:rPr>
                <w:rFonts w:ascii="Verdana" w:hAnsi="Verdana" w:cs="Arial"/>
                <w:sz w:val="16"/>
                <w:szCs w:val="16"/>
              </w:rPr>
              <w:t xml:space="preserve">Należy uzupełnić część diagnostyczną </w:t>
            </w:r>
            <w:r w:rsidRPr="007F07D8">
              <w:rPr>
                <w:rFonts w:ascii="Verdana" w:hAnsi="Verdana" w:cs="Calibri"/>
                <w:sz w:val="16"/>
                <w:szCs w:val="16"/>
              </w:rPr>
              <w:t xml:space="preserve">o opis obserwowanych problemów w zakresie gospodarki niskoemisyjne i OZE </w:t>
            </w:r>
            <w:r w:rsidR="00C10DC8">
              <w:rPr>
                <w:rFonts w:ascii="Verdana" w:hAnsi="Verdana" w:cs="Calibri"/>
                <w:sz w:val="16"/>
                <w:szCs w:val="16"/>
              </w:rPr>
              <w:br/>
            </w:r>
            <w:r w:rsidRPr="007F07D8">
              <w:rPr>
                <w:rFonts w:ascii="Verdana" w:hAnsi="Verdana" w:cs="Calibri"/>
                <w:sz w:val="16"/>
                <w:szCs w:val="16"/>
              </w:rPr>
              <w:t>w województwie.</w:t>
            </w:r>
          </w:p>
        </w:tc>
      </w:tr>
      <w:tr w:rsidR="00BA0F5D" w:rsidRPr="007F07D8" w:rsidTr="009115B3">
        <w:tc>
          <w:tcPr>
            <w:tcW w:w="9178" w:type="dxa"/>
            <w:gridSpan w:val="3"/>
            <w:shd w:val="clear" w:color="auto" w:fill="FDE9D9" w:themeFill="accent6" w:themeFillTint="33"/>
          </w:tcPr>
          <w:p w:rsidR="00BA0F5D" w:rsidRPr="007F07D8" w:rsidRDefault="0018244D" w:rsidP="008C2791">
            <w:pPr>
              <w:spacing w:before="120" w:after="0" w:line="288" w:lineRule="auto"/>
              <w:ind w:left="-43"/>
              <w:rPr>
                <w:rFonts w:ascii="Verdana" w:hAnsi="Verdana" w:cs="Arial"/>
                <w:b/>
                <w:sz w:val="16"/>
                <w:szCs w:val="16"/>
              </w:rPr>
            </w:pPr>
            <w:r w:rsidRPr="007F07D8">
              <w:rPr>
                <w:rFonts w:ascii="Verdana" w:hAnsi="Verdana" w:cs="Arial"/>
                <w:b/>
                <w:sz w:val="16"/>
                <w:szCs w:val="16"/>
              </w:rPr>
              <w:t xml:space="preserve">OP </w:t>
            </w:r>
            <w:r w:rsidR="00BA0F5D" w:rsidRPr="007F07D8">
              <w:rPr>
                <w:rFonts w:ascii="Verdana" w:hAnsi="Verdana" w:cs="Arial"/>
                <w:b/>
                <w:sz w:val="16"/>
                <w:szCs w:val="16"/>
              </w:rPr>
              <w:t>13 Polityka terytorialna –</w:t>
            </w:r>
            <w:r w:rsidR="00045B89" w:rsidRPr="007F07D8">
              <w:rPr>
                <w:rFonts w:ascii="Verdana" w:hAnsi="Verdana" w:cs="Arial"/>
                <w:b/>
                <w:sz w:val="16"/>
                <w:szCs w:val="16"/>
              </w:rPr>
              <w:t xml:space="preserve"> </w:t>
            </w:r>
            <w:r w:rsidR="00BA0F5D" w:rsidRPr="007F07D8">
              <w:rPr>
                <w:rFonts w:ascii="Verdana" w:hAnsi="Verdana" w:cs="Arial"/>
                <w:b/>
                <w:sz w:val="16"/>
                <w:szCs w:val="16"/>
              </w:rPr>
              <w:t xml:space="preserve">Rozwój lokalny przyjazny rodzinie </w:t>
            </w:r>
            <w:r w:rsidR="00615915" w:rsidRPr="007F07D8">
              <w:rPr>
                <w:rFonts w:ascii="Verdana" w:hAnsi="Verdana" w:cs="Arial"/>
                <w:b/>
                <w:sz w:val="16"/>
                <w:szCs w:val="16"/>
              </w:rPr>
              <w:t xml:space="preserve">- </w:t>
            </w:r>
            <w:r w:rsidR="00BA0F5D" w:rsidRPr="007F07D8">
              <w:rPr>
                <w:rFonts w:ascii="Verdana" w:hAnsi="Verdana" w:cs="Arial"/>
                <w:b/>
                <w:sz w:val="16"/>
                <w:szCs w:val="16"/>
              </w:rPr>
              <w:t>EFS</w:t>
            </w:r>
          </w:p>
        </w:tc>
      </w:tr>
      <w:tr w:rsidR="00BA0F5D" w:rsidRPr="007F07D8" w:rsidTr="009115B3">
        <w:tc>
          <w:tcPr>
            <w:tcW w:w="1985" w:type="dxa"/>
            <w:shd w:val="clear" w:color="auto" w:fill="auto"/>
          </w:tcPr>
          <w:p w:rsidR="00BA0F5D" w:rsidRPr="007F07D8" w:rsidRDefault="009E6A22" w:rsidP="0039154B">
            <w:pPr>
              <w:spacing w:before="120" w:after="0" w:line="288" w:lineRule="auto"/>
              <w:rPr>
                <w:rFonts w:ascii="Verdana" w:hAnsi="Verdana" w:cs="Arial"/>
                <w:color w:val="FF0000"/>
                <w:sz w:val="16"/>
                <w:szCs w:val="16"/>
              </w:rPr>
            </w:pPr>
            <w:r w:rsidRPr="007F07D8">
              <w:rPr>
                <w:rFonts w:ascii="Verdana" w:hAnsi="Verdana" w:cs="Arial"/>
                <w:sz w:val="16"/>
                <w:szCs w:val="16"/>
              </w:rPr>
              <w:t>Brak luk i nieścisłości</w:t>
            </w:r>
          </w:p>
        </w:tc>
        <w:tc>
          <w:tcPr>
            <w:tcW w:w="2965" w:type="dxa"/>
            <w:shd w:val="clear" w:color="auto" w:fill="auto"/>
          </w:tcPr>
          <w:p w:rsidR="00BA0F5D" w:rsidRPr="007F07D8" w:rsidRDefault="00BA0F5D" w:rsidP="00557A98">
            <w:pPr>
              <w:tabs>
                <w:tab w:val="num" w:pos="754"/>
              </w:tabs>
              <w:autoSpaceDE w:val="0"/>
              <w:autoSpaceDN w:val="0"/>
              <w:adjustRightInd w:val="0"/>
              <w:spacing w:before="120" w:after="0" w:line="288" w:lineRule="auto"/>
              <w:rPr>
                <w:rFonts w:ascii="Verdana" w:eastAsia="Calibri" w:hAnsi="Verdana"/>
                <w:sz w:val="16"/>
                <w:szCs w:val="16"/>
              </w:rPr>
            </w:pPr>
          </w:p>
        </w:tc>
        <w:tc>
          <w:tcPr>
            <w:tcW w:w="4228" w:type="dxa"/>
            <w:shd w:val="clear" w:color="auto" w:fill="auto"/>
          </w:tcPr>
          <w:p w:rsidR="00BA0F5D" w:rsidRPr="007F07D8" w:rsidRDefault="00BA0F5D" w:rsidP="008C2791">
            <w:pPr>
              <w:spacing w:before="120" w:after="0" w:line="288" w:lineRule="auto"/>
              <w:ind w:left="-43"/>
              <w:rPr>
                <w:rFonts w:ascii="Verdana" w:hAnsi="Verdana" w:cs="Arial"/>
                <w:b/>
                <w:sz w:val="16"/>
                <w:szCs w:val="16"/>
              </w:rPr>
            </w:pPr>
          </w:p>
        </w:tc>
      </w:tr>
      <w:tr w:rsidR="00BA0F5D" w:rsidRPr="007F07D8" w:rsidTr="009115B3">
        <w:tc>
          <w:tcPr>
            <w:tcW w:w="9178" w:type="dxa"/>
            <w:gridSpan w:val="3"/>
            <w:shd w:val="clear" w:color="auto" w:fill="FDE9D9" w:themeFill="accent6" w:themeFillTint="33"/>
            <w:hideMark/>
          </w:tcPr>
          <w:p w:rsidR="00BA0F5D" w:rsidRPr="007F07D8" w:rsidRDefault="0018244D" w:rsidP="008C2791">
            <w:pPr>
              <w:spacing w:before="120" w:after="0" w:line="288" w:lineRule="auto"/>
              <w:ind w:left="-43"/>
              <w:rPr>
                <w:rFonts w:ascii="Verdana" w:hAnsi="Verdana" w:cs="Arial"/>
                <w:b/>
                <w:sz w:val="16"/>
                <w:szCs w:val="16"/>
              </w:rPr>
            </w:pPr>
            <w:r w:rsidRPr="007F07D8">
              <w:rPr>
                <w:rFonts w:ascii="Verdana" w:hAnsi="Verdana" w:cs="Arial"/>
                <w:b/>
                <w:sz w:val="16"/>
                <w:szCs w:val="16"/>
              </w:rPr>
              <w:t xml:space="preserve">OP </w:t>
            </w:r>
            <w:r w:rsidR="00BA0F5D" w:rsidRPr="007F07D8">
              <w:rPr>
                <w:rFonts w:ascii="Verdana" w:hAnsi="Verdana" w:cs="Arial"/>
                <w:b/>
                <w:sz w:val="16"/>
                <w:szCs w:val="16"/>
              </w:rPr>
              <w:t>14 Rozwój lokalny kierowany przez społeczność</w:t>
            </w:r>
          </w:p>
        </w:tc>
      </w:tr>
      <w:tr w:rsidR="00BA0F5D" w:rsidRPr="007F07D8" w:rsidTr="009115B3">
        <w:tc>
          <w:tcPr>
            <w:tcW w:w="1985" w:type="dxa"/>
            <w:shd w:val="clear" w:color="auto" w:fill="auto"/>
          </w:tcPr>
          <w:p w:rsidR="00BA0F5D" w:rsidRPr="007F07D8" w:rsidRDefault="00BA0F5D" w:rsidP="008C2791">
            <w:pPr>
              <w:spacing w:before="120" w:after="0" w:line="288" w:lineRule="auto"/>
              <w:rPr>
                <w:rFonts w:ascii="Verdana" w:hAnsi="Verdana"/>
                <w:sz w:val="16"/>
                <w:szCs w:val="16"/>
              </w:rPr>
            </w:pPr>
            <w:r w:rsidRPr="007F07D8">
              <w:rPr>
                <w:rFonts w:ascii="Verdana" w:hAnsi="Verdana" w:cs="Calibri"/>
                <w:sz w:val="16"/>
                <w:szCs w:val="16"/>
              </w:rPr>
              <w:t>Koncentracja negatywnych zjawisk społeczno-gospodarczych</w:t>
            </w:r>
            <w:r w:rsidR="00615915" w:rsidRPr="007F07D8">
              <w:rPr>
                <w:rFonts w:ascii="Verdana" w:hAnsi="Verdana" w:cs="Calibri"/>
                <w:sz w:val="16"/>
                <w:szCs w:val="16"/>
              </w:rPr>
              <w:t>.</w:t>
            </w:r>
          </w:p>
          <w:p w:rsidR="00BA0F5D" w:rsidRPr="007F07D8" w:rsidRDefault="00BA0F5D" w:rsidP="008C2791">
            <w:pPr>
              <w:spacing w:before="120" w:after="0" w:line="288" w:lineRule="auto"/>
              <w:rPr>
                <w:rFonts w:ascii="Verdana" w:hAnsi="Verdana" w:cs="Arial"/>
                <w:b/>
                <w:color w:val="0A55A8"/>
                <w:sz w:val="16"/>
                <w:szCs w:val="16"/>
              </w:rPr>
            </w:pPr>
          </w:p>
        </w:tc>
        <w:tc>
          <w:tcPr>
            <w:tcW w:w="2965" w:type="dxa"/>
            <w:shd w:val="clear" w:color="auto" w:fill="auto"/>
          </w:tcPr>
          <w:p w:rsidR="00BA0F5D" w:rsidRPr="007F07D8" w:rsidRDefault="00BA0F5D" w:rsidP="008C2791">
            <w:pPr>
              <w:spacing w:before="120" w:after="0" w:line="288" w:lineRule="auto"/>
              <w:rPr>
                <w:rFonts w:ascii="Verdana" w:hAnsi="Verdana"/>
                <w:sz w:val="16"/>
                <w:szCs w:val="16"/>
              </w:rPr>
            </w:pPr>
            <w:r w:rsidRPr="007F07D8">
              <w:rPr>
                <w:rFonts w:ascii="Verdana" w:hAnsi="Verdana"/>
                <w:sz w:val="16"/>
                <w:szCs w:val="16"/>
              </w:rPr>
              <w:t xml:space="preserve">Zmiany zróżnicowań rozwoju społeczno-gospodarczego województwa </w:t>
            </w:r>
            <w:r w:rsidR="00615915" w:rsidRPr="007F07D8">
              <w:rPr>
                <w:rFonts w:ascii="Verdana" w:hAnsi="Verdana"/>
                <w:sz w:val="16"/>
                <w:szCs w:val="16"/>
              </w:rPr>
              <w:t>k</w:t>
            </w:r>
            <w:r w:rsidRPr="007F07D8">
              <w:rPr>
                <w:rFonts w:ascii="Verdana" w:hAnsi="Verdana"/>
                <w:sz w:val="16"/>
                <w:szCs w:val="16"/>
              </w:rPr>
              <w:t>ujaw</w:t>
            </w:r>
            <w:r w:rsidR="009624F4" w:rsidRPr="007F07D8">
              <w:rPr>
                <w:rFonts w:ascii="Verdana" w:hAnsi="Verdana"/>
                <w:sz w:val="16"/>
                <w:szCs w:val="16"/>
              </w:rPr>
              <w:t>s</w:t>
            </w:r>
            <w:r w:rsidRPr="007F07D8">
              <w:rPr>
                <w:rFonts w:ascii="Verdana" w:hAnsi="Verdana"/>
                <w:sz w:val="16"/>
                <w:szCs w:val="16"/>
              </w:rPr>
              <w:t>ko-pomorskiego w I dekadzie XXI wieku, październik 2012</w:t>
            </w:r>
          </w:p>
          <w:p w:rsidR="00BA0F5D" w:rsidRPr="007F07D8" w:rsidRDefault="00BA0F5D" w:rsidP="008C2791">
            <w:pPr>
              <w:spacing w:before="120" w:after="0" w:line="288" w:lineRule="auto"/>
              <w:rPr>
                <w:rFonts w:ascii="Verdana" w:hAnsi="Verdana"/>
                <w:sz w:val="16"/>
                <w:szCs w:val="16"/>
              </w:rPr>
            </w:pPr>
            <w:r w:rsidRPr="007F07D8">
              <w:rPr>
                <w:rFonts w:ascii="Verdana" w:hAnsi="Verdana"/>
                <w:sz w:val="16"/>
                <w:szCs w:val="16"/>
              </w:rPr>
              <w:t>Analiza potrzeb rozwojowych województwa kujawsko-pomorskiego w kontekście nowej perspektywy finansowej UE 2014-2020, IBS, październik 2012</w:t>
            </w:r>
          </w:p>
          <w:p w:rsidR="00BA0F5D" w:rsidRPr="007F07D8" w:rsidRDefault="00BA0F5D" w:rsidP="008C2791">
            <w:pPr>
              <w:spacing w:before="120" w:after="0" w:line="288" w:lineRule="auto"/>
              <w:rPr>
                <w:rFonts w:ascii="Verdana" w:hAnsi="Verdana"/>
                <w:sz w:val="16"/>
                <w:szCs w:val="16"/>
              </w:rPr>
            </w:pPr>
          </w:p>
          <w:p w:rsidR="00BA0F5D" w:rsidRPr="007F07D8" w:rsidRDefault="00BA0F5D" w:rsidP="008C2791">
            <w:pPr>
              <w:autoSpaceDE w:val="0"/>
              <w:autoSpaceDN w:val="0"/>
              <w:adjustRightInd w:val="0"/>
              <w:spacing w:before="120" w:after="0" w:line="288" w:lineRule="auto"/>
              <w:rPr>
                <w:rFonts w:ascii="Verdana" w:hAnsi="Verdana"/>
                <w:sz w:val="16"/>
                <w:szCs w:val="16"/>
              </w:rPr>
            </w:pPr>
          </w:p>
        </w:tc>
        <w:tc>
          <w:tcPr>
            <w:tcW w:w="4228" w:type="dxa"/>
            <w:shd w:val="clear" w:color="auto" w:fill="auto"/>
            <w:hideMark/>
          </w:tcPr>
          <w:p w:rsidR="00BA0F5D" w:rsidRPr="007F07D8" w:rsidRDefault="00BA0F5D" w:rsidP="008C2791">
            <w:pPr>
              <w:spacing w:before="120" w:after="0" w:line="288" w:lineRule="auto"/>
              <w:ind w:left="-43"/>
              <w:rPr>
                <w:rFonts w:ascii="Verdana" w:hAnsi="Verdana" w:cs="Arial"/>
                <w:sz w:val="16"/>
                <w:szCs w:val="16"/>
              </w:rPr>
            </w:pPr>
            <w:r w:rsidRPr="007F07D8">
              <w:rPr>
                <w:rFonts w:ascii="Verdana" w:hAnsi="Verdana" w:cs="Arial"/>
                <w:b/>
                <w:sz w:val="16"/>
                <w:szCs w:val="16"/>
              </w:rPr>
              <w:t>Ocena</w:t>
            </w:r>
            <w:r w:rsidRPr="007F07D8">
              <w:rPr>
                <w:rFonts w:ascii="Verdana" w:hAnsi="Verdana" w:cs="Arial"/>
                <w:sz w:val="16"/>
                <w:szCs w:val="16"/>
              </w:rPr>
              <w:t>: Problem został niewystarczająco opisany w diagnozie.</w:t>
            </w:r>
          </w:p>
          <w:p w:rsidR="00BA0F5D" w:rsidRPr="007F07D8" w:rsidRDefault="00BA0F5D" w:rsidP="008C2791">
            <w:pPr>
              <w:spacing w:before="120" w:after="0" w:line="288" w:lineRule="auto"/>
              <w:ind w:left="-43"/>
              <w:rPr>
                <w:rFonts w:ascii="Verdana" w:hAnsi="Verdana" w:cs="Arial"/>
                <w:sz w:val="16"/>
                <w:szCs w:val="16"/>
              </w:rPr>
            </w:pPr>
            <w:r w:rsidRPr="007F07D8">
              <w:rPr>
                <w:rFonts w:ascii="Verdana" w:hAnsi="Verdana" w:cs="Arial"/>
                <w:b/>
                <w:sz w:val="16"/>
                <w:szCs w:val="16"/>
              </w:rPr>
              <w:t>Uzasadnienie</w:t>
            </w:r>
            <w:r w:rsidRPr="007F07D8">
              <w:rPr>
                <w:rFonts w:ascii="Verdana" w:hAnsi="Verdana" w:cs="Arial"/>
                <w:sz w:val="16"/>
                <w:szCs w:val="16"/>
              </w:rPr>
              <w:t xml:space="preserve">: Problem został ujęty w analizie SWOT i wynika z analizy wielu innych zjawisk, jednak nie został jednoznacznie podsumowany. Analiza poszczególnych zjawisk przedstawiona jest w podziale na podregiony. </w:t>
            </w:r>
          </w:p>
          <w:p w:rsidR="00EA3BDD" w:rsidRDefault="00BA0F5D" w:rsidP="008C2791">
            <w:pPr>
              <w:spacing w:before="120" w:after="0" w:line="288" w:lineRule="auto"/>
              <w:ind w:left="-43"/>
              <w:rPr>
                <w:rFonts w:ascii="Verdana" w:hAnsi="Verdana" w:cs="Arial"/>
                <w:sz w:val="16"/>
                <w:szCs w:val="16"/>
              </w:rPr>
            </w:pPr>
            <w:r w:rsidRPr="007F07D8">
              <w:rPr>
                <w:rFonts w:ascii="Verdana" w:hAnsi="Verdana" w:cs="Arial"/>
                <w:b/>
                <w:sz w:val="16"/>
                <w:szCs w:val="16"/>
              </w:rPr>
              <w:t>Rekomendacja</w:t>
            </w:r>
            <w:r w:rsidRPr="007F07D8">
              <w:rPr>
                <w:rFonts w:ascii="Verdana" w:hAnsi="Verdana" w:cs="Arial"/>
                <w:sz w:val="16"/>
                <w:szCs w:val="16"/>
              </w:rPr>
              <w:t xml:space="preserve">: Uzupełnienie diagnozy </w:t>
            </w:r>
            <w:r w:rsidR="00C10DC8">
              <w:rPr>
                <w:rFonts w:ascii="Verdana" w:hAnsi="Verdana" w:cs="Arial"/>
                <w:sz w:val="16"/>
                <w:szCs w:val="16"/>
              </w:rPr>
              <w:br/>
            </w:r>
            <w:r w:rsidRPr="007F07D8">
              <w:rPr>
                <w:rFonts w:ascii="Verdana" w:hAnsi="Verdana" w:cs="Arial"/>
                <w:sz w:val="16"/>
                <w:szCs w:val="16"/>
              </w:rPr>
              <w:t xml:space="preserve">o informacje z </w:t>
            </w:r>
            <w:r w:rsidR="00EA3BDD">
              <w:rPr>
                <w:rFonts w:ascii="Verdana" w:hAnsi="Verdana" w:cs="Arial"/>
                <w:sz w:val="16"/>
                <w:szCs w:val="16"/>
              </w:rPr>
              <w:t xml:space="preserve">przywołanych obok </w:t>
            </w:r>
            <w:r w:rsidRPr="007F07D8">
              <w:rPr>
                <w:rFonts w:ascii="Verdana" w:hAnsi="Verdana" w:cs="Arial"/>
                <w:sz w:val="16"/>
                <w:szCs w:val="16"/>
              </w:rPr>
              <w:t>raportów</w:t>
            </w:r>
            <w:r w:rsidR="00EA3BDD">
              <w:rPr>
                <w:rFonts w:ascii="Verdana" w:hAnsi="Verdana" w:cs="Arial"/>
                <w:sz w:val="16"/>
                <w:szCs w:val="16"/>
              </w:rPr>
              <w:t>.</w:t>
            </w:r>
          </w:p>
          <w:p w:rsidR="00BA0F5D" w:rsidRPr="007F07D8" w:rsidRDefault="00BA0F5D" w:rsidP="008C2791">
            <w:pPr>
              <w:spacing w:before="120" w:after="0" w:line="288" w:lineRule="auto"/>
              <w:ind w:left="-43"/>
              <w:rPr>
                <w:rFonts w:ascii="Verdana" w:hAnsi="Verdana" w:cs="Arial"/>
                <w:sz w:val="16"/>
                <w:szCs w:val="16"/>
              </w:rPr>
            </w:pPr>
            <w:r w:rsidRPr="007F07D8">
              <w:rPr>
                <w:rFonts w:ascii="Verdana" w:hAnsi="Verdana" w:cs="Arial"/>
                <w:sz w:val="16"/>
                <w:szCs w:val="16"/>
              </w:rPr>
              <w:t xml:space="preserve">W pierwszym raporcie zróżnicowanie społeczno-gospodarcze zostało przedstawione za pomocą analizy wielu zmiennych dotyczących ludności </w:t>
            </w:r>
            <w:r w:rsidR="00C10DC8">
              <w:rPr>
                <w:rFonts w:ascii="Verdana" w:hAnsi="Verdana" w:cs="Arial"/>
                <w:sz w:val="16"/>
                <w:szCs w:val="16"/>
              </w:rPr>
              <w:br/>
            </w:r>
            <w:r w:rsidRPr="007F07D8">
              <w:rPr>
                <w:rFonts w:ascii="Verdana" w:hAnsi="Verdana" w:cs="Arial"/>
                <w:sz w:val="16"/>
                <w:szCs w:val="16"/>
              </w:rPr>
              <w:t xml:space="preserve">(m. in. opieka żłobkowa, bezrobocie), gospodarki (m. in. przedsiębiorczość, poziom wynagrodzeń) oraz infrastruktury (m. in. kanalizacja, gazociągi). Rekomenduje się umieszczenie w diagnozie </w:t>
            </w:r>
            <w:r w:rsidR="00615915" w:rsidRPr="007F07D8">
              <w:rPr>
                <w:rFonts w:ascii="Verdana" w:hAnsi="Verdana" w:cs="Arial"/>
                <w:sz w:val="16"/>
                <w:szCs w:val="16"/>
              </w:rPr>
              <w:t xml:space="preserve">K-P </w:t>
            </w:r>
            <w:r w:rsidRPr="007F07D8">
              <w:rPr>
                <w:rFonts w:ascii="Verdana" w:hAnsi="Verdana" w:cs="Arial"/>
                <w:sz w:val="16"/>
                <w:szCs w:val="16"/>
              </w:rPr>
              <w:t>RPO</w:t>
            </w:r>
            <w:r w:rsidR="00615915" w:rsidRPr="007F07D8">
              <w:rPr>
                <w:rFonts w:ascii="Verdana" w:hAnsi="Verdana" w:cs="Arial"/>
                <w:sz w:val="16"/>
                <w:szCs w:val="16"/>
              </w:rPr>
              <w:t xml:space="preserve"> 2014-2020</w:t>
            </w:r>
            <w:r w:rsidRPr="007F07D8">
              <w:rPr>
                <w:rFonts w:ascii="Verdana" w:hAnsi="Verdana" w:cs="Arial"/>
                <w:sz w:val="16"/>
                <w:szCs w:val="16"/>
              </w:rPr>
              <w:t xml:space="preserve"> wniosków z raportu. </w:t>
            </w:r>
          </w:p>
          <w:p w:rsidR="00BA0F5D" w:rsidRPr="007F07D8" w:rsidRDefault="00BA0F5D" w:rsidP="008C2791">
            <w:pPr>
              <w:spacing w:before="120" w:after="0" w:line="288" w:lineRule="auto"/>
              <w:ind w:left="-43"/>
              <w:rPr>
                <w:rFonts w:ascii="Verdana" w:hAnsi="Verdana" w:cs="Arial"/>
                <w:sz w:val="16"/>
                <w:szCs w:val="16"/>
              </w:rPr>
            </w:pPr>
            <w:r w:rsidRPr="007F07D8">
              <w:rPr>
                <w:rFonts w:ascii="Verdana" w:hAnsi="Verdana" w:cs="Arial"/>
                <w:sz w:val="16"/>
                <w:szCs w:val="16"/>
              </w:rPr>
              <w:t>Uzupełnienie diagnozy o informacje z drugiego raportu znajdujące się na stronie 113. Wszystkie największe miasta województwa zostały zaliczone do ośrodków, w których występuje silna koncentracja negatywnych zjawisk społeczno-gospodarczych. Wynika to z degradacji przestrzennej śródmiejskich i staromiejskich części miast oraz na osiedlach blokowisk. Region zajmuje 4</w:t>
            </w:r>
            <w:r w:rsidR="00EA3BDD">
              <w:rPr>
                <w:rFonts w:ascii="Verdana" w:hAnsi="Verdana" w:cs="Arial"/>
                <w:sz w:val="16"/>
                <w:szCs w:val="16"/>
              </w:rPr>
              <w:t>.</w:t>
            </w:r>
            <w:r w:rsidRPr="007F07D8">
              <w:rPr>
                <w:rFonts w:ascii="Verdana" w:hAnsi="Verdana" w:cs="Arial"/>
                <w:sz w:val="16"/>
                <w:szCs w:val="16"/>
              </w:rPr>
              <w:t xml:space="preserve"> miejsce pod względem liczby mieszkańców blokowisk przeznaczonych do rewitalizacji oraz 5</w:t>
            </w:r>
            <w:r w:rsidR="00EA3BDD">
              <w:rPr>
                <w:rFonts w:ascii="Verdana" w:hAnsi="Verdana" w:cs="Arial"/>
                <w:sz w:val="16"/>
                <w:szCs w:val="16"/>
              </w:rPr>
              <w:t>.</w:t>
            </w:r>
            <w:r w:rsidRPr="007F07D8">
              <w:rPr>
                <w:rFonts w:ascii="Verdana" w:hAnsi="Verdana" w:cs="Arial"/>
                <w:sz w:val="16"/>
                <w:szCs w:val="16"/>
              </w:rPr>
              <w:t xml:space="preserve"> miejsce w Polsce pod względem terenów poprzemysłowych i liczby mieszkańców dzielnic przedwojennych. </w:t>
            </w:r>
          </w:p>
          <w:p w:rsidR="00BA0F5D" w:rsidRPr="007F07D8" w:rsidRDefault="00200C9B" w:rsidP="008C2791">
            <w:pPr>
              <w:spacing w:before="120" w:after="0" w:line="288" w:lineRule="auto"/>
              <w:ind w:left="-43"/>
              <w:rPr>
                <w:rFonts w:ascii="Verdana" w:hAnsi="Verdana" w:cs="Arial"/>
                <w:sz w:val="16"/>
                <w:szCs w:val="16"/>
              </w:rPr>
            </w:pPr>
            <w:r w:rsidRPr="007F07D8">
              <w:rPr>
                <w:rFonts w:ascii="Verdana" w:hAnsi="Verdana" w:cs="Arial"/>
                <w:sz w:val="16"/>
                <w:szCs w:val="16"/>
              </w:rPr>
              <w:t>M</w:t>
            </w:r>
            <w:r w:rsidR="00BA0F5D" w:rsidRPr="007F07D8">
              <w:rPr>
                <w:rFonts w:ascii="Verdana" w:hAnsi="Verdana" w:cs="Arial"/>
                <w:sz w:val="16"/>
                <w:szCs w:val="16"/>
              </w:rPr>
              <w:t xml:space="preserve">ieszkańców regionu cechuje najwyższy w kraju odsetek osób wykluczonych oraz bezrobotnych. Przyczyną może być niski poziom przedsiębiorczości, niegenerujący miejsc pracy </w:t>
            </w:r>
            <w:r w:rsidR="00C10DC8">
              <w:rPr>
                <w:rFonts w:ascii="Verdana" w:hAnsi="Verdana" w:cs="Arial"/>
                <w:sz w:val="16"/>
                <w:szCs w:val="16"/>
              </w:rPr>
              <w:br/>
            </w:r>
            <w:r w:rsidR="00BA0F5D" w:rsidRPr="007F07D8">
              <w:rPr>
                <w:rFonts w:ascii="Verdana" w:hAnsi="Verdana" w:cs="Arial"/>
                <w:sz w:val="16"/>
                <w:szCs w:val="16"/>
              </w:rPr>
              <w:t xml:space="preserve">(s. 157). </w:t>
            </w:r>
          </w:p>
        </w:tc>
      </w:tr>
      <w:tr w:rsidR="00BA0F5D" w:rsidRPr="007F07D8" w:rsidTr="009115B3">
        <w:tc>
          <w:tcPr>
            <w:tcW w:w="1985" w:type="dxa"/>
            <w:shd w:val="clear" w:color="auto" w:fill="auto"/>
            <w:hideMark/>
          </w:tcPr>
          <w:p w:rsidR="00BA0F5D" w:rsidRPr="007F07D8" w:rsidRDefault="00BA0F5D" w:rsidP="008C2791">
            <w:pPr>
              <w:autoSpaceDE w:val="0"/>
              <w:autoSpaceDN w:val="0"/>
              <w:adjustRightInd w:val="0"/>
              <w:spacing w:before="120" w:after="0" w:line="288" w:lineRule="auto"/>
              <w:rPr>
                <w:rFonts w:ascii="Verdana" w:hAnsi="Verdana" w:cs="Calibri"/>
                <w:sz w:val="16"/>
                <w:szCs w:val="16"/>
              </w:rPr>
            </w:pPr>
            <w:r w:rsidRPr="007F07D8">
              <w:rPr>
                <w:rFonts w:ascii="Verdana" w:hAnsi="Verdana" w:cs="Calibri"/>
                <w:sz w:val="16"/>
                <w:szCs w:val="16"/>
              </w:rPr>
              <w:t xml:space="preserve">Jeden z najniższych w kraju poziom kapitału ludzkiego </w:t>
            </w:r>
            <w:r w:rsidR="00C10DC8">
              <w:rPr>
                <w:rFonts w:ascii="Verdana" w:hAnsi="Verdana" w:cs="Calibri"/>
                <w:sz w:val="16"/>
                <w:szCs w:val="16"/>
              </w:rPr>
              <w:br/>
            </w:r>
            <w:r w:rsidRPr="007F07D8">
              <w:rPr>
                <w:rFonts w:ascii="Verdana" w:hAnsi="Verdana" w:cs="Calibri"/>
                <w:sz w:val="16"/>
                <w:szCs w:val="16"/>
              </w:rPr>
              <w:t>i społecznego</w:t>
            </w:r>
            <w:r w:rsidR="00615915" w:rsidRPr="007F07D8">
              <w:rPr>
                <w:rFonts w:ascii="Verdana" w:hAnsi="Verdana" w:cs="Calibri"/>
                <w:sz w:val="16"/>
                <w:szCs w:val="16"/>
              </w:rPr>
              <w:t>.</w:t>
            </w:r>
          </w:p>
        </w:tc>
        <w:tc>
          <w:tcPr>
            <w:tcW w:w="2965" w:type="dxa"/>
            <w:shd w:val="clear" w:color="auto" w:fill="auto"/>
          </w:tcPr>
          <w:p w:rsidR="00BA0F5D" w:rsidRPr="007F07D8" w:rsidRDefault="00BA0F5D" w:rsidP="008C2791">
            <w:pPr>
              <w:spacing w:before="120" w:after="0" w:line="288" w:lineRule="auto"/>
              <w:rPr>
                <w:rFonts w:ascii="Verdana" w:hAnsi="Verdana" w:cs="Arial"/>
                <w:sz w:val="16"/>
                <w:szCs w:val="16"/>
              </w:rPr>
            </w:pPr>
            <w:r w:rsidRPr="007F07D8">
              <w:rPr>
                <w:rFonts w:ascii="Verdana" w:hAnsi="Verdana" w:cs="Arial"/>
                <w:sz w:val="16"/>
                <w:szCs w:val="16"/>
              </w:rPr>
              <w:t>Jakość życia, kapitał społeczny, ubóstwo i wykluczenie społeczne w Polsce, GUS, Urząd Statystyczny w Łodzi, Warszawa 2013</w:t>
            </w:r>
          </w:p>
          <w:p w:rsidR="00BA0F5D" w:rsidRPr="007F07D8" w:rsidRDefault="00BA0F5D" w:rsidP="008C2791">
            <w:pPr>
              <w:spacing w:before="120" w:after="0" w:line="288" w:lineRule="auto"/>
              <w:rPr>
                <w:rFonts w:ascii="Verdana" w:hAnsi="Verdana"/>
                <w:sz w:val="16"/>
                <w:szCs w:val="16"/>
              </w:rPr>
            </w:pPr>
            <w:r w:rsidRPr="007F07D8">
              <w:rPr>
                <w:rFonts w:ascii="Verdana" w:hAnsi="Verdana"/>
                <w:sz w:val="16"/>
                <w:szCs w:val="16"/>
              </w:rPr>
              <w:t>Analiza potrzeb rozwojowych województwa kujawsko-pomorskiego w kontekście nowej perspektywy finansowej UE 2014-2020, IBS, październik 2012</w:t>
            </w:r>
          </w:p>
          <w:p w:rsidR="00BA0F5D" w:rsidRPr="007F07D8" w:rsidRDefault="00BA0F5D" w:rsidP="008C2791">
            <w:pPr>
              <w:spacing w:before="120" w:after="0" w:line="288" w:lineRule="auto"/>
              <w:rPr>
                <w:rFonts w:ascii="Verdana" w:hAnsi="Verdana" w:cs="Arial"/>
                <w:sz w:val="16"/>
                <w:szCs w:val="16"/>
              </w:rPr>
            </w:pPr>
          </w:p>
        </w:tc>
        <w:tc>
          <w:tcPr>
            <w:tcW w:w="4228" w:type="dxa"/>
            <w:shd w:val="clear" w:color="auto" w:fill="auto"/>
            <w:hideMark/>
          </w:tcPr>
          <w:p w:rsidR="00BA0F5D" w:rsidRPr="007F07D8" w:rsidRDefault="00BA0F5D" w:rsidP="008C2791">
            <w:pPr>
              <w:spacing w:before="120" w:after="0" w:line="288" w:lineRule="auto"/>
              <w:ind w:left="-43"/>
              <w:rPr>
                <w:rFonts w:ascii="Verdana" w:hAnsi="Verdana" w:cs="Arial"/>
                <w:sz w:val="16"/>
                <w:szCs w:val="16"/>
              </w:rPr>
            </w:pPr>
            <w:r w:rsidRPr="007F07D8">
              <w:rPr>
                <w:rFonts w:ascii="Verdana" w:hAnsi="Verdana" w:cs="Arial"/>
                <w:b/>
                <w:sz w:val="16"/>
                <w:szCs w:val="16"/>
              </w:rPr>
              <w:t>Ocena</w:t>
            </w:r>
            <w:r w:rsidRPr="007F07D8">
              <w:rPr>
                <w:rFonts w:ascii="Verdana" w:hAnsi="Verdana" w:cs="Arial"/>
                <w:sz w:val="16"/>
                <w:szCs w:val="16"/>
              </w:rPr>
              <w:t>: Problem został niewystarczająco opisany w diagnozie.</w:t>
            </w:r>
          </w:p>
          <w:p w:rsidR="00BA0F5D" w:rsidRPr="007F07D8" w:rsidRDefault="00BA0F5D" w:rsidP="008C2791">
            <w:pPr>
              <w:spacing w:before="120" w:after="0" w:line="288" w:lineRule="auto"/>
              <w:ind w:left="-43"/>
              <w:rPr>
                <w:rFonts w:ascii="Verdana" w:hAnsi="Verdana" w:cs="Arial"/>
                <w:sz w:val="16"/>
                <w:szCs w:val="16"/>
              </w:rPr>
            </w:pPr>
            <w:r w:rsidRPr="007F07D8">
              <w:rPr>
                <w:rFonts w:ascii="Verdana" w:hAnsi="Verdana" w:cs="Arial"/>
                <w:b/>
                <w:sz w:val="16"/>
                <w:szCs w:val="16"/>
              </w:rPr>
              <w:t>Uzasadnienie</w:t>
            </w:r>
            <w:r w:rsidRPr="007F07D8">
              <w:rPr>
                <w:rFonts w:ascii="Verdana" w:hAnsi="Verdana" w:cs="Arial"/>
                <w:sz w:val="16"/>
                <w:szCs w:val="16"/>
              </w:rPr>
              <w:t xml:space="preserve">: Problem został ujęty w analizie SWOT i wynika z analizy wielu innych zjawisk, jednak nie został jednoznacznie podsumowany. </w:t>
            </w:r>
          </w:p>
          <w:p w:rsidR="00BA0F5D" w:rsidRPr="007F07D8" w:rsidRDefault="00BA0F5D" w:rsidP="008C2791">
            <w:pPr>
              <w:spacing w:before="120" w:after="0" w:line="288" w:lineRule="auto"/>
              <w:ind w:left="-43"/>
              <w:rPr>
                <w:rFonts w:ascii="Verdana" w:hAnsi="Verdana" w:cs="Arial"/>
                <w:sz w:val="16"/>
                <w:szCs w:val="16"/>
              </w:rPr>
            </w:pPr>
            <w:r w:rsidRPr="007F07D8">
              <w:rPr>
                <w:rFonts w:ascii="Verdana" w:hAnsi="Verdana" w:cs="Arial"/>
                <w:b/>
                <w:sz w:val="16"/>
                <w:szCs w:val="16"/>
              </w:rPr>
              <w:t>Rekomendacja</w:t>
            </w:r>
            <w:r w:rsidRPr="007F07D8">
              <w:rPr>
                <w:rFonts w:ascii="Verdana" w:hAnsi="Verdana" w:cs="Arial"/>
                <w:sz w:val="16"/>
                <w:szCs w:val="16"/>
              </w:rPr>
              <w:t xml:space="preserve">: Uzupełnienie diagnozy o dane dotyczące kapitału ludzkiego i społecznego. </w:t>
            </w:r>
          </w:p>
          <w:p w:rsidR="00BA0F5D" w:rsidRPr="007F07D8" w:rsidRDefault="00BA0F5D" w:rsidP="008C2791">
            <w:pPr>
              <w:spacing w:before="120" w:after="0" w:line="288" w:lineRule="auto"/>
              <w:ind w:left="-43"/>
              <w:rPr>
                <w:rFonts w:ascii="Verdana" w:hAnsi="Verdana" w:cs="Arial"/>
                <w:sz w:val="16"/>
                <w:szCs w:val="16"/>
              </w:rPr>
            </w:pPr>
            <w:r w:rsidRPr="007F07D8">
              <w:rPr>
                <w:rFonts w:ascii="Verdana" w:hAnsi="Verdana" w:cs="Arial"/>
                <w:sz w:val="16"/>
                <w:szCs w:val="16"/>
              </w:rPr>
              <w:t>Elementy kapitału ludzkiego:</w:t>
            </w:r>
          </w:p>
          <w:p w:rsidR="00BA0F5D" w:rsidRPr="007F07D8" w:rsidRDefault="00BA0F5D" w:rsidP="0051400A">
            <w:pPr>
              <w:pStyle w:val="Akapitzlist"/>
              <w:numPr>
                <w:ilvl w:val="0"/>
                <w:numId w:val="9"/>
              </w:numPr>
              <w:spacing w:before="120" w:after="0" w:line="288" w:lineRule="auto"/>
              <w:contextualSpacing w:val="0"/>
              <w:rPr>
                <w:rFonts w:ascii="Verdana" w:hAnsi="Verdana" w:cs="Arial"/>
                <w:sz w:val="16"/>
                <w:szCs w:val="16"/>
              </w:rPr>
            </w:pPr>
            <w:r w:rsidRPr="007F07D8">
              <w:rPr>
                <w:rFonts w:ascii="Verdana" w:hAnsi="Verdana" w:cs="Arial"/>
                <w:sz w:val="16"/>
                <w:szCs w:val="16"/>
              </w:rPr>
              <w:t>Ocena zdrowia (bardzo dobra i dobra 58%, kraj 55%, ani dobra, ani zła 29%, kraj 32%, bardzo zła i zła 13%, kraj 13%)</w:t>
            </w:r>
          </w:p>
          <w:p w:rsidR="00BA0F5D" w:rsidRPr="007F07D8" w:rsidRDefault="00BA0F5D" w:rsidP="0051400A">
            <w:pPr>
              <w:pStyle w:val="Akapitzlist"/>
              <w:numPr>
                <w:ilvl w:val="0"/>
                <w:numId w:val="9"/>
              </w:numPr>
              <w:spacing w:before="120" w:after="0" w:line="288" w:lineRule="auto"/>
              <w:contextualSpacing w:val="0"/>
              <w:rPr>
                <w:rFonts w:ascii="Verdana" w:hAnsi="Verdana" w:cs="Arial"/>
                <w:sz w:val="16"/>
                <w:szCs w:val="16"/>
              </w:rPr>
            </w:pPr>
            <w:r w:rsidRPr="007F07D8">
              <w:rPr>
                <w:rFonts w:ascii="Verdana" w:hAnsi="Verdana" w:cs="Arial"/>
                <w:sz w:val="16"/>
                <w:szCs w:val="16"/>
              </w:rPr>
              <w:t>Korzystanie z Internetu (61%, kraj 62%)</w:t>
            </w:r>
          </w:p>
          <w:p w:rsidR="00BA0F5D" w:rsidRPr="007F07D8" w:rsidRDefault="00BA0F5D" w:rsidP="0051400A">
            <w:pPr>
              <w:pStyle w:val="Akapitzlist"/>
              <w:numPr>
                <w:ilvl w:val="0"/>
                <w:numId w:val="9"/>
              </w:numPr>
              <w:spacing w:before="120" w:after="0" w:line="288" w:lineRule="auto"/>
              <w:contextualSpacing w:val="0"/>
              <w:rPr>
                <w:rFonts w:ascii="Verdana" w:hAnsi="Verdana" w:cs="Arial"/>
                <w:sz w:val="16"/>
                <w:szCs w:val="16"/>
              </w:rPr>
            </w:pPr>
            <w:r w:rsidRPr="007F07D8">
              <w:rPr>
                <w:rFonts w:ascii="Verdana" w:hAnsi="Verdana" w:cs="Arial"/>
                <w:sz w:val="16"/>
                <w:szCs w:val="16"/>
              </w:rPr>
              <w:t>Wskaźnik umiejętności indywidualnych (bardzo niski lub brak 35%, kraj 30%, niski 10%, kraj 12%, średni 26%, kraj 25%, wysoki 21%, kraj 24%, bardzo wysoki 8%, kraj 9%)</w:t>
            </w:r>
            <w:r w:rsidR="00615915" w:rsidRPr="007F07D8">
              <w:rPr>
                <w:rFonts w:ascii="Verdana" w:hAnsi="Verdana" w:cs="Arial"/>
                <w:sz w:val="16"/>
                <w:szCs w:val="16"/>
              </w:rPr>
              <w:t>.</w:t>
            </w:r>
          </w:p>
          <w:p w:rsidR="00BA0F5D" w:rsidRPr="007F07D8" w:rsidRDefault="00BA0F5D" w:rsidP="008C2791">
            <w:pPr>
              <w:spacing w:before="120" w:after="0" w:line="288" w:lineRule="auto"/>
              <w:rPr>
                <w:rFonts w:ascii="Verdana" w:hAnsi="Verdana" w:cs="Arial"/>
                <w:sz w:val="16"/>
                <w:szCs w:val="16"/>
              </w:rPr>
            </w:pPr>
            <w:r w:rsidRPr="007F07D8">
              <w:rPr>
                <w:rFonts w:ascii="Verdana" w:hAnsi="Verdana" w:cs="Arial"/>
                <w:sz w:val="16"/>
                <w:szCs w:val="16"/>
              </w:rPr>
              <w:t>Elementy kapitału społecznego:</w:t>
            </w:r>
          </w:p>
          <w:p w:rsidR="00BA0F5D" w:rsidRPr="007F07D8" w:rsidRDefault="00BA0F5D" w:rsidP="0051400A">
            <w:pPr>
              <w:pStyle w:val="Akapitzlist"/>
              <w:numPr>
                <w:ilvl w:val="0"/>
                <w:numId w:val="10"/>
              </w:numPr>
              <w:spacing w:before="120" w:after="0" w:line="288" w:lineRule="auto"/>
              <w:contextualSpacing w:val="0"/>
              <w:rPr>
                <w:rFonts w:ascii="Verdana" w:hAnsi="Verdana" w:cs="Arial"/>
                <w:sz w:val="16"/>
                <w:szCs w:val="16"/>
              </w:rPr>
            </w:pPr>
            <w:r w:rsidRPr="007F07D8">
              <w:rPr>
                <w:rFonts w:ascii="Verdana" w:hAnsi="Verdana" w:cs="Arial"/>
                <w:sz w:val="16"/>
                <w:szCs w:val="16"/>
              </w:rPr>
              <w:t>Osoby odczuwające związek ze swoją miejscowością 92%, kraj 92%</w:t>
            </w:r>
          </w:p>
          <w:p w:rsidR="00BA0F5D" w:rsidRPr="007F07D8" w:rsidRDefault="00BA0F5D" w:rsidP="0051400A">
            <w:pPr>
              <w:pStyle w:val="Akapitzlist"/>
              <w:numPr>
                <w:ilvl w:val="0"/>
                <w:numId w:val="10"/>
              </w:numPr>
              <w:spacing w:before="120" w:after="0" w:line="288" w:lineRule="auto"/>
              <w:contextualSpacing w:val="0"/>
              <w:rPr>
                <w:rFonts w:ascii="Verdana" w:hAnsi="Verdana" w:cs="Arial"/>
                <w:sz w:val="16"/>
                <w:szCs w:val="16"/>
              </w:rPr>
            </w:pPr>
            <w:r w:rsidRPr="007F07D8">
              <w:rPr>
                <w:rFonts w:ascii="Verdana" w:hAnsi="Verdana" w:cs="Arial"/>
                <w:sz w:val="16"/>
                <w:szCs w:val="16"/>
              </w:rPr>
              <w:t xml:space="preserve">Osoby odczuwające związek z ludźmi </w:t>
            </w:r>
            <w:r w:rsidR="00C10DC8">
              <w:rPr>
                <w:rFonts w:ascii="Verdana" w:hAnsi="Verdana" w:cs="Arial"/>
                <w:sz w:val="16"/>
                <w:szCs w:val="16"/>
              </w:rPr>
              <w:br/>
            </w:r>
            <w:r w:rsidRPr="007F07D8">
              <w:rPr>
                <w:rFonts w:ascii="Verdana" w:hAnsi="Verdana" w:cs="Arial"/>
                <w:sz w:val="16"/>
                <w:szCs w:val="16"/>
              </w:rPr>
              <w:t>z sąsiedztwa i okolicy 79%, kraj 80%</w:t>
            </w:r>
          </w:p>
          <w:p w:rsidR="00BA0F5D" w:rsidRPr="007F07D8" w:rsidRDefault="00BA0F5D" w:rsidP="0051400A">
            <w:pPr>
              <w:pStyle w:val="Akapitzlist"/>
              <w:numPr>
                <w:ilvl w:val="0"/>
                <w:numId w:val="10"/>
              </w:numPr>
              <w:spacing w:before="120" w:after="0" w:line="288" w:lineRule="auto"/>
              <w:contextualSpacing w:val="0"/>
              <w:rPr>
                <w:rFonts w:ascii="Verdana" w:hAnsi="Verdana" w:cs="Arial"/>
                <w:sz w:val="16"/>
                <w:szCs w:val="16"/>
              </w:rPr>
            </w:pPr>
            <w:r w:rsidRPr="007F07D8">
              <w:rPr>
                <w:rFonts w:ascii="Verdana" w:hAnsi="Verdana" w:cs="Arial"/>
                <w:sz w:val="16"/>
                <w:szCs w:val="16"/>
              </w:rPr>
              <w:t>Wskaźnik zaangażowania w sieć formalną 23%, 24% kraj</w:t>
            </w:r>
          </w:p>
          <w:p w:rsidR="00BA0F5D" w:rsidRPr="007F07D8" w:rsidRDefault="00BA0F5D" w:rsidP="0051400A">
            <w:pPr>
              <w:pStyle w:val="Akapitzlist"/>
              <w:numPr>
                <w:ilvl w:val="0"/>
                <w:numId w:val="10"/>
              </w:numPr>
              <w:spacing w:before="120" w:after="0" w:line="288" w:lineRule="auto"/>
              <w:contextualSpacing w:val="0"/>
              <w:rPr>
                <w:rFonts w:ascii="Verdana" w:hAnsi="Verdana" w:cs="Arial"/>
                <w:sz w:val="16"/>
                <w:szCs w:val="16"/>
              </w:rPr>
            </w:pPr>
            <w:r w:rsidRPr="007F07D8">
              <w:rPr>
                <w:rFonts w:ascii="Verdana" w:hAnsi="Verdana" w:cs="Arial"/>
                <w:sz w:val="16"/>
                <w:szCs w:val="16"/>
              </w:rPr>
              <w:t>Wskaźnik dobrych relacji sąsiedzkich, 56%, kraj 57%, wskaźnik izolacji społecznej 9%, kraj 9%</w:t>
            </w:r>
            <w:r w:rsidR="00615915" w:rsidRPr="007F07D8">
              <w:rPr>
                <w:rFonts w:ascii="Verdana" w:hAnsi="Verdana" w:cs="Arial"/>
                <w:sz w:val="16"/>
                <w:szCs w:val="16"/>
              </w:rPr>
              <w:t>.</w:t>
            </w:r>
          </w:p>
          <w:p w:rsidR="00BA0F5D" w:rsidRPr="007F07D8" w:rsidRDefault="00BA0F5D" w:rsidP="008C2791">
            <w:pPr>
              <w:spacing w:before="120" w:after="0" w:line="288" w:lineRule="auto"/>
              <w:rPr>
                <w:rFonts w:ascii="Verdana" w:hAnsi="Verdana" w:cs="Arial"/>
                <w:sz w:val="16"/>
                <w:szCs w:val="16"/>
              </w:rPr>
            </w:pPr>
            <w:r w:rsidRPr="007F07D8">
              <w:rPr>
                <w:rFonts w:ascii="Verdana" w:hAnsi="Verdana" w:cs="Arial"/>
                <w:sz w:val="16"/>
                <w:szCs w:val="16"/>
              </w:rPr>
              <w:t>Str. 7 raportu drugiego: mieszkańców regionu charakteryzuje najniższy w kraju poziom kapitału społecznego.</w:t>
            </w:r>
          </w:p>
        </w:tc>
      </w:tr>
      <w:tr w:rsidR="00BA0F5D" w:rsidRPr="007F07D8" w:rsidTr="009115B3">
        <w:tc>
          <w:tcPr>
            <w:tcW w:w="1985" w:type="dxa"/>
            <w:shd w:val="clear" w:color="auto" w:fill="auto"/>
            <w:hideMark/>
          </w:tcPr>
          <w:p w:rsidR="00BA0F5D" w:rsidRPr="007F07D8" w:rsidRDefault="00BA0F5D" w:rsidP="008C2791">
            <w:pPr>
              <w:autoSpaceDE w:val="0"/>
              <w:autoSpaceDN w:val="0"/>
              <w:adjustRightInd w:val="0"/>
              <w:spacing w:before="120" w:after="0" w:line="288" w:lineRule="auto"/>
              <w:rPr>
                <w:rFonts w:ascii="Verdana" w:hAnsi="Verdana" w:cs="Calibri"/>
                <w:sz w:val="16"/>
                <w:szCs w:val="16"/>
              </w:rPr>
            </w:pPr>
            <w:r w:rsidRPr="007F07D8">
              <w:rPr>
                <w:rFonts w:ascii="Verdana" w:hAnsi="Verdana" w:cs="Calibri"/>
                <w:sz w:val="16"/>
                <w:szCs w:val="16"/>
              </w:rPr>
              <w:t>Degradacja przestrzeni miast i wsi</w:t>
            </w:r>
            <w:r w:rsidR="00615915" w:rsidRPr="007F07D8">
              <w:rPr>
                <w:rFonts w:ascii="Verdana" w:hAnsi="Verdana" w:cs="Calibri"/>
                <w:sz w:val="16"/>
                <w:szCs w:val="16"/>
              </w:rPr>
              <w:t>.</w:t>
            </w:r>
          </w:p>
        </w:tc>
        <w:tc>
          <w:tcPr>
            <w:tcW w:w="2965" w:type="dxa"/>
            <w:shd w:val="clear" w:color="auto" w:fill="auto"/>
            <w:hideMark/>
          </w:tcPr>
          <w:p w:rsidR="00BA0F5D" w:rsidRPr="007F07D8" w:rsidRDefault="00BA0F5D" w:rsidP="009624F4">
            <w:pPr>
              <w:spacing w:before="120" w:after="0" w:line="288" w:lineRule="auto"/>
              <w:rPr>
                <w:rFonts w:ascii="Verdana" w:hAnsi="Verdana" w:cs="Arial"/>
                <w:sz w:val="16"/>
                <w:szCs w:val="16"/>
              </w:rPr>
            </w:pPr>
            <w:r w:rsidRPr="007F07D8">
              <w:rPr>
                <w:rFonts w:ascii="Verdana" w:hAnsi="Verdana" w:cs="Arial"/>
                <w:sz w:val="16"/>
                <w:szCs w:val="16"/>
              </w:rPr>
              <w:t xml:space="preserve">Zgodnie z Założeniami </w:t>
            </w:r>
            <w:r w:rsidRPr="007F07D8">
              <w:rPr>
                <w:rFonts w:ascii="Verdana" w:hAnsi="Verdana" w:cs="Arial"/>
                <w:i/>
                <w:sz w:val="16"/>
                <w:szCs w:val="16"/>
              </w:rPr>
              <w:t>Krajowej polityki Miejskiej do roku 2020</w:t>
            </w:r>
            <w:r w:rsidRPr="007F07D8">
              <w:rPr>
                <w:rFonts w:ascii="Verdana" w:hAnsi="Verdana" w:cs="Arial"/>
                <w:sz w:val="16"/>
                <w:szCs w:val="16"/>
              </w:rPr>
              <w:t xml:space="preserve">, Warszawa 20 lipca 2012, (s. 5), działania rewitalizacyjne powinny być przeprowadzane w sposób kompleksowy, co oznacza, że realizowane będą projekty zintegrowane przynoszące korzyści środowiskowe, </w:t>
            </w:r>
            <w:r w:rsidR="00EA3BDD" w:rsidRPr="007F07D8">
              <w:rPr>
                <w:rFonts w:ascii="Verdana" w:hAnsi="Verdana" w:cs="Arial"/>
                <w:sz w:val="16"/>
                <w:szCs w:val="16"/>
              </w:rPr>
              <w:t>ekonomiczne, ale</w:t>
            </w:r>
            <w:r w:rsidRPr="007F07D8">
              <w:rPr>
                <w:rFonts w:ascii="Verdana" w:hAnsi="Verdana" w:cs="Arial"/>
                <w:sz w:val="16"/>
                <w:szCs w:val="16"/>
              </w:rPr>
              <w:t xml:space="preserve"> przede wszystkim społeczne.</w:t>
            </w:r>
            <w:r w:rsidRPr="007F07D8">
              <w:rPr>
                <w:rFonts w:ascii="Verdana" w:hAnsi="Verdana"/>
                <w:sz w:val="16"/>
                <w:szCs w:val="16"/>
              </w:rPr>
              <w:t xml:space="preserve"> </w:t>
            </w:r>
            <w:r w:rsidRPr="007F07D8">
              <w:rPr>
                <w:rFonts w:ascii="Verdana" w:hAnsi="Verdana" w:cs="Arial"/>
                <w:sz w:val="16"/>
                <w:szCs w:val="16"/>
              </w:rPr>
              <w:t xml:space="preserve">W celu </w:t>
            </w:r>
            <w:r w:rsidR="009624F4" w:rsidRPr="007F07D8">
              <w:rPr>
                <w:rFonts w:ascii="Verdana" w:hAnsi="Verdana" w:cs="Arial"/>
                <w:sz w:val="16"/>
                <w:szCs w:val="16"/>
              </w:rPr>
              <w:t xml:space="preserve">przeciwdziałania </w:t>
            </w:r>
            <w:r w:rsidRPr="007F07D8">
              <w:rPr>
                <w:rFonts w:ascii="Verdana" w:hAnsi="Verdana" w:cs="Arial"/>
                <w:sz w:val="16"/>
                <w:szCs w:val="16"/>
              </w:rPr>
              <w:t xml:space="preserve">dalszej degradacji terenu planowane są </w:t>
            </w:r>
            <w:r w:rsidR="009624F4" w:rsidRPr="007F07D8">
              <w:rPr>
                <w:rFonts w:ascii="Verdana" w:hAnsi="Verdana" w:cs="Arial"/>
                <w:sz w:val="16"/>
                <w:szCs w:val="16"/>
              </w:rPr>
              <w:t xml:space="preserve">przedsięwzięcia </w:t>
            </w:r>
            <w:r w:rsidRPr="007F07D8">
              <w:rPr>
                <w:rFonts w:ascii="Verdana" w:hAnsi="Verdana" w:cs="Arial"/>
                <w:sz w:val="16"/>
                <w:szCs w:val="16"/>
              </w:rPr>
              <w:t>zmierzające do przekształcenia i wykorzystania obszarów problemowych do celów społecznych, gospodarczych, środowiskowych oraz kulturalnych.</w:t>
            </w:r>
          </w:p>
        </w:tc>
        <w:tc>
          <w:tcPr>
            <w:tcW w:w="4228" w:type="dxa"/>
            <w:shd w:val="clear" w:color="auto" w:fill="auto"/>
          </w:tcPr>
          <w:p w:rsidR="00BA0F5D" w:rsidRPr="007F07D8" w:rsidRDefault="00BA0F5D" w:rsidP="00615915">
            <w:pPr>
              <w:spacing w:before="120" w:after="0" w:line="288" w:lineRule="auto"/>
              <w:rPr>
                <w:rFonts w:ascii="Verdana" w:hAnsi="Verdana" w:cs="Arial"/>
                <w:sz w:val="16"/>
                <w:szCs w:val="16"/>
              </w:rPr>
            </w:pPr>
            <w:r w:rsidRPr="007F07D8">
              <w:rPr>
                <w:rFonts w:ascii="Verdana" w:hAnsi="Verdana" w:cs="Arial"/>
                <w:b/>
                <w:sz w:val="16"/>
                <w:szCs w:val="16"/>
              </w:rPr>
              <w:t xml:space="preserve">Ocena: </w:t>
            </w:r>
            <w:r w:rsidRPr="007F07D8">
              <w:rPr>
                <w:rFonts w:ascii="Verdana" w:hAnsi="Verdana" w:cs="Arial"/>
                <w:sz w:val="16"/>
                <w:szCs w:val="16"/>
              </w:rPr>
              <w:t xml:space="preserve">Problem nie </w:t>
            </w:r>
            <w:r w:rsidR="00200C9B" w:rsidRPr="007F07D8">
              <w:rPr>
                <w:rFonts w:ascii="Verdana" w:hAnsi="Verdana" w:cs="Arial"/>
                <w:sz w:val="16"/>
                <w:szCs w:val="16"/>
              </w:rPr>
              <w:t xml:space="preserve">został </w:t>
            </w:r>
            <w:r w:rsidRPr="007F07D8">
              <w:rPr>
                <w:rFonts w:ascii="Verdana" w:hAnsi="Verdana" w:cs="Arial"/>
                <w:sz w:val="16"/>
                <w:szCs w:val="16"/>
              </w:rPr>
              <w:t xml:space="preserve">wskazany w diagnozie </w:t>
            </w:r>
            <w:r w:rsidR="00615915" w:rsidRPr="007F07D8">
              <w:rPr>
                <w:rFonts w:ascii="Verdana" w:hAnsi="Verdana" w:cs="Arial"/>
                <w:sz w:val="16"/>
                <w:szCs w:val="16"/>
              </w:rPr>
              <w:t xml:space="preserve">K-P </w:t>
            </w:r>
            <w:r w:rsidRPr="007F07D8">
              <w:rPr>
                <w:rFonts w:ascii="Verdana" w:hAnsi="Verdana" w:cs="Arial"/>
                <w:sz w:val="16"/>
                <w:szCs w:val="16"/>
              </w:rPr>
              <w:t>RPO</w:t>
            </w:r>
            <w:r w:rsidR="00615915" w:rsidRPr="007F07D8">
              <w:rPr>
                <w:rFonts w:ascii="Verdana" w:hAnsi="Verdana" w:cs="Arial"/>
                <w:sz w:val="16"/>
                <w:szCs w:val="16"/>
              </w:rPr>
              <w:t xml:space="preserve"> 2014-2020</w:t>
            </w:r>
            <w:r w:rsidRPr="007F07D8">
              <w:rPr>
                <w:rFonts w:ascii="Verdana" w:hAnsi="Verdana" w:cs="Arial"/>
                <w:sz w:val="16"/>
                <w:szCs w:val="16"/>
              </w:rPr>
              <w:t xml:space="preserve">, ale jest adekwatny dla planowanego do realizacji PI 9.2 </w:t>
            </w:r>
            <w:r w:rsidR="00615915" w:rsidRPr="007F07D8">
              <w:rPr>
                <w:rFonts w:ascii="Verdana" w:hAnsi="Verdana" w:cs="Arial"/>
                <w:sz w:val="16"/>
                <w:szCs w:val="16"/>
              </w:rPr>
              <w:t>W</w:t>
            </w:r>
            <w:r w:rsidRPr="007F07D8">
              <w:rPr>
                <w:rFonts w:ascii="Verdana" w:hAnsi="Verdana" w:cs="Arial"/>
                <w:sz w:val="16"/>
                <w:szCs w:val="16"/>
              </w:rPr>
              <w:t xml:space="preserve">spieranie rewitalizacji fizycznej, gospodarczej i społecznej ubogich społeczności i obszarów miejskich </w:t>
            </w:r>
            <w:r w:rsidR="00C10DC8">
              <w:rPr>
                <w:rFonts w:ascii="Verdana" w:hAnsi="Verdana" w:cs="Arial"/>
                <w:sz w:val="16"/>
                <w:szCs w:val="16"/>
              </w:rPr>
              <w:br/>
            </w:r>
            <w:r w:rsidRPr="007F07D8">
              <w:rPr>
                <w:rFonts w:ascii="Verdana" w:hAnsi="Verdana" w:cs="Arial"/>
                <w:sz w:val="16"/>
                <w:szCs w:val="16"/>
              </w:rPr>
              <w:t xml:space="preserve">i wiejskich. Działania będą </w:t>
            </w:r>
            <w:r w:rsidR="00615915" w:rsidRPr="007F07D8">
              <w:rPr>
                <w:rFonts w:ascii="Verdana" w:hAnsi="Verdana" w:cs="Arial"/>
                <w:sz w:val="16"/>
                <w:szCs w:val="16"/>
              </w:rPr>
              <w:t xml:space="preserve">spójne </w:t>
            </w:r>
            <w:r w:rsidRPr="007F07D8">
              <w:rPr>
                <w:rFonts w:ascii="Verdana" w:hAnsi="Verdana" w:cs="Arial"/>
                <w:sz w:val="16"/>
                <w:szCs w:val="16"/>
              </w:rPr>
              <w:t>z celami Koncepcji Przestrzennego Zagospodarowania Kraju 2030.</w:t>
            </w:r>
          </w:p>
        </w:tc>
      </w:tr>
    </w:tbl>
    <w:p w:rsidR="00CC2FE8" w:rsidRPr="007F07D8" w:rsidRDefault="005E2A43" w:rsidP="00CC2FE8">
      <w:pPr>
        <w:suppressAutoHyphens/>
        <w:spacing w:before="120" w:after="0" w:line="288" w:lineRule="auto"/>
        <w:jc w:val="both"/>
        <w:rPr>
          <w:rFonts w:ascii="Verdana" w:eastAsia="Times New Roman" w:hAnsi="Verdana" w:cs="Arial"/>
          <w:i/>
          <w:sz w:val="14"/>
          <w:szCs w:val="18"/>
          <w:lang w:eastAsia="ar-SA"/>
        </w:rPr>
      </w:pPr>
      <w:r w:rsidRPr="007F07D8">
        <w:rPr>
          <w:rFonts w:ascii="Verdana" w:eastAsia="Times New Roman" w:hAnsi="Verdana" w:cs="Arial"/>
          <w:i/>
          <w:sz w:val="14"/>
          <w:szCs w:val="18"/>
          <w:lang w:eastAsia="ar-SA"/>
        </w:rPr>
        <w:t>Źródło: opracowanie własne</w:t>
      </w:r>
    </w:p>
    <w:p w:rsidR="008A5326" w:rsidRPr="007F07D8" w:rsidRDefault="008A5326" w:rsidP="005061C3">
      <w:pPr>
        <w:pStyle w:val="Nagwek2"/>
        <w:spacing w:before="240" w:after="240" w:line="288" w:lineRule="auto"/>
        <w:ind w:left="578" w:hanging="578"/>
        <w:rPr>
          <w:rFonts w:ascii="Verdana" w:hAnsi="Verdana"/>
          <w:color w:val="E36C0A" w:themeColor="accent6" w:themeShade="BF"/>
          <w:sz w:val="20"/>
          <w:szCs w:val="18"/>
        </w:rPr>
      </w:pPr>
      <w:bookmarkStart w:id="11" w:name="_Toc384793716"/>
      <w:r w:rsidRPr="007F07D8">
        <w:rPr>
          <w:rFonts w:ascii="Verdana" w:hAnsi="Verdana"/>
          <w:color w:val="E36C0A" w:themeColor="accent6" w:themeShade="BF"/>
          <w:sz w:val="20"/>
          <w:szCs w:val="18"/>
        </w:rPr>
        <w:t>Priorytetyzacja zidentyfikowanych w diagnozie wyzwań i potrzeb społeczno-ekonomicznych</w:t>
      </w:r>
      <w:bookmarkEnd w:id="11"/>
      <w:r w:rsidR="00EF2AC3" w:rsidRPr="007F07D8">
        <w:rPr>
          <w:rFonts w:ascii="Verdana" w:hAnsi="Verdana"/>
          <w:color w:val="E36C0A" w:themeColor="accent6" w:themeShade="BF"/>
          <w:sz w:val="20"/>
          <w:szCs w:val="18"/>
        </w:rPr>
        <w:t xml:space="preserve"> </w:t>
      </w:r>
    </w:p>
    <w:p w:rsidR="00CC2FE8" w:rsidRPr="007F07D8" w:rsidRDefault="00CC2FE8" w:rsidP="005061C3">
      <w:pPr>
        <w:keepNext/>
        <w:jc w:val="both"/>
        <w:rPr>
          <w:rFonts w:ascii="Verdana" w:hAnsi="Verdana"/>
          <w:sz w:val="18"/>
          <w:szCs w:val="18"/>
        </w:rPr>
      </w:pPr>
      <w:r w:rsidRPr="007F07D8">
        <w:rPr>
          <w:rFonts w:ascii="Verdana" w:hAnsi="Verdana"/>
          <w:sz w:val="18"/>
          <w:szCs w:val="18"/>
        </w:rPr>
        <w:t xml:space="preserve">Diagnoza wykonana na potrzeby </w:t>
      </w:r>
      <w:r w:rsidR="008B1025" w:rsidRPr="007F07D8">
        <w:rPr>
          <w:rFonts w:ascii="Verdana" w:hAnsi="Verdana"/>
          <w:sz w:val="18"/>
          <w:szCs w:val="18"/>
        </w:rPr>
        <w:t>Program</w:t>
      </w:r>
      <w:r w:rsidRPr="007F07D8">
        <w:rPr>
          <w:rFonts w:ascii="Verdana" w:hAnsi="Verdana"/>
          <w:sz w:val="18"/>
          <w:szCs w:val="18"/>
        </w:rPr>
        <w:t xml:space="preserve">u nie określa listy, jak również nie priorytetyzuje zidentyfikowanych wyzwań i potrzeb społeczno-ekonomicznych w regionie. Aktualny </w:t>
      </w:r>
      <w:r w:rsidR="00E92E02" w:rsidRPr="007F07D8">
        <w:rPr>
          <w:rFonts w:ascii="Verdana" w:hAnsi="Verdana"/>
          <w:i/>
          <w:sz w:val="18"/>
          <w:szCs w:val="18"/>
        </w:rPr>
        <w:t>Szablon</w:t>
      </w:r>
      <w:r w:rsidR="0018244D" w:rsidRPr="007F07D8">
        <w:rPr>
          <w:rFonts w:ascii="Verdana" w:hAnsi="Verdana"/>
          <w:i/>
          <w:sz w:val="18"/>
          <w:szCs w:val="18"/>
        </w:rPr>
        <w:t>…</w:t>
      </w:r>
      <w:r w:rsidRPr="007F07D8">
        <w:rPr>
          <w:rFonts w:ascii="Verdana" w:hAnsi="Verdana"/>
          <w:sz w:val="18"/>
          <w:szCs w:val="18"/>
        </w:rPr>
        <w:t xml:space="preserve"> nie wymaga tych elementów. Nie oznacza to, że problemy te nie zostały właściwie rozpoznane – odniesienia do nich znajdują się w ramach różnych części diagnozy. Mocną stroną diagnozy jest właściwy sposób łączenia</w:t>
      </w:r>
      <w:r w:rsidR="00734F41" w:rsidRPr="007F07D8">
        <w:rPr>
          <w:rFonts w:ascii="Verdana" w:hAnsi="Verdana"/>
          <w:sz w:val="18"/>
          <w:szCs w:val="18"/>
        </w:rPr>
        <w:t xml:space="preserve"> </w:t>
      </w:r>
      <w:r w:rsidRPr="007F07D8">
        <w:rPr>
          <w:rFonts w:ascii="Verdana" w:hAnsi="Verdana"/>
          <w:sz w:val="18"/>
          <w:szCs w:val="18"/>
        </w:rPr>
        <w:t>podejścia tematycznego (sektorowego) z przestrzennym.</w:t>
      </w:r>
    </w:p>
    <w:p w:rsidR="00CC2FE8" w:rsidRPr="007F07D8" w:rsidRDefault="00CC2FE8" w:rsidP="00F74127">
      <w:pPr>
        <w:jc w:val="both"/>
        <w:rPr>
          <w:rFonts w:ascii="Verdana" w:eastAsia="Times New Roman" w:hAnsi="Verdana" w:cs="Arial"/>
          <w:sz w:val="18"/>
          <w:szCs w:val="18"/>
          <w:lang w:eastAsia="ar-SA"/>
        </w:rPr>
      </w:pPr>
      <w:r w:rsidRPr="007F07D8">
        <w:rPr>
          <w:rFonts w:ascii="Verdana" w:eastAsia="Times New Roman" w:hAnsi="Verdana" w:cs="Arial"/>
          <w:sz w:val="18"/>
          <w:szCs w:val="18"/>
          <w:lang w:eastAsia="ar-SA"/>
        </w:rPr>
        <w:t xml:space="preserve">Zidentyfikowane w dokumentach strategicznych kierunki polityki regionu były główną – poza uwarunkowaniami wynikającymi z wytycznych dotyczących programowania krajowego – kategorią danych determinujących zakres i strukturę interwencji zaplanowanych w </w:t>
      </w:r>
      <w:r w:rsidR="00CD0819" w:rsidRPr="007F07D8">
        <w:rPr>
          <w:rFonts w:ascii="Verdana" w:eastAsia="Times New Roman" w:hAnsi="Verdana" w:cs="Arial"/>
          <w:sz w:val="18"/>
          <w:szCs w:val="18"/>
          <w:lang w:eastAsia="ar-SA"/>
        </w:rPr>
        <w:t xml:space="preserve">K-P </w:t>
      </w:r>
      <w:r w:rsidRPr="007F07D8">
        <w:rPr>
          <w:rFonts w:ascii="Verdana" w:eastAsia="Times New Roman" w:hAnsi="Verdana" w:cs="Arial"/>
          <w:sz w:val="18"/>
          <w:szCs w:val="18"/>
          <w:lang w:eastAsia="ar-SA"/>
        </w:rPr>
        <w:t>RPO</w:t>
      </w:r>
      <w:r w:rsidR="00CD0819" w:rsidRPr="007F07D8">
        <w:rPr>
          <w:rFonts w:ascii="Verdana" w:eastAsia="Times New Roman" w:hAnsi="Verdana" w:cs="Arial"/>
          <w:sz w:val="18"/>
          <w:szCs w:val="18"/>
          <w:lang w:eastAsia="ar-SA"/>
        </w:rPr>
        <w:t xml:space="preserve"> 2014-2020</w:t>
      </w:r>
      <w:r w:rsidRPr="007F07D8">
        <w:rPr>
          <w:rFonts w:ascii="Verdana" w:eastAsia="Times New Roman" w:hAnsi="Verdana" w:cs="Arial"/>
          <w:sz w:val="18"/>
          <w:szCs w:val="18"/>
          <w:lang w:eastAsia="ar-SA"/>
        </w:rPr>
        <w:t xml:space="preserve">. Niemniej </w:t>
      </w:r>
      <w:r w:rsidR="00EA3BDD">
        <w:rPr>
          <w:rFonts w:ascii="Verdana" w:eastAsia="Times New Roman" w:hAnsi="Verdana" w:cs="Arial"/>
          <w:sz w:val="18"/>
          <w:szCs w:val="18"/>
          <w:lang w:eastAsia="ar-SA"/>
        </w:rPr>
        <w:t>c</w:t>
      </w:r>
      <w:r w:rsidRPr="007F07D8">
        <w:rPr>
          <w:rFonts w:ascii="Verdana" w:eastAsia="Times New Roman" w:hAnsi="Verdana" w:cs="Arial"/>
          <w:sz w:val="18"/>
          <w:szCs w:val="18"/>
          <w:lang w:eastAsia="ar-SA"/>
        </w:rPr>
        <w:t xml:space="preserve">ele sformułowane dla poszczególnych OP nie pozwalają na </w:t>
      </w:r>
      <w:r w:rsidR="00453901" w:rsidRPr="007F07D8">
        <w:rPr>
          <w:rFonts w:ascii="Verdana" w:eastAsia="Times New Roman" w:hAnsi="Verdana" w:cs="Arial"/>
          <w:sz w:val="18"/>
          <w:szCs w:val="18"/>
          <w:lang w:eastAsia="ar-SA"/>
        </w:rPr>
        <w:t>rangowanie</w:t>
      </w:r>
      <w:r w:rsidR="00453901">
        <w:rPr>
          <w:rFonts w:ascii="Verdana" w:eastAsia="Times New Roman" w:hAnsi="Verdana" w:cs="Arial"/>
          <w:sz w:val="18"/>
          <w:szCs w:val="18"/>
          <w:lang w:eastAsia="ar-SA"/>
        </w:rPr>
        <w:t xml:space="preserve">, </w:t>
      </w:r>
      <w:r w:rsidRPr="007F07D8">
        <w:rPr>
          <w:rFonts w:ascii="Verdana" w:eastAsia="Times New Roman" w:hAnsi="Verdana" w:cs="Arial"/>
          <w:sz w:val="18"/>
          <w:szCs w:val="18"/>
          <w:lang w:eastAsia="ar-SA"/>
        </w:rPr>
        <w:t xml:space="preserve">a więc priorytetyzację poszczególnych celów szczegółowych, odpowiadającym </w:t>
      </w:r>
      <w:r w:rsidR="000339E3" w:rsidRPr="007F07D8">
        <w:rPr>
          <w:rFonts w:ascii="Verdana" w:eastAsia="Times New Roman" w:hAnsi="Verdana" w:cs="Arial"/>
          <w:sz w:val="18"/>
          <w:szCs w:val="18"/>
          <w:lang w:eastAsia="ar-SA"/>
        </w:rPr>
        <w:t>PI</w:t>
      </w:r>
      <w:r w:rsidRPr="007F07D8">
        <w:rPr>
          <w:rFonts w:ascii="Verdana" w:eastAsia="Times New Roman" w:hAnsi="Verdana" w:cs="Arial"/>
          <w:sz w:val="18"/>
          <w:szCs w:val="18"/>
          <w:lang w:eastAsia="ar-SA"/>
        </w:rPr>
        <w:t xml:space="preserve">. Kwestia ta utrudnia skwantyfikowaną ocenę wpływu poszczególnych celów szczegółowych na realizację celu głównego </w:t>
      </w:r>
      <w:r w:rsidR="00CD0819" w:rsidRPr="007F07D8">
        <w:rPr>
          <w:rFonts w:ascii="Verdana" w:eastAsia="Times New Roman" w:hAnsi="Verdana" w:cs="Arial"/>
          <w:sz w:val="18"/>
          <w:szCs w:val="18"/>
          <w:lang w:eastAsia="ar-SA"/>
        </w:rPr>
        <w:t xml:space="preserve">K-P </w:t>
      </w:r>
      <w:r w:rsidRPr="007F07D8">
        <w:rPr>
          <w:rFonts w:ascii="Verdana" w:eastAsia="Times New Roman" w:hAnsi="Verdana" w:cs="Arial"/>
          <w:sz w:val="18"/>
          <w:szCs w:val="18"/>
          <w:lang w:eastAsia="ar-SA"/>
        </w:rPr>
        <w:t>RPO</w:t>
      </w:r>
      <w:r w:rsidR="00CD0819" w:rsidRPr="007F07D8">
        <w:rPr>
          <w:rFonts w:ascii="Verdana" w:eastAsia="Times New Roman" w:hAnsi="Verdana" w:cs="Arial"/>
          <w:sz w:val="18"/>
          <w:szCs w:val="18"/>
          <w:lang w:eastAsia="ar-SA"/>
        </w:rPr>
        <w:t xml:space="preserve"> 2014-2020</w:t>
      </w:r>
      <w:r w:rsidRPr="007F07D8">
        <w:rPr>
          <w:rFonts w:ascii="Verdana" w:eastAsia="Times New Roman" w:hAnsi="Verdana" w:cs="Arial"/>
          <w:sz w:val="18"/>
          <w:szCs w:val="18"/>
          <w:lang w:eastAsia="ar-SA"/>
        </w:rPr>
        <w:t xml:space="preserve"> oraz ocenę konstrukcji Programu pod względem celowości alokacji środków dla poszczególnych </w:t>
      </w:r>
      <w:r w:rsidR="000339E3" w:rsidRPr="007F07D8">
        <w:rPr>
          <w:rFonts w:ascii="Verdana" w:eastAsia="Times New Roman" w:hAnsi="Verdana" w:cs="Arial"/>
          <w:sz w:val="18"/>
          <w:szCs w:val="18"/>
          <w:lang w:eastAsia="ar-SA"/>
        </w:rPr>
        <w:t>CT</w:t>
      </w:r>
      <w:r w:rsidRPr="007F07D8">
        <w:rPr>
          <w:rFonts w:ascii="Verdana" w:eastAsia="Times New Roman" w:hAnsi="Verdana" w:cs="Arial"/>
          <w:sz w:val="18"/>
          <w:szCs w:val="18"/>
          <w:lang w:eastAsia="ar-SA"/>
        </w:rPr>
        <w:t xml:space="preserve">. </w:t>
      </w:r>
    </w:p>
    <w:p w:rsidR="00CC2FE8" w:rsidRPr="007F07D8" w:rsidRDefault="00BA0F5D" w:rsidP="00F74127">
      <w:pPr>
        <w:jc w:val="both"/>
        <w:rPr>
          <w:rFonts w:ascii="Verdana" w:hAnsi="Verdana"/>
          <w:sz w:val="18"/>
          <w:szCs w:val="18"/>
        </w:rPr>
      </w:pPr>
      <w:r w:rsidRPr="007F07D8">
        <w:rPr>
          <w:rFonts w:ascii="Verdana" w:eastAsia="Times New Roman" w:hAnsi="Verdana" w:cs="Arial"/>
          <w:sz w:val="18"/>
          <w:szCs w:val="18"/>
          <w:shd w:val="clear" w:color="auto" w:fill="E36C0A" w:themeFill="accent6" w:themeFillShade="BF"/>
          <w:lang w:eastAsia="ar-SA"/>
        </w:rPr>
        <w:t>REKOMENDACJA</w:t>
      </w:r>
      <w:r w:rsidRPr="007F07D8">
        <w:rPr>
          <w:rFonts w:ascii="Verdana" w:eastAsia="Times New Roman" w:hAnsi="Verdana" w:cs="Arial"/>
          <w:sz w:val="18"/>
          <w:szCs w:val="18"/>
          <w:lang w:eastAsia="ar-SA"/>
        </w:rPr>
        <w:t xml:space="preserve">: </w:t>
      </w:r>
      <w:r w:rsidR="00CC2FE8" w:rsidRPr="007F07D8">
        <w:rPr>
          <w:rFonts w:ascii="Verdana" w:eastAsia="Times New Roman" w:hAnsi="Verdana" w:cs="Arial"/>
          <w:sz w:val="18"/>
          <w:szCs w:val="18"/>
          <w:lang w:eastAsia="ar-SA"/>
        </w:rPr>
        <w:t xml:space="preserve">Rekomenduje się rozważenie rekonstrukcji zapisów diagnozy w kierunku priorytetyzacji potrzeb wskazanych w diagnozie zgodnie ze strukturą kosztów przewidzianych dla poszczególnych </w:t>
      </w:r>
      <w:r w:rsidR="000339E3" w:rsidRPr="007F07D8">
        <w:rPr>
          <w:rFonts w:ascii="Verdana" w:eastAsia="Times New Roman" w:hAnsi="Verdana" w:cs="Arial"/>
          <w:sz w:val="18"/>
          <w:szCs w:val="18"/>
          <w:lang w:eastAsia="ar-SA"/>
        </w:rPr>
        <w:t>CT</w:t>
      </w:r>
      <w:r w:rsidR="00CC2FE8" w:rsidRPr="007F07D8">
        <w:rPr>
          <w:rFonts w:ascii="Verdana" w:eastAsia="Times New Roman" w:hAnsi="Verdana" w:cs="Arial"/>
          <w:sz w:val="18"/>
          <w:szCs w:val="18"/>
          <w:lang w:eastAsia="ar-SA"/>
        </w:rPr>
        <w:t xml:space="preserve"> i </w:t>
      </w:r>
      <w:r w:rsidR="000339E3" w:rsidRPr="007F07D8">
        <w:rPr>
          <w:rFonts w:ascii="Verdana" w:eastAsia="Times New Roman" w:hAnsi="Verdana" w:cs="Arial"/>
          <w:sz w:val="18"/>
          <w:szCs w:val="18"/>
          <w:lang w:eastAsia="ar-SA"/>
        </w:rPr>
        <w:t>PI</w:t>
      </w:r>
      <w:r w:rsidR="00CC2FE8" w:rsidRPr="007F07D8">
        <w:rPr>
          <w:rFonts w:ascii="Verdana" w:eastAsia="Times New Roman" w:hAnsi="Verdana" w:cs="Arial"/>
          <w:sz w:val="18"/>
          <w:szCs w:val="18"/>
          <w:lang w:eastAsia="ar-SA"/>
        </w:rPr>
        <w:t xml:space="preserve"> w celu zapewnienia większej spójności wewnętrznej logiki interwencji Programu. </w:t>
      </w:r>
    </w:p>
    <w:p w:rsidR="008A5326" w:rsidRPr="007F07D8" w:rsidRDefault="008A5326" w:rsidP="007512F9">
      <w:pPr>
        <w:pStyle w:val="Nagwek2"/>
        <w:spacing w:before="240" w:after="240" w:line="288" w:lineRule="auto"/>
        <w:ind w:left="578" w:hanging="578"/>
        <w:rPr>
          <w:rFonts w:ascii="Verdana" w:hAnsi="Verdana"/>
          <w:color w:val="E36C0A" w:themeColor="accent6" w:themeShade="BF"/>
          <w:sz w:val="20"/>
          <w:szCs w:val="18"/>
        </w:rPr>
      </w:pPr>
      <w:bookmarkStart w:id="12" w:name="_Toc384793717"/>
      <w:r w:rsidRPr="007F07D8">
        <w:rPr>
          <w:rFonts w:ascii="Verdana" w:hAnsi="Verdana"/>
          <w:color w:val="E36C0A" w:themeColor="accent6" w:themeShade="BF"/>
          <w:sz w:val="20"/>
          <w:szCs w:val="18"/>
        </w:rPr>
        <w:t>Aktualność i trafność analiz trendów społeczno-ekonomicznych wykorzystanych w diagnozie</w:t>
      </w:r>
      <w:bookmarkEnd w:id="12"/>
      <w:r w:rsidR="00EF2AC3" w:rsidRPr="007F07D8">
        <w:rPr>
          <w:rFonts w:ascii="Verdana" w:hAnsi="Verdana"/>
          <w:color w:val="E36C0A" w:themeColor="accent6" w:themeShade="BF"/>
          <w:sz w:val="20"/>
          <w:szCs w:val="18"/>
        </w:rPr>
        <w:t xml:space="preserve"> </w:t>
      </w:r>
    </w:p>
    <w:p w:rsidR="00CC2FE8" w:rsidRPr="007F07D8" w:rsidRDefault="00CC2FE8" w:rsidP="007512F9">
      <w:pPr>
        <w:pStyle w:val="atekstECORYS"/>
        <w:keepNext/>
        <w:spacing w:before="120" w:line="288" w:lineRule="auto"/>
        <w:rPr>
          <w:rFonts w:ascii="Verdana" w:hAnsi="Verdana"/>
          <w:sz w:val="18"/>
          <w:szCs w:val="18"/>
        </w:rPr>
      </w:pPr>
      <w:r w:rsidRPr="007F07D8">
        <w:rPr>
          <w:rFonts w:ascii="Verdana" w:hAnsi="Verdana"/>
          <w:sz w:val="18"/>
          <w:szCs w:val="18"/>
        </w:rPr>
        <w:t>Dane wykorzystane w diagnozie należy uznać za aktualne, oparte na szeregach czasowych umożliwiających wektorowanie zmiany społeczno-gospodarczej w poszczególnych obszarach. Trendy społeczno-gospodarcze zostały określone prawidłowo</w:t>
      </w:r>
      <w:r w:rsidR="00214960">
        <w:rPr>
          <w:rFonts w:ascii="Verdana" w:hAnsi="Verdana"/>
          <w:sz w:val="18"/>
          <w:szCs w:val="18"/>
        </w:rPr>
        <w:t>. Z</w:t>
      </w:r>
      <w:r w:rsidRPr="007F07D8">
        <w:rPr>
          <w:rFonts w:ascii="Verdana" w:hAnsi="Verdana"/>
          <w:sz w:val="18"/>
          <w:szCs w:val="18"/>
        </w:rPr>
        <w:t xml:space="preserve">wiązki przyczynowo-skutkowe pomiędzy przedstawionymi problemami i wyzwaniami oraz spodziewanymi efektami i rezultatami zostały opisane szczegółowo </w:t>
      </w:r>
      <w:r w:rsidR="00FE2EA8" w:rsidRPr="007F07D8">
        <w:rPr>
          <w:rFonts w:ascii="Verdana" w:hAnsi="Verdana"/>
          <w:sz w:val="18"/>
          <w:szCs w:val="18"/>
        </w:rPr>
        <w:t xml:space="preserve">dla poszczególnych osi </w:t>
      </w:r>
      <w:r w:rsidRPr="007F07D8">
        <w:rPr>
          <w:rFonts w:ascii="Verdana" w:hAnsi="Verdana"/>
          <w:sz w:val="18"/>
          <w:szCs w:val="18"/>
        </w:rPr>
        <w:t xml:space="preserve">w </w:t>
      </w:r>
      <w:r w:rsidR="00D12D7B" w:rsidRPr="007F07D8">
        <w:rPr>
          <w:rFonts w:ascii="Verdana" w:hAnsi="Verdana"/>
          <w:sz w:val="18"/>
          <w:szCs w:val="18"/>
        </w:rPr>
        <w:t>materiałach dodatkowych (</w:t>
      </w:r>
      <w:r w:rsidR="00200C9B" w:rsidRPr="007F07D8">
        <w:rPr>
          <w:rFonts w:ascii="Verdana" w:hAnsi="Verdana"/>
          <w:sz w:val="18"/>
          <w:szCs w:val="18"/>
        </w:rPr>
        <w:t>Diagramy osi oraz opisy związków przyczynowo-skutkowych</w:t>
      </w:r>
      <w:r w:rsidR="00D12D7B" w:rsidRPr="007F07D8">
        <w:rPr>
          <w:rFonts w:ascii="Verdana" w:hAnsi="Verdana"/>
          <w:sz w:val="18"/>
          <w:szCs w:val="18"/>
        </w:rPr>
        <w:t>)</w:t>
      </w:r>
      <w:r w:rsidR="00045B89" w:rsidRPr="007F07D8">
        <w:rPr>
          <w:rFonts w:ascii="Verdana" w:hAnsi="Verdana"/>
          <w:sz w:val="18"/>
          <w:szCs w:val="18"/>
        </w:rPr>
        <w:t>.</w:t>
      </w:r>
      <w:r w:rsidRPr="007F07D8">
        <w:rPr>
          <w:rFonts w:ascii="Verdana" w:hAnsi="Verdana"/>
          <w:sz w:val="18"/>
          <w:szCs w:val="18"/>
        </w:rPr>
        <w:t xml:space="preserve"> </w:t>
      </w:r>
    </w:p>
    <w:p w:rsidR="00CC2FE8" w:rsidRPr="007F07D8" w:rsidRDefault="00CC2FE8" w:rsidP="00BA0F5D">
      <w:pPr>
        <w:pStyle w:val="atekstECORYS"/>
        <w:spacing w:before="120" w:line="288" w:lineRule="auto"/>
        <w:rPr>
          <w:rFonts w:ascii="Verdana" w:hAnsi="Verdana"/>
          <w:sz w:val="18"/>
          <w:szCs w:val="18"/>
        </w:rPr>
      </w:pPr>
      <w:r w:rsidRPr="007F07D8">
        <w:rPr>
          <w:rFonts w:ascii="Verdana" w:hAnsi="Verdana"/>
          <w:sz w:val="18"/>
          <w:szCs w:val="18"/>
        </w:rPr>
        <w:t xml:space="preserve">W niektórych </w:t>
      </w:r>
      <w:r w:rsidR="000339E3" w:rsidRPr="007F07D8">
        <w:rPr>
          <w:rFonts w:ascii="Verdana" w:hAnsi="Verdana"/>
          <w:sz w:val="18"/>
          <w:szCs w:val="18"/>
        </w:rPr>
        <w:t>OP</w:t>
      </w:r>
      <w:r w:rsidRPr="007F07D8">
        <w:rPr>
          <w:rFonts w:ascii="Verdana" w:hAnsi="Verdana"/>
          <w:sz w:val="18"/>
          <w:szCs w:val="18"/>
        </w:rPr>
        <w:t xml:space="preserve"> zidentyfikowano także luki i nieścisłości w obrazowaniu trendów społeczno-gospodarczych, mogących mieć wpływ na założenia dotyczące planowanych</w:t>
      </w:r>
      <w:r w:rsidR="00734F41" w:rsidRPr="007F07D8">
        <w:rPr>
          <w:rFonts w:ascii="Verdana" w:hAnsi="Verdana"/>
          <w:sz w:val="18"/>
          <w:szCs w:val="18"/>
        </w:rPr>
        <w:t xml:space="preserve"> </w:t>
      </w:r>
      <w:r w:rsidRPr="007F07D8">
        <w:rPr>
          <w:rFonts w:ascii="Verdana" w:hAnsi="Verdana"/>
          <w:sz w:val="18"/>
          <w:szCs w:val="18"/>
        </w:rPr>
        <w:t xml:space="preserve">rezultatów. Przedstawia je poniższa tabela. </w:t>
      </w:r>
    </w:p>
    <w:p w:rsidR="00BA0F5D" w:rsidRPr="007F07D8" w:rsidRDefault="00BA0F5D" w:rsidP="005061C3">
      <w:pPr>
        <w:pStyle w:val="atekstECORYS"/>
        <w:keepNext/>
        <w:spacing w:before="120" w:line="288" w:lineRule="auto"/>
        <w:rPr>
          <w:rFonts w:ascii="Verdana" w:hAnsi="Verdana"/>
          <w:b/>
          <w:sz w:val="18"/>
          <w:szCs w:val="18"/>
        </w:rPr>
      </w:pPr>
      <w:r w:rsidRPr="007F07D8">
        <w:rPr>
          <w:rFonts w:ascii="Verdana" w:hAnsi="Verdana"/>
          <w:b/>
          <w:sz w:val="18"/>
          <w:szCs w:val="18"/>
        </w:rPr>
        <w:t xml:space="preserve">Tabela </w:t>
      </w:r>
      <w:r w:rsidR="00BE7EE0" w:rsidRPr="007F07D8">
        <w:rPr>
          <w:rFonts w:ascii="Verdana" w:hAnsi="Verdana"/>
          <w:b/>
          <w:sz w:val="18"/>
          <w:szCs w:val="18"/>
        </w:rPr>
        <w:t>2</w:t>
      </w:r>
      <w:r w:rsidRPr="007F07D8">
        <w:rPr>
          <w:rFonts w:ascii="Verdana" w:hAnsi="Verdana"/>
          <w:b/>
          <w:sz w:val="18"/>
          <w:szCs w:val="18"/>
        </w:rPr>
        <w:t xml:space="preserve">. Luki i nieścisłości w obrazowaniu trendów społeczno-gospodarczych zdiagnozowane w </w:t>
      </w:r>
      <w:r w:rsidR="00CD0819" w:rsidRPr="007F07D8">
        <w:rPr>
          <w:rFonts w:ascii="Verdana" w:hAnsi="Verdana"/>
          <w:b/>
          <w:sz w:val="18"/>
          <w:szCs w:val="18"/>
        </w:rPr>
        <w:t xml:space="preserve">K-P </w:t>
      </w:r>
      <w:r w:rsidRPr="007F07D8">
        <w:rPr>
          <w:rFonts w:ascii="Verdana" w:hAnsi="Verdana"/>
          <w:b/>
          <w:sz w:val="18"/>
          <w:szCs w:val="18"/>
        </w:rPr>
        <w:t>RPO</w:t>
      </w:r>
      <w:r w:rsidR="00CD0819" w:rsidRPr="007F07D8">
        <w:rPr>
          <w:rFonts w:ascii="Verdana" w:hAnsi="Verdana"/>
          <w:b/>
          <w:sz w:val="18"/>
          <w:szCs w:val="18"/>
        </w:rPr>
        <w:t xml:space="preserve"> 2014-2020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62"/>
        <w:gridCol w:w="4926"/>
      </w:tblGrid>
      <w:tr w:rsidR="00045B89" w:rsidRPr="007F07D8" w:rsidTr="00B05772">
        <w:trPr>
          <w:tblHeader/>
        </w:trPr>
        <w:tc>
          <w:tcPr>
            <w:tcW w:w="2348" w:type="pct"/>
            <w:shd w:val="clear" w:color="auto" w:fill="FFC000"/>
            <w:hideMark/>
          </w:tcPr>
          <w:p w:rsidR="00CC2FE8" w:rsidRPr="007F07D8" w:rsidRDefault="00CC2FE8" w:rsidP="00394425">
            <w:pPr>
              <w:keepNext/>
              <w:spacing w:before="120" w:after="120" w:line="288" w:lineRule="auto"/>
              <w:jc w:val="center"/>
              <w:rPr>
                <w:rFonts w:ascii="Verdana" w:hAnsi="Verdana" w:cs="Arial"/>
                <w:b/>
                <w:sz w:val="16"/>
                <w:szCs w:val="18"/>
              </w:rPr>
            </w:pPr>
            <w:r w:rsidRPr="007F07D8">
              <w:rPr>
                <w:rFonts w:ascii="Verdana" w:hAnsi="Verdana" w:cs="Arial"/>
                <w:b/>
                <w:sz w:val="16"/>
                <w:szCs w:val="18"/>
              </w:rPr>
              <w:t>Luki i nieścisłości w opisie statystycznym</w:t>
            </w:r>
          </w:p>
        </w:tc>
        <w:tc>
          <w:tcPr>
            <w:tcW w:w="2652" w:type="pct"/>
            <w:shd w:val="clear" w:color="auto" w:fill="FFC000"/>
            <w:hideMark/>
          </w:tcPr>
          <w:p w:rsidR="00CC2FE8" w:rsidRPr="007F07D8" w:rsidRDefault="00CC2FE8" w:rsidP="00394425">
            <w:pPr>
              <w:keepNext/>
              <w:spacing w:before="120" w:after="120" w:line="288" w:lineRule="auto"/>
              <w:jc w:val="center"/>
              <w:rPr>
                <w:rFonts w:ascii="Verdana" w:hAnsi="Verdana" w:cs="Arial"/>
                <w:b/>
                <w:sz w:val="16"/>
                <w:szCs w:val="18"/>
              </w:rPr>
            </w:pPr>
            <w:r w:rsidRPr="007F07D8">
              <w:rPr>
                <w:rFonts w:ascii="Verdana" w:hAnsi="Verdana" w:cs="Arial"/>
                <w:b/>
                <w:sz w:val="16"/>
                <w:szCs w:val="18"/>
              </w:rPr>
              <w:t>Rekomendacja</w:t>
            </w:r>
          </w:p>
        </w:tc>
      </w:tr>
      <w:tr w:rsidR="00CC2FE8" w:rsidRPr="007F07D8" w:rsidTr="00B05772">
        <w:tc>
          <w:tcPr>
            <w:tcW w:w="5000" w:type="pct"/>
            <w:gridSpan w:val="2"/>
            <w:shd w:val="clear" w:color="auto" w:fill="FDE9D9" w:themeFill="accent6" w:themeFillTint="33"/>
            <w:hideMark/>
          </w:tcPr>
          <w:p w:rsidR="00CC2FE8" w:rsidRPr="007F07D8" w:rsidRDefault="000339E3" w:rsidP="00394425">
            <w:pPr>
              <w:spacing w:before="120" w:after="120" w:line="288" w:lineRule="auto"/>
              <w:rPr>
                <w:rFonts w:ascii="Verdana" w:hAnsi="Verdana" w:cs="Arial"/>
                <w:b/>
                <w:sz w:val="16"/>
                <w:szCs w:val="18"/>
              </w:rPr>
            </w:pPr>
            <w:r w:rsidRPr="007F07D8">
              <w:rPr>
                <w:rFonts w:ascii="Verdana" w:hAnsi="Verdana" w:cs="Arial"/>
                <w:b/>
                <w:sz w:val="16"/>
                <w:szCs w:val="18"/>
              </w:rPr>
              <w:t>OP</w:t>
            </w:r>
            <w:r w:rsidR="00CC2FE8" w:rsidRPr="007F07D8">
              <w:rPr>
                <w:rFonts w:ascii="Verdana" w:hAnsi="Verdana" w:cs="Arial"/>
                <w:b/>
                <w:sz w:val="16"/>
                <w:szCs w:val="18"/>
              </w:rPr>
              <w:t xml:space="preserve"> 1 Budowa innowacyjności regionu poprzez działalność B+R przedsiębiorstw</w:t>
            </w:r>
          </w:p>
        </w:tc>
      </w:tr>
      <w:tr w:rsidR="00CC2FE8" w:rsidRPr="007F07D8" w:rsidTr="00B05772">
        <w:tc>
          <w:tcPr>
            <w:tcW w:w="2348" w:type="pct"/>
            <w:shd w:val="clear" w:color="auto" w:fill="auto"/>
            <w:hideMark/>
          </w:tcPr>
          <w:p w:rsidR="00CC2FE8" w:rsidRPr="007F07D8" w:rsidRDefault="00CC2FE8" w:rsidP="00394425">
            <w:pPr>
              <w:suppressAutoHyphens/>
              <w:spacing w:before="120" w:after="120" w:line="288" w:lineRule="auto"/>
              <w:rPr>
                <w:rFonts w:ascii="Verdana" w:hAnsi="Verdana" w:cs="Arial"/>
                <w:sz w:val="16"/>
                <w:szCs w:val="18"/>
                <w:lang w:eastAsia="ar-SA"/>
              </w:rPr>
            </w:pPr>
            <w:r w:rsidRPr="007F07D8">
              <w:rPr>
                <w:rFonts w:ascii="Verdana" w:hAnsi="Verdana" w:cs="Arial"/>
                <w:sz w:val="16"/>
                <w:szCs w:val="18"/>
                <w:lang w:eastAsia="ar-SA"/>
              </w:rPr>
              <w:t xml:space="preserve">Brak danych przekrojowych i dynamicznych dotyczących </w:t>
            </w:r>
            <w:r w:rsidR="00EA3BDD">
              <w:rPr>
                <w:rFonts w:ascii="Verdana" w:hAnsi="Verdana" w:cs="Arial"/>
                <w:sz w:val="16"/>
                <w:szCs w:val="18"/>
                <w:lang w:eastAsia="ar-SA"/>
              </w:rPr>
              <w:t>p</w:t>
            </w:r>
            <w:r w:rsidR="00EA3BDD" w:rsidRPr="007F07D8">
              <w:rPr>
                <w:rFonts w:ascii="Verdana" w:hAnsi="Verdana" w:cs="Arial"/>
                <w:sz w:val="16"/>
                <w:szCs w:val="18"/>
                <w:lang w:eastAsia="ar-SA"/>
              </w:rPr>
              <w:t>roblemu</w:t>
            </w:r>
            <w:r w:rsidRPr="007F07D8">
              <w:rPr>
                <w:rFonts w:ascii="Verdana" w:hAnsi="Verdana" w:cs="Arial"/>
                <w:sz w:val="16"/>
                <w:szCs w:val="18"/>
                <w:lang w:eastAsia="ar-SA"/>
              </w:rPr>
              <w:t xml:space="preserve"> </w:t>
            </w:r>
            <w:r w:rsidR="00AB2AEA" w:rsidRPr="007F07D8">
              <w:rPr>
                <w:rFonts w:ascii="Verdana" w:hAnsi="Verdana" w:cs="Arial"/>
                <w:sz w:val="16"/>
                <w:szCs w:val="18"/>
                <w:lang w:eastAsia="ar-SA"/>
              </w:rPr>
              <w:t>s</w:t>
            </w:r>
            <w:r w:rsidRPr="007F07D8">
              <w:rPr>
                <w:rFonts w:ascii="Verdana" w:hAnsi="Verdana" w:cs="Arial"/>
                <w:sz w:val="16"/>
                <w:szCs w:val="18"/>
                <w:lang w:eastAsia="ar-SA"/>
              </w:rPr>
              <w:t xml:space="preserve">łabych powiązań sektora przedsiębiorstw z sektorem nauki oraz towarzyszącego mu braku systemowych rozwiązań dotyczących wsparcia systemu transferu innowacji i </w:t>
            </w:r>
            <w:r w:rsidR="00D17AC3" w:rsidRPr="007F07D8">
              <w:rPr>
                <w:rFonts w:ascii="Verdana" w:hAnsi="Verdana" w:cs="Arial"/>
                <w:sz w:val="16"/>
                <w:szCs w:val="18"/>
                <w:lang w:eastAsia="ar-SA"/>
              </w:rPr>
              <w:t>technologii</w:t>
            </w:r>
            <w:r w:rsidR="00AB2AEA" w:rsidRPr="007F07D8">
              <w:rPr>
                <w:rFonts w:ascii="Verdana" w:hAnsi="Verdana" w:cs="Arial"/>
                <w:sz w:val="16"/>
                <w:szCs w:val="18"/>
                <w:lang w:eastAsia="ar-SA"/>
              </w:rPr>
              <w:t>.</w:t>
            </w:r>
          </w:p>
        </w:tc>
        <w:tc>
          <w:tcPr>
            <w:tcW w:w="2652" w:type="pct"/>
            <w:shd w:val="clear" w:color="auto" w:fill="auto"/>
            <w:hideMark/>
          </w:tcPr>
          <w:p w:rsidR="00CC2FE8" w:rsidRPr="007F07D8" w:rsidRDefault="00CC2FE8" w:rsidP="00394425">
            <w:pPr>
              <w:spacing w:before="120" w:after="120" w:line="288" w:lineRule="auto"/>
              <w:rPr>
                <w:rFonts w:ascii="Verdana" w:hAnsi="Verdana" w:cs="Arial"/>
                <w:sz w:val="16"/>
                <w:szCs w:val="18"/>
              </w:rPr>
            </w:pPr>
            <w:r w:rsidRPr="007F07D8">
              <w:rPr>
                <w:rFonts w:ascii="Verdana" w:hAnsi="Verdana" w:cs="Arial"/>
                <w:sz w:val="16"/>
                <w:szCs w:val="18"/>
              </w:rPr>
              <w:t>Rekomenduje się podparcie stawianej tezy o problemie polegającym na „Słabych powiązaniach sektora przedsiębiorstw z sektorem nauki oraz towarzyszącym mu brak</w:t>
            </w:r>
            <w:r w:rsidR="00AB2AEA" w:rsidRPr="007F07D8">
              <w:rPr>
                <w:rFonts w:ascii="Verdana" w:hAnsi="Verdana" w:cs="Arial"/>
                <w:sz w:val="16"/>
                <w:szCs w:val="18"/>
              </w:rPr>
              <w:t>u</w:t>
            </w:r>
            <w:r w:rsidRPr="007F07D8">
              <w:rPr>
                <w:rFonts w:ascii="Verdana" w:hAnsi="Verdana" w:cs="Arial"/>
                <w:sz w:val="16"/>
                <w:szCs w:val="18"/>
              </w:rPr>
              <w:t xml:space="preserve"> systemowych rozwiązań dotyczących wsparcia systemu transferu innowacji i technologii” stosownymi danymi w tym zakresie.</w:t>
            </w:r>
          </w:p>
        </w:tc>
      </w:tr>
      <w:tr w:rsidR="00CC2FE8" w:rsidRPr="007F07D8" w:rsidTr="00B05772">
        <w:tc>
          <w:tcPr>
            <w:tcW w:w="5000" w:type="pct"/>
            <w:gridSpan w:val="2"/>
            <w:shd w:val="clear" w:color="auto" w:fill="FDE9D9" w:themeFill="accent6" w:themeFillTint="33"/>
            <w:hideMark/>
          </w:tcPr>
          <w:p w:rsidR="00CC2FE8" w:rsidRPr="007F07D8" w:rsidRDefault="000339E3" w:rsidP="00394425">
            <w:pPr>
              <w:spacing w:before="120" w:after="120" w:line="288" w:lineRule="auto"/>
              <w:rPr>
                <w:rFonts w:ascii="Verdana" w:hAnsi="Verdana" w:cs="Arial"/>
                <w:b/>
                <w:sz w:val="16"/>
                <w:szCs w:val="18"/>
              </w:rPr>
            </w:pPr>
            <w:r w:rsidRPr="007F07D8">
              <w:rPr>
                <w:rFonts w:ascii="Verdana" w:hAnsi="Verdana" w:cs="Arial"/>
                <w:b/>
                <w:sz w:val="16"/>
                <w:szCs w:val="18"/>
              </w:rPr>
              <w:t xml:space="preserve">OP </w:t>
            </w:r>
            <w:r w:rsidR="00CC2FE8" w:rsidRPr="007F07D8">
              <w:rPr>
                <w:rFonts w:ascii="Verdana" w:hAnsi="Verdana" w:cs="Arial"/>
                <w:b/>
                <w:sz w:val="16"/>
                <w:szCs w:val="18"/>
              </w:rPr>
              <w:t>2 Cyfrowy rozwój</w:t>
            </w:r>
          </w:p>
        </w:tc>
      </w:tr>
      <w:tr w:rsidR="00CC2FE8" w:rsidRPr="007F07D8" w:rsidTr="00B05772">
        <w:tc>
          <w:tcPr>
            <w:tcW w:w="2348" w:type="pct"/>
            <w:shd w:val="clear" w:color="auto" w:fill="auto"/>
            <w:hideMark/>
          </w:tcPr>
          <w:p w:rsidR="00CC2FE8" w:rsidRPr="007F07D8" w:rsidRDefault="00CC2FE8" w:rsidP="00394425">
            <w:pPr>
              <w:suppressAutoHyphens/>
              <w:spacing w:before="120" w:after="120" w:line="288" w:lineRule="auto"/>
              <w:rPr>
                <w:rFonts w:ascii="Verdana" w:hAnsi="Verdana" w:cs="Arial"/>
                <w:sz w:val="16"/>
                <w:szCs w:val="18"/>
                <w:lang w:eastAsia="ar-SA"/>
              </w:rPr>
            </w:pPr>
            <w:r w:rsidRPr="007F07D8">
              <w:rPr>
                <w:rFonts w:ascii="Verdana" w:hAnsi="Verdana"/>
                <w:sz w:val="16"/>
                <w:szCs w:val="18"/>
              </w:rPr>
              <w:t xml:space="preserve"> </w:t>
            </w:r>
            <w:r w:rsidRPr="007F07D8">
              <w:rPr>
                <w:rFonts w:ascii="Verdana" w:hAnsi="Verdana" w:cs="Arial"/>
                <w:sz w:val="16"/>
                <w:szCs w:val="18"/>
                <w:lang w:eastAsia="ar-SA"/>
              </w:rPr>
              <w:t xml:space="preserve">Brak danych regionalnych dotyczących wykorzystania </w:t>
            </w:r>
            <w:r w:rsidR="008D713F">
              <w:rPr>
                <w:rFonts w:ascii="Verdana" w:hAnsi="Verdana" w:cs="Arial"/>
                <w:sz w:val="16"/>
                <w:szCs w:val="18"/>
                <w:lang w:eastAsia="ar-SA"/>
              </w:rPr>
              <w:t>TIK</w:t>
            </w:r>
            <w:r w:rsidR="008D713F" w:rsidRPr="007F07D8">
              <w:rPr>
                <w:rFonts w:ascii="Verdana" w:hAnsi="Verdana" w:cs="Arial"/>
                <w:sz w:val="16"/>
                <w:szCs w:val="18"/>
                <w:lang w:eastAsia="ar-SA"/>
              </w:rPr>
              <w:t xml:space="preserve"> </w:t>
            </w:r>
            <w:r w:rsidRPr="007F07D8">
              <w:rPr>
                <w:rFonts w:ascii="Verdana" w:hAnsi="Verdana" w:cs="Arial"/>
                <w:sz w:val="16"/>
                <w:szCs w:val="18"/>
                <w:lang w:eastAsia="ar-SA"/>
              </w:rPr>
              <w:t xml:space="preserve">w przedsiębiorstwach oraz obrazujących stopień cyfryzacji administracji publicznej uniemożliwia pełne rozpoznanie sytuacji w województwie kujawsko – pomorskim. </w:t>
            </w:r>
          </w:p>
        </w:tc>
        <w:tc>
          <w:tcPr>
            <w:tcW w:w="2652" w:type="pct"/>
            <w:shd w:val="clear" w:color="auto" w:fill="auto"/>
            <w:hideMark/>
          </w:tcPr>
          <w:p w:rsidR="00CC2FE8" w:rsidRPr="007F07D8" w:rsidRDefault="00CC2FE8" w:rsidP="00394425">
            <w:pPr>
              <w:spacing w:before="120" w:after="120" w:line="288" w:lineRule="auto"/>
              <w:rPr>
                <w:rFonts w:ascii="Verdana" w:hAnsi="Verdana" w:cs="Arial"/>
                <w:b/>
                <w:sz w:val="16"/>
                <w:szCs w:val="18"/>
              </w:rPr>
            </w:pPr>
            <w:r w:rsidRPr="007F07D8">
              <w:rPr>
                <w:rFonts w:ascii="Verdana" w:hAnsi="Verdana" w:cs="Arial"/>
                <w:sz w:val="16"/>
                <w:szCs w:val="18"/>
              </w:rPr>
              <w:t>Rekomenduje się uzupełnienie opisu OP 2 oraz stosownych fragmentów diagnozy o dane powiązane tematycznie z danym obszarem, dotyczącej województwa kujawsko – pomorskiego (np. dezagregacja danych GUS).</w:t>
            </w:r>
          </w:p>
        </w:tc>
      </w:tr>
      <w:tr w:rsidR="00CC2FE8" w:rsidRPr="007F07D8" w:rsidTr="00B05772">
        <w:tc>
          <w:tcPr>
            <w:tcW w:w="2348" w:type="pct"/>
            <w:shd w:val="clear" w:color="auto" w:fill="auto"/>
            <w:hideMark/>
          </w:tcPr>
          <w:p w:rsidR="00CC2FE8" w:rsidRPr="007F07D8" w:rsidRDefault="00CC2FE8" w:rsidP="00394425">
            <w:pPr>
              <w:suppressAutoHyphens/>
              <w:spacing w:before="120" w:after="120" w:line="288" w:lineRule="auto"/>
              <w:rPr>
                <w:rFonts w:ascii="Verdana" w:hAnsi="Verdana" w:cs="Arial"/>
                <w:sz w:val="16"/>
                <w:szCs w:val="18"/>
                <w:lang w:eastAsia="ar-SA"/>
              </w:rPr>
            </w:pPr>
            <w:r w:rsidRPr="007F07D8">
              <w:rPr>
                <w:rFonts w:ascii="Verdana" w:hAnsi="Verdana" w:cs="Arial"/>
                <w:sz w:val="16"/>
                <w:szCs w:val="18"/>
                <w:lang w:eastAsia="ar-SA"/>
              </w:rPr>
              <w:t xml:space="preserve">Brak danych regionalnych dotyczących wykorzystania </w:t>
            </w:r>
            <w:r w:rsidR="008D713F">
              <w:rPr>
                <w:rFonts w:ascii="Verdana" w:hAnsi="Verdana" w:cs="Arial"/>
                <w:sz w:val="16"/>
                <w:szCs w:val="18"/>
                <w:lang w:eastAsia="ar-SA"/>
              </w:rPr>
              <w:t>TIK</w:t>
            </w:r>
            <w:r w:rsidR="008D713F" w:rsidRPr="007F07D8">
              <w:rPr>
                <w:rFonts w:ascii="Verdana" w:hAnsi="Verdana" w:cs="Arial"/>
                <w:sz w:val="16"/>
                <w:szCs w:val="18"/>
                <w:lang w:eastAsia="ar-SA"/>
              </w:rPr>
              <w:t xml:space="preserve"> </w:t>
            </w:r>
            <w:r w:rsidRPr="007F07D8">
              <w:rPr>
                <w:rFonts w:ascii="Verdana" w:hAnsi="Verdana" w:cs="Arial"/>
                <w:sz w:val="16"/>
                <w:szCs w:val="18"/>
                <w:lang w:eastAsia="ar-SA"/>
              </w:rPr>
              <w:t>w przedsiębiorstwach oraz obrazujących stopień cyfryzacji administracji publicznej uniemożliwiających określenie wektora tendencji.</w:t>
            </w:r>
          </w:p>
        </w:tc>
        <w:tc>
          <w:tcPr>
            <w:tcW w:w="2652" w:type="pct"/>
            <w:shd w:val="clear" w:color="auto" w:fill="auto"/>
            <w:hideMark/>
          </w:tcPr>
          <w:p w:rsidR="00CC2FE8" w:rsidRPr="007F07D8" w:rsidRDefault="00892B09" w:rsidP="00394425">
            <w:pPr>
              <w:spacing w:before="120" w:after="120" w:line="288" w:lineRule="auto"/>
              <w:rPr>
                <w:rFonts w:ascii="Verdana" w:hAnsi="Verdana" w:cs="Arial"/>
                <w:sz w:val="16"/>
                <w:szCs w:val="18"/>
              </w:rPr>
            </w:pPr>
            <w:r w:rsidRPr="00892B09">
              <w:rPr>
                <w:rFonts w:ascii="Verdana" w:hAnsi="Verdana" w:cs="Arial"/>
                <w:sz w:val="16"/>
                <w:szCs w:val="18"/>
              </w:rPr>
              <w:t xml:space="preserve">Rekomenduje się nie tylko uzupełnienie opisu OP 2 oraz stosownych fragmentów diagnozy o </w:t>
            </w:r>
            <w:r w:rsidR="00EA3BDD">
              <w:rPr>
                <w:rFonts w:ascii="Verdana" w:hAnsi="Verdana" w:cs="Arial"/>
                <w:sz w:val="16"/>
                <w:szCs w:val="18"/>
              </w:rPr>
              <w:t xml:space="preserve">aktualne </w:t>
            </w:r>
            <w:r w:rsidRPr="00892B09">
              <w:rPr>
                <w:rFonts w:ascii="Verdana" w:hAnsi="Verdana" w:cs="Arial"/>
                <w:sz w:val="16"/>
                <w:szCs w:val="18"/>
              </w:rPr>
              <w:t>dane powiązane tematycznie z danym obszarem, dotyczące województwa kujawsko – pomorskiego, ale także o dane historyczne i – w miarę możliwości – prognozy</w:t>
            </w:r>
            <w:r w:rsidR="00CC2FE8" w:rsidRPr="007F07D8">
              <w:rPr>
                <w:rFonts w:ascii="Verdana" w:hAnsi="Verdana" w:cs="Arial"/>
                <w:sz w:val="16"/>
                <w:szCs w:val="18"/>
              </w:rPr>
              <w:t>. Ma to na celu umożliwić określenie wektora tendencji, a docelowo lepsze postawienie diagnozy i zaproponowanie działań zaradczych.</w:t>
            </w:r>
          </w:p>
        </w:tc>
      </w:tr>
      <w:tr w:rsidR="00CC2FE8" w:rsidRPr="007F07D8" w:rsidTr="00B05772">
        <w:tc>
          <w:tcPr>
            <w:tcW w:w="5000" w:type="pct"/>
            <w:gridSpan w:val="2"/>
            <w:shd w:val="clear" w:color="auto" w:fill="FDE9D9" w:themeFill="accent6" w:themeFillTint="33"/>
            <w:hideMark/>
          </w:tcPr>
          <w:p w:rsidR="00CC2FE8" w:rsidRPr="007F07D8" w:rsidRDefault="000339E3" w:rsidP="00394425">
            <w:pPr>
              <w:spacing w:before="120" w:after="120" w:line="288" w:lineRule="auto"/>
              <w:rPr>
                <w:rFonts w:ascii="Verdana" w:hAnsi="Verdana" w:cs="Arial"/>
                <w:b/>
                <w:sz w:val="16"/>
                <w:szCs w:val="18"/>
              </w:rPr>
            </w:pPr>
            <w:r w:rsidRPr="007F07D8">
              <w:rPr>
                <w:rFonts w:ascii="Verdana" w:hAnsi="Verdana" w:cs="Arial"/>
                <w:b/>
                <w:sz w:val="16"/>
                <w:szCs w:val="18"/>
              </w:rPr>
              <w:t xml:space="preserve">OP </w:t>
            </w:r>
            <w:r w:rsidR="00CC2FE8" w:rsidRPr="007F07D8">
              <w:rPr>
                <w:rFonts w:ascii="Verdana" w:hAnsi="Verdana" w:cs="Arial"/>
                <w:b/>
                <w:sz w:val="16"/>
                <w:szCs w:val="18"/>
              </w:rPr>
              <w:t>4 Efektywność energetyczna i gospodarka niskoemisyjna w regionie</w:t>
            </w:r>
          </w:p>
        </w:tc>
      </w:tr>
      <w:tr w:rsidR="00CC2FE8" w:rsidRPr="007F07D8" w:rsidTr="00B05772">
        <w:tc>
          <w:tcPr>
            <w:tcW w:w="2348" w:type="pct"/>
            <w:shd w:val="clear" w:color="auto" w:fill="auto"/>
            <w:hideMark/>
          </w:tcPr>
          <w:p w:rsidR="00CC2FE8" w:rsidRPr="007F07D8" w:rsidRDefault="00D17AC3" w:rsidP="00394425">
            <w:pPr>
              <w:suppressAutoHyphens/>
              <w:spacing w:before="120" w:after="120" w:line="288" w:lineRule="auto"/>
              <w:rPr>
                <w:rFonts w:ascii="Verdana" w:hAnsi="Verdana" w:cs="Arial"/>
                <w:sz w:val="16"/>
                <w:szCs w:val="18"/>
                <w:lang w:eastAsia="ar-SA"/>
              </w:rPr>
            </w:pPr>
            <w:r w:rsidRPr="007F07D8">
              <w:rPr>
                <w:rFonts w:ascii="Verdana" w:hAnsi="Verdana" w:cs="Arial"/>
                <w:sz w:val="16"/>
                <w:szCs w:val="18"/>
                <w:lang w:eastAsia="ar-SA"/>
              </w:rPr>
              <w:t>B</w:t>
            </w:r>
            <w:r w:rsidR="00CC2FE8" w:rsidRPr="007F07D8">
              <w:rPr>
                <w:rFonts w:ascii="Verdana" w:hAnsi="Verdana" w:cs="Arial"/>
                <w:sz w:val="16"/>
                <w:szCs w:val="18"/>
                <w:lang w:eastAsia="ar-SA"/>
              </w:rPr>
              <w:t>rak danych statystycznych obrazujących stan województwa w odniesieniu do zagadnień energetyki odnawialnej czy też gospodarki niskoemisyjnej.</w:t>
            </w:r>
            <w:r w:rsidRPr="007F07D8">
              <w:rPr>
                <w:rFonts w:ascii="Verdana" w:hAnsi="Verdana" w:cs="Arial"/>
                <w:sz w:val="16"/>
                <w:szCs w:val="18"/>
                <w:lang w:eastAsia="ar-SA"/>
              </w:rPr>
              <w:t xml:space="preserve"> Informacje zawarte w diagnozie</w:t>
            </w:r>
            <w:r w:rsidR="00CC2FE8" w:rsidRPr="007F07D8">
              <w:rPr>
                <w:rFonts w:ascii="Verdana" w:hAnsi="Verdana" w:cs="Arial"/>
                <w:sz w:val="16"/>
                <w:szCs w:val="18"/>
                <w:lang w:eastAsia="ar-SA"/>
              </w:rPr>
              <w:t xml:space="preserve"> </w:t>
            </w:r>
            <w:r w:rsidR="00AB2AEA" w:rsidRPr="007F07D8">
              <w:rPr>
                <w:rFonts w:ascii="Verdana" w:hAnsi="Verdana" w:cs="Arial"/>
                <w:sz w:val="16"/>
                <w:szCs w:val="18"/>
                <w:lang w:eastAsia="ar-SA"/>
              </w:rPr>
              <w:t xml:space="preserve">Programu </w:t>
            </w:r>
            <w:r w:rsidR="00CC2FE8" w:rsidRPr="007F07D8">
              <w:rPr>
                <w:rFonts w:ascii="Verdana" w:hAnsi="Verdana" w:cs="Arial"/>
                <w:sz w:val="16"/>
                <w:szCs w:val="18"/>
                <w:lang w:eastAsia="ar-SA"/>
              </w:rPr>
              <w:t>opisują sytuację regionu (mocne strony, konkurencyjność obszaru), nie opisują natomiast słabych stron województwa. Na plus należy uznać aktualność danych (</w:t>
            </w:r>
            <w:r w:rsidR="009E6A22" w:rsidRPr="007F07D8">
              <w:rPr>
                <w:rFonts w:ascii="Verdana" w:hAnsi="Verdana" w:cs="Arial"/>
                <w:sz w:val="16"/>
                <w:szCs w:val="18"/>
                <w:lang w:eastAsia="ar-SA"/>
              </w:rPr>
              <w:t>dane z Urzędu Regulacji Energetyki z września 2013 roku</w:t>
            </w:r>
            <w:r w:rsidR="00CC2FE8" w:rsidRPr="007F07D8">
              <w:rPr>
                <w:rFonts w:ascii="Verdana" w:hAnsi="Verdana" w:cs="Arial"/>
                <w:sz w:val="16"/>
                <w:szCs w:val="18"/>
                <w:lang w:eastAsia="ar-SA"/>
              </w:rPr>
              <w:t>) jednak zakres danych dla jednego roku nie obrazuje dynamiki zmian w regionie w zakresie wykorzystania/</w:t>
            </w:r>
            <w:r w:rsidR="00C10DC8">
              <w:rPr>
                <w:rFonts w:ascii="Verdana" w:hAnsi="Verdana" w:cs="Arial"/>
                <w:sz w:val="16"/>
                <w:szCs w:val="18"/>
                <w:lang w:eastAsia="ar-SA"/>
              </w:rPr>
              <w:t xml:space="preserve"> </w:t>
            </w:r>
            <w:r w:rsidR="00CC2FE8" w:rsidRPr="007F07D8">
              <w:rPr>
                <w:rFonts w:ascii="Verdana" w:hAnsi="Verdana" w:cs="Arial"/>
                <w:sz w:val="16"/>
                <w:szCs w:val="18"/>
                <w:lang w:eastAsia="ar-SA"/>
              </w:rPr>
              <w:t xml:space="preserve">produkcji energii z OZE. Brak też danych statystycznych potwierdzających zasadność obrania poszczególnych działań/ </w:t>
            </w:r>
            <w:r w:rsidR="00B7256C" w:rsidRPr="007F07D8">
              <w:rPr>
                <w:rFonts w:ascii="Verdana" w:hAnsi="Verdana" w:cs="Arial"/>
                <w:sz w:val="16"/>
                <w:szCs w:val="18"/>
                <w:lang w:eastAsia="ar-SA"/>
              </w:rPr>
              <w:t xml:space="preserve">PI </w:t>
            </w:r>
            <w:r w:rsidR="00CC2FE8" w:rsidRPr="007F07D8">
              <w:rPr>
                <w:rFonts w:ascii="Verdana" w:hAnsi="Verdana" w:cs="Arial"/>
                <w:sz w:val="16"/>
                <w:szCs w:val="18"/>
                <w:lang w:eastAsia="ar-SA"/>
              </w:rPr>
              <w:t>w tym obszarze tematycznym.</w:t>
            </w:r>
          </w:p>
        </w:tc>
        <w:tc>
          <w:tcPr>
            <w:tcW w:w="2652" w:type="pct"/>
            <w:shd w:val="clear" w:color="auto" w:fill="auto"/>
            <w:hideMark/>
          </w:tcPr>
          <w:p w:rsidR="00CC2FE8" w:rsidRPr="007F07D8" w:rsidRDefault="00CC2FE8" w:rsidP="00394425">
            <w:pPr>
              <w:spacing w:before="120" w:after="120" w:line="288" w:lineRule="auto"/>
              <w:rPr>
                <w:rFonts w:ascii="Verdana" w:hAnsi="Verdana" w:cs="Arial"/>
                <w:b/>
                <w:sz w:val="16"/>
                <w:szCs w:val="18"/>
              </w:rPr>
            </w:pPr>
            <w:r w:rsidRPr="007F07D8">
              <w:rPr>
                <w:rFonts w:ascii="Verdana" w:hAnsi="Verdana" w:cs="Arial"/>
                <w:sz w:val="16"/>
                <w:szCs w:val="18"/>
              </w:rPr>
              <w:t>Zaleca</w:t>
            </w:r>
            <w:r w:rsidR="00ED380E" w:rsidRPr="007F07D8">
              <w:rPr>
                <w:rFonts w:ascii="Verdana" w:hAnsi="Verdana" w:cs="Arial"/>
                <w:sz w:val="16"/>
                <w:szCs w:val="18"/>
              </w:rPr>
              <w:t xml:space="preserve"> się</w:t>
            </w:r>
            <w:r w:rsidRPr="007F07D8">
              <w:rPr>
                <w:rFonts w:ascii="Verdana" w:hAnsi="Verdana" w:cs="Arial"/>
                <w:sz w:val="16"/>
                <w:szCs w:val="18"/>
              </w:rPr>
              <w:t xml:space="preserve"> uzupełnienie diagnozy o opis stanu województwa w zakresie energetyki odnawialnej </w:t>
            </w:r>
            <w:r w:rsidR="00C10DC8">
              <w:rPr>
                <w:rFonts w:ascii="Verdana" w:hAnsi="Verdana" w:cs="Arial"/>
                <w:sz w:val="16"/>
                <w:szCs w:val="18"/>
              </w:rPr>
              <w:br/>
            </w:r>
            <w:r w:rsidRPr="007F07D8">
              <w:rPr>
                <w:rFonts w:ascii="Verdana" w:hAnsi="Verdana" w:cs="Arial"/>
                <w:sz w:val="16"/>
                <w:szCs w:val="18"/>
              </w:rPr>
              <w:t xml:space="preserve">i gospodarki niskoemisyjnej wraz z danymi statystycznymi, obrazującymi </w:t>
            </w:r>
            <w:r w:rsidR="00892B09" w:rsidRPr="007F07D8">
              <w:rPr>
                <w:rFonts w:ascii="Verdana" w:hAnsi="Verdana" w:cs="Arial"/>
                <w:sz w:val="16"/>
                <w:szCs w:val="18"/>
              </w:rPr>
              <w:t>słabe strony</w:t>
            </w:r>
            <w:r w:rsidR="00892B09">
              <w:rPr>
                <w:rFonts w:ascii="Verdana" w:hAnsi="Verdana" w:cs="Arial"/>
                <w:sz w:val="16"/>
                <w:szCs w:val="18"/>
              </w:rPr>
              <w:t xml:space="preserve">, </w:t>
            </w:r>
            <w:r w:rsidRPr="007F07D8">
              <w:rPr>
                <w:rFonts w:ascii="Verdana" w:hAnsi="Verdana" w:cs="Arial"/>
                <w:sz w:val="16"/>
                <w:szCs w:val="18"/>
              </w:rPr>
              <w:t>zdiagnozowane problemy oraz ich zmianę w latach (dynamika).</w:t>
            </w:r>
          </w:p>
        </w:tc>
      </w:tr>
    </w:tbl>
    <w:p w:rsidR="00CC2FE8" w:rsidRPr="007F07D8" w:rsidRDefault="00D17AC3" w:rsidP="00CC2FE8">
      <w:pPr>
        <w:pStyle w:val="atekstECORYS"/>
        <w:rPr>
          <w:rFonts w:ascii="Verdana" w:hAnsi="Verdana"/>
          <w:i/>
          <w:sz w:val="14"/>
          <w:szCs w:val="18"/>
        </w:rPr>
      </w:pPr>
      <w:r w:rsidRPr="007F07D8">
        <w:rPr>
          <w:rFonts w:ascii="Verdana" w:hAnsi="Verdana"/>
          <w:i/>
          <w:sz w:val="14"/>
          <w:szCs w:val="18"/>
        </w:rPr>
        <w:t>Źródło: opracowanie własne</w:t>
      </w:r>
    </w:p>
    <w:p w:rsidR="008A5326" w:rsidRPr="007F07D8" w:rsidRDefault="008A5326" w:rsidP="00FB6CE5">
      <w:pPr>
        <w:pStyle w:val="Nagwek2"/>
        <w:keepNext w:val="0"/>
        <w:spacing w:before="240" w:after="240" w:line="288" w:lineRule="auto"/>
        <w:ind w:left="578" w:hanging="578"/>
        <w:rPr>
          <w:rFonts w:ascii="Verdana" w:hAnsi="Verdana"/>
          <w:color w:val="E36C0A" w:themeColor="accent6" w:themeShade="BF"/>
          <w:sz w:val="20"/>
          <w:szCs w:val="18"/>
        </w:rPr>
      </w:pPr>
      <w:bookmarkStart w:id="13" w:name="_Toc384793718"/>
      <w:r w:rsidRPr="007F07D8">
        <w:rPr>
          <w:rFonts w:ascii="Verdana" w:hAnsi="Verdana"/>
          <w:color w:val="E36C0A" w:themeColor="accent6" w:themeShade="BF"/>
          <w:sz w:val="20"/>
          <w:szCs w:val="18"/>
        </w:rPr>
        <w:t>Trafność zaproponowanych celów w kontekście zidentyfikowanych wyzwań i potrzeb społeczno-ekonomicznych</w:t>
      </w:r>
      <w:bookmarkEnd w:id="13"/>
      <w:r w:rsidR="00EF2AC3" w:rsidRPr="007F07D8">
        <w:rPr>
          <w:rFonts w:ascii="Verdana" w:hAnsi="Verdana"/>
          <w:color w:val="E36C0A" w:themeColor="accent6" w:themeShade="BF"/>
          <w:sz w:val="20"/>
          <w:szCs w:val="18"/>
        </w:rPr>
        <w:t xml:space="preserve"> </w:t>
      </w:r>
    </w:p>
    <w:p w:rsidR="00892B09" w:rsidRDefault="00CC2FE8" w:rsidP="00D17AC3">
      <w:pPr>
        <w:suppressAutoHyphens/>
        <w:spacing w:before="120" w:after="120" w:line="288" w:lineRule="auto"/>
        <w:jc w:val="both"/>
        <w:rPr>
          <w:rFonts w:ascii="Verdana" w:eastAsia="Times New Roman" w:hAnsi="Verdana" w:cs="Arial"/>
          <w:sz w:val="18"/>
          <w:szCs w:val="18"/>
          <w:lang w:eastAsia="ar-SA"/>
        </w:rPr>
      </w:pPr>
      <w:r w:rsidRPr="007F07D8">
        <w:rPr>
          <w:rFonts w:ascii="Verdana" w:eastAsia="Times New Roman" w:hAnsi="Verdana" w:cs="Arial"/>
          <w:sz w:val="18"/>
          <w:szCs w:val="18"/>
          <w:lang w:eastAsia="ar-SA"/>
        </w:rPr>
        <w:t xml:space="preserve">Cele szczegółowe dla poszczególnych </w:t>
      </w:r>
      <w:r w:rsidR="000339E3" w:rsidRPr="007F07D8">
        <w:rPr>
          <w:rFonts w:ascii="Verdana" w:eastAsia="Times New Roman" w:hAnsi="Verdana" w:cs="Arial"/>
          <w:sz w:val="18"/>
          <w:szCs w:val="18"/>
          <w:lang w:eastAsia="ar-SA"/>
        </w:rPr>
        <w:t>PI</w:t>
      </w:r>
      <w:r w:rsidRPr="007F07D8">
        <w:rPr>
          <w:rFonts w:ascii="Verdana" w:eastAsia="Times New Roman" w:hAnsi="Verdana" w:cs="Arial"/>
          <w:sz w:val="18"/>
          <w:szCs w:val="18"/>
          <w:lang w:eastAsia="ar-SA"/>
        </w:rPr>
        <w:t xml:space="preserve"> przyczyniają się do realizacji celu Programu. Kierunek zmian określany jest prawidłowo w sposób spójny ze zdiagnozowanymi trendami. </w:t>
      </w:r>
      <w:r w:rsidR="00892B09">
        <w:rPr>
          <w:rFonts w:ascii="Verdana" w:eastAsia="Times New Roman" w:hAnsi="Verdana" w:cs="Arial"/>
          <w:sz w:val="18"/>
          <w:szCs w:val="18"/>
          <w:lang w:eastAsia="ar-SA"/>
        </w:rPr>
        <w:t xml:space="preserve">Jednakże </w:t>
      </w:r>
      <w:r w:rsidR="00C10DC8">
        <w:rPr>
          <w:rFonts w:ascii="Verdana" w:eastAsia="Times New Roman" w:hAnsi="Verdana" w:cs="Arial"/>
          <w:sz w:val="18"/>
          <w:szCs w:val="18"/>
          <w:lang w:eastAsia="ar-SA"/>
        </w:rPr>
        <w:br/>
      </w:r>
      <w:r w:rsidR="00892B09">
        <w:rPr>
          <w:rFonts w:ascii="Verdana" w:eastAsia="Times New Roman" w:hAnsi="Verdana" w:cs="Arial"/>
          <w:sz w:val="18"/>
          <w:szCs w:val="18"/>
          <w:lang w:eastAsia="ar-SA"/>
        </w:rPr>
        <w:t xml:space="preserve">w niektórych przypadkach cele nie obrazują efektów działań, ale </w:t>
      </w:r>
      <w:r w:rsidR="00892B09" w:rsidRPr="007F07D8">
        <w:rPr>
          <w:rFonts w:ascii="Verdana" w:eastAsia="Times New Roman" w:hAnsi="Verdana" w:cs="Arial"/>
          <w:sz w:val="18"/>
          <w:szCs w:val="18"/>
          <w:lang w:eastAsia="ar-SA"/>
        </w:rPr>
        <w:t>procesy mające do nich doprowadzić</w:t>
      </w:r>
      <w:r w:rsidR="00892B09">
        <w:rPr>
          <w:rFonts w:ascii="Verdana" w:eastAsia="Times New Roman" w:hAnsi="Verdana" w:cs="Arial"/>
          <w:sz w:val="18"/>
          <w:szCs w:val="18"/>
          <w:lang w:eastAsia="ar-SA"/>
        </w:rPr>
        <w:t>. Taka sytuacja występuje w przypadku:</w:t>
      </w:r>
    </w:p>
    <w:p w:rsidR="007E39EE" w:rsidRPr="004F5630" w:rsidRDefault="00892B09" w:rsidP="00D51A69">
      <w:pPr>
        <w:pStyle w:val="Akapitzlist"/>
        <w:numPr>
          <w:ilvl w:val="0"/>
          <w:numId w:val="23"/>
        </w:numPr>
        <w:suppressAutoHyphens/>
        <w:spacing w:before="120" w:after="120" w:line="288" w:lineRule="auto"/>
        <w:jc w:val="both"/>
        <w:rPr>
          <w:rFonts w:ascii="Verdana" w:hAnsi="Verdana"/>
          <w:sz w:val="18"/>
          <w:szCs w:val="18"/>
        </w:rPr>
      </w:pPr>
      <w:r w:rsidRPr="00517DDE">
        <w:rPr>
          <w:rFonts w:ascii="Verdana" w:hAnsi="Verdana"/>
          <w:sz w:val="18"/>
          <w:szCs w:val="18"/>
        </w:rPr>
        <w:t xml:space="preserve">PI 2.2 </w:t>
      </w:r>
      <w:r w:rsidRPr="00517DDE">
        <w:rPr>
          <w:rFonts w:ascii="Verdana" w:hAnsi="Verdana"/>
          <w:i/>
          <w:sz w:val="18"/>
          <w:szCs w:val="18"/>
        </w:rPr>
        <w:t>Rozwój e-usług sektora publicznego</w:t>
      </w:r>
      <w:r w:rsidR="005662DC">
        <w:rPr>
          <w:rFonts w:ascii="Verdana" w:hAnsi="Verdana"/>
          <w:i/>
          <w:sz w:val="18"/>
          <w:szCs w:val="18"/>
        </w:rPr>
        <w:t xml:space="preserve"> – </w:t>
      </w:r>
      <w:r w:rsidR="005662DC" w:rsidRPr="004F5630">
        <w:rPr>
          <w:rFonts w:ascii="Verdana" w:hAnsi="Verdana"/>
          <w:sz w:val="18"/>
          <w:szCs w:val="18"/>
        </w:rPr>
        <w:t xml:space="preserve">cel </w:t>
      </w:r>
      <w:r w:rsidR="005662DC">
        <w:rPr>
          <w:rFonts w:ascii="Verdana" w:hAnsi="Verdana"/>
          <w:i/>
          <w:sz w:val="18"/>
          <w:szCs w:val="18"/>
        </w:rPr>
        <w:t>W</w:t>
      </w:r>
      <w:r w:rsidR="005662DC" w:rsidRPr="005662DC">
        <w:rPr>
          <w:rFonts w:ascii="Verdana" w:hAnsi="Verdana"/>
          <w:i/>
          <w:sz w:val="18"/>
          <w:szCs w:val="18"/>
        </w:rPr>
        <w:t>sparcie zastosowania technologii komunikacyjnych i informacyjnych (TIK) w produkcji i usługach</w:t>
      </w:r>
      <w:r w:rsidR="005662DC">
        <w:rPr>
          <w:rFonts w:ascii="Verdana" w:hAnsi="Verdana"/>
          <w:i/>
          <w:sz w:val="18"/>
          <w:szCs w:val="18"/>
        </w:rPr>
        <w:t xml:space="preserve"> </w:t>
      </w:r>
      <w:r w:rsidR="005662DC" w:rsidRPr="004F5630">
        <w:rPr>
          <w:rFonts w:ascii="Verdana" w:hAnsi="Verdana"/>
          <w:sz w:val="18"/>
          <w:szCs w:val="18"/>
        </w:rPr>
        <w:t xml:space="preserve">został sformułowany </w:t>
      </w:r>
      <w:r w:rsidR="00C10DC8">
        <w:rPr>
          <w:rFonts w:ascii="Verdana" w:hAnsi="Verdana"/>
          <w:sz w:val="18"/>
          <w:szCs w:val="18"/>
        </w:rPr>
        <w:br/>
      </w:r>
      <w:r w:rsidR="005662DC" w:rsidRPr="004F5630">
        <w:rPr>
          <w:rFonts w:ascii="Verdana" w:hAnsi="Verdana"/>
          <w:sz w:val="18"/>
          <w:szCs w:val="18"/>
        </w:rPr>
        <w:t>w kategoriach planowanych działań, a nie efektów,</w:t>
      </w:r>
    </w:p>
    <w:p w:rsidR="00892B09" w:rsidRPr="00517DDE" w:rsidRDefault="00892B09" w:rsidP="00D51A69">
      <w:pPr>
        <w:pStyle w:val="Akapitzlist"/>
        <w:numPr>
          <w:ilvl w:val="0"/>
          <w:numId w:val="23"/>
        </w:numPr>
        <w:suppressAutoHyphens/>
        <w:spacing w:before="120" w:after="120" w:line="288" w:lineRule="auto"/>
        <w:jc w:val="both"/>
        <w:rPr>
          <w:rFonts w:ascii="Verdana" w:hAnsi="Verdana"/>
          <w:sz w:val="18"/>
          <w:szCs w:val="18"/>
        </w:rPr>
      </w:pPr>
      <w:r w:rsidRPr="00517DDE">
        <w:rPr>
          <w:rFonts w:ascii="Verdana" w:hAnsi="Verdana"/>
          <w:sz w:val="18"/>
          <w:szCs w:val="18"/>
        </w:rPr>
        <w:t xml:space="preserve">PI 3.1 </w:t>
      </w:r>
      <w:r w:rsidRPr="00517DDE">
        <w:rPr>
          <w:rFonts w:ascii="Verdana" w:hAnsi="Verdana"/>
          <w:i/>
          <w:sz w:val="18"/>
          <w:szCs w:val="18"/>
        </w:rPr>
        <w:t>Promowanie przedsiębiorczości, w szczególności poprzez ułatwianie gospodarczego wykorzystywania nowych pomysłów oraz wspieranie tworzenia nowych firm</w:t>
      </w:r>
      <w:r w:rsidRPr="00517DDE">
        <w:rPr>
          <w:rFonts w:ascii="Verdana" w:hAnsi="Verdana"/>
          <w:sz w:val="18"/>
          <w:szCs w:val="18"/>
        </w:rPr>
        <w:t xml:space="preserve"> </w:t>
      </w:r>
      <w:r w:rsidR="005662DC">
        <w:rPr>
          <w:rFonts w:ascii="Verdana" w:hAnsi="Verdana"/>
          <w:sz w:val="18"/>
          <w:szCs w:val="18"/>
        </w:rPr>
        <w:t xml:space="preserve">– cel </w:t>
      </w:r>
      <w:r w:rsidR="005662DC" w:rsidRPr="004F5630">
        <w:rPr>
          <w:rFonts w:ascii="Verdana" w:hAnsi="Verdana"/>
          <w:i/>
          <w:sz w:val="18"/>
          <w:szCs w:val="18"/>
        </w:rPr>
        <w:t>Tworzenie korzystnych warunków dla powstawania i rozwoju przedsiębiorstw</w:t>
      </w:r>
      <w:r w:rsidR="005662DC">
        <w:rPr>
          <w:rFonts w:ascii="Verdana" w:hAnsi="Verdana"/>
          <w:sz w:val="18"/>
          <w:szCs w:val="18"/>
        </w:rPr>
        <w:t xml:space="preserve"> nie pokazuje wektora pożądanych zmian, </w:t>
      </w:r>
    </w:p>
    <w:p w:rsidR="00892B09" w:rsidRPr="00517DDE" w:rsidRDefault="00892B09" w:rsidP="00D51A69">
      <w:pPr>
        <w:pStyle w:val="Akapitzlist"/>
        <w:numPr>
          <w:ilvl w:val="0"/>
          <w:numId w:val="23"/>
        </w:numPr>
        <w:suppressAutoHyphens/>
        <w:spacing w:before="120" w:after="120" w:line="288" w:lineRule="auto"/>
        <w:jc w:val="both"/>
        <w:rPr>
          <w:rFonts w:ascii="Verdana" w:hAnsi="Verdana"/>
          <w:sz w:val="18"/>
          <w:szCs w:val="18"/>
        </w:rPr>
      </w:pPr>
      <w:r w:rsidRPr="00517DDE">
        <w:rPr>
          <w:rFonts w:ascii="Verdana" w:hAnsi="Verdana"/>
          <w:sz w:val="18"/>
          <w:szCs w:val="18"/>
        </w:rPr>
        <w:t xml:space="preserve">PI 3.2 </w:t>
      </w:r>
      <w:r w:rsidRPr="00517DDE">
        <w:rPr>
          <w:rFonts w:ascii="Verdana" w:hAnsi="Verdana"/>
          <w:i/>
          <w:sz w:val="18"/>
          <w:szCs w:val="18"/>
        </w:rPr>
        <w:t xml:space="preserve">Opracowywanie i wdrażanie nowych modeli biznesowych dla MŚP, w szczególności </w:t>
      </w:r>
      <w:r w:rsidR="00C10DC8">
        <w:rPr>
          <w:rFonts w:ascii="Verdana" w:hAnsi="Verdana"/>
          <w:i/>
          <w:sz w:val="18"/>
          <w:szCs w:val="18"/>
        </w:rPr>
        <w:br/>
      </w:r>
      <w:r w:rsidRPr="00517DDE">
        <w:rPr>
          <w:rFonts w:ascii="Verdana" w:hAnsi="Verdana"/>
          <w:i/>
          <w:sz w:val="18"/>
          <w:szCs w:val="18"/>
        </w:rPr>
        <w:t>w celu internacjonalizacji</w:t>
      </w:r>
      <w:r w:rsidRPr="00517DDE">
        <w:rPr>
          <w:rFonts w:ascii="Verdana" w:hAnsi="Verdana"/>
          <w:sz w:val="18"/>
          <w:szCs w:val="18"/>
        </w:rPr>
        <w:t xml:space="preserve"> </w:t>
      </w:r>
      <w:r w:rsidR="005662DC">
        <w:rPr>
          <w:rFonts w:ascii="Verdana" w:hAnsi="Verdana"/>
          <w:sz w:val="18"/>
          <w:szCs w:val="18"/>
        </w:rPr>
        <w:t xml:space="preserve">– cel </w:t>
      </w:r>
      <w:r w:rsidR="005662DC" w:rsidRPr="004F5630">
        <w:rPr>
          <w:rFonts w:ascii="Verdana" w:hAnsi="Verdana"/>
          <w:i/>
          <w:sz w:val="18"/>
          <w:szCs w:val="18"/>
        </w:rPr>
        <w:t>Internacjonalizacja przedsiębiorstw z województwa kujawsko-pomorskiego</w:t>
      </w:r>
      <w:r w:rsidR="005662DC">
        <w:rPr>
          <w:rFonts w:ascii="Verdana" w:hAnsi="Verdana"/>
          <w:sz w:val="18"/>
          <w:szCs w:val="18"/>
        </w:rPr>
        <w:t xml:space="preserve"> podobnie jak w PI 3.1, nie obrazuje wektora pożądanych zmian,</w:t>
      </w:r>
    </w:p>
    <w:p w:rsidR="00892B09" w:rsidRPr="005662DC" w:rsidRDefault="00892B09" w:rsidP="00D51A69">
      <w:pPr>
        <w:pStyle w:val="Akapitzlist"/>
        <w:numPr>
          <w:ilvl w:val="0"/>
          <w:numId w:val="23"/>
        </w:numPr>
        <w:suppressAutoHyphens/>
        <w:spacing w:before="120" w:after="120" w:line="288" w:lineRule="auto"/>
        <w:jc w:val="both"/>
        <w:rPr>
          <w:rFonts w:ascii="Verdana" w:eastAsia="Times New Roman" w:hAnsi="Verdana" w:cs="Arial"/>
          <w:sz w:val="18"/>
          <w:szCs w:val="18"/>
          <w:lang w:eastAsia="ar-SA"/>
        </w:rPr>
      </w:pPr>
      <w:r w:rsidRPr="005662DC">
        <w:rPr>
          <w:rFonts w:ascii="Verdana" w:hAnsi="Verdana"/>
          <w:sz w:val="18"/>
          <w:szCs w:val="18"/>
        </w:rPr>
        <w:t xml:space="preserve">PI 6.3 </w:t>
      </w:r>
      <w:r w:rsidRPr="005662DC">
        <w:rPr>
          <w:rFonts w:ascii="Verdana" w:hAnsi="Verdana"/>
          <w:i/>
          <w:sz w:val="18"/>
          <w:szCs w:val="18"/>
        </w:rPr>
        <w:t>Ochrona promocja i rozwój dziedzictwa kulturowego i naturalnego</w:t>
      </w:r>
      <w:r w:rsidR="005662DC" w:rsidRPr="005662DC">
        <w:rPr>
          <w:rFonts w:ascii="Verdana" w:hAnsi="Verdana"/>
          <w:sz w:val="18"/>
          <w:szCs w:val="18"/>
        </w:rPr>
        <w:t xml:space="preserve"> – cel </w:t>
      </w:r>
      <w:r w:rsidR="005662DC" w:rsidRPr="004F5630">
        <w:rPr>
          <w:rFonts w:ascii="Verdana" w:hAnsi="Verdana"/>
          <w:i/>
          <w:sz w:val="18"/>
          <w:szCs w:val="18"/>
        </w:rPr>
        <w:t>Ochrona dziedzictwa kulturowego</w:t>
      </w:r>
      <w:r w:rsidR="005662DC" w:rsidRPr="004F5630">
        <w:rPr>
          <w:i/>
        </w:rPr>
        <w:t xml:space="preserve"> </w:t>
      </w:r>
      <w:r w:rsidR="005662DC" w:rsidRPr="005662DC">
        <w:rPr>
          <w:rFonts w:ascii="Verdana" w:hAnsi="Verdana"/>
          <w:sz w:val="18"/>
          <w:szCs w:val="18"/>
        </w:rPr>
        <w:t>został sformułowany w kategorii zadań publicznych nie zaś oczekiwanego efektu Programu.</w:t>
      </w:r>
    </w:p>
    <w:p w:rsidR="00481481" w:rsidRPr="007F07D8" w:rsidRDefault="00481481" w:rsidP="007512F9">
      <w:pPr>
        <w:pStyle w:val="Nagwek1"/>
        <w:keepNext w:val="0"/>
        <w:spacing w:before="360" w:after="120" w:line="288" w:lineRule="auto"/>
        <w:ind w:left="431" w:hanging="431"/>
        <w:jc w:val="both"/>
        <w:rPr>
          <w:rFonts w:ascii="Verdana" w:hAnsi="Verdana"/>
          <w:color w:val="E36C0A" w:themeColor="accent6" w:themeShade="BF"/>
          <w:sz w:val="24"/>
          <w:szCs w:val="18"/>
        </w:rPr>
      </w:pPr>
      <w:bookmarkStart w:id="14" w:name="_Toc379544148"/>
      <w:bookmarkStart w:id="15" w:name="_Toc379544149"/>
      <w:bookmarkStart w:id="16" w:name="_Toc379544150"/>
      <w:bookmarkStart w:id="17" w:name="_Toc384793719"/>
      <w:bookmarkEnd w:id="14"/>
      <w:bookmarkEnd w:id="15"/>
      <w:bookmarkEnd w:id="16"/>
      <w:r w:rsidRPr="007F07D8">
        <w:rPr>
          <w:rFonts w:ascii="Verdana" w:hAnsi="Verdana"/>
          <w:color w:val="E36C0A" w:themeColor="accent6" w:themeShade="BF"/>
          <w:sz w:val="24"/>
          <w:szCs w:val="18"/>
        </w:rPr>
        <w:t>OCENA LOGIKI INTERWENCJI</w:t>
      </w:r>
      <w:bookmarkEnd w:id="17"/>
    </w:p>
    <w:p w:rsidR="008A5326" w:rsidRPr="007F07D8" w:rsidRDefault="008A5326" w:rsidP="00D17AC3">
      <w:pPr>
        <w:spacing w:before="120" w:after="120" w:line="288" w:lineRule="auto"/>
        <w:jc w:val="both"/>
        <w:rPr>
          <w:rFonts w:ascii="Verdana" w:hAnsi="Verdana"/>
          <w:sz w:val="18"/>
          <w:szCs w:val="18"/>
        </w:rPr>
      </w:pPr>
      <w:r w:rsidRPr="007F07D8">
        <w:rPr>
          <w:rFonts w:ascii="Verdana" w:hAnsi="Verdana"/>
          <w:sz w:val="18"/>
          <w:szCs w:val="18"/>
        </w:rPr>
        <w:t>Pytanie badawcze B. Czy zaproponowana w ramach K-P RPO 2014-2020 logika interwencji umożliwi realizację zakładanych celów rozwojowych?</w:t>
      </w:r>
    </w:p>
    <w:p w:rsidR="008A5326" w:rsidRPr="007F07D8" w:rsidRDefault="008A5326" w:rsidP="0008390F">
      <w:pPr>
        <w:pStyle w:val="Akapitzlist"/>
        <w:autoSpaceDE w:val="0"/>
        <w:autoSpaceDN w:val="0"/>
        <w:adjustRightInd w:val="0"/>
        <w:spacing w:before="120" w:after="120" w:line="288" w:lineRule="auto"/>
        <w:ind w:left="0"/>
        <w:contextualSpacing w:val="0"/>
        <w:jc w:val="both"/>
        <w:rPr>
          <w:rFonts w:ascii="Verdana" w:hAnsi="Verdana"/>
          <w:color w:val="000000"/>
          <w:sz w:val="18"/>
          <w:szCs w:val="18"/>
        </w:rPr>
      </w:pPr>
      <w:r w:rsidRPr="007F07D8">
        <w:rPr>
          <w:rFonts w:ascii="Verdana" w:hAnsi="Verdana"/>
          <w:color w:val="000000"/>
          <w:sz w:val="18"/>
          <w:szCs w:val="18"/>
        </w:rPr>
        <w:t xml:space="preserve">Ten komponent stanowi meritum ewaluacji ex-ante. Składają się na niego kompleksowe </w:t>
      </w:r>
      <w:r w:rsidR="00C10DC8">
        <w:rPr>
          <w:rFonts w:ascii="Verdana" w:hAnsi="Verdana"/>
          <w:color w:val="000000"/>
          <w:sz w:val="18"/>
          <w:szCs w:val="18"/>
        </w:rPr>
        <w:br/>
      </w:r>
      <w:r w:rsidRPr="007F07D8">
        <w:rPr>
          <w:rFonts w:ascii="Verdana" w:hAnsi="Verdana"/>
          <w:color w:val="000000"/>
          <w:sz w:val="18"/>
          <w:szCs w:val="18"/>
        </w:rPr>
        <w:t>i wzajemnie powiązane zagadnienia, stanowiące podstawę oceny zasadności zaproponowanej strategii.</w:t>
      </w:r>
    </w:p>
    <w:p w:rsidR="008A5326" w:rsidRPr="007F07D8" w:rsidRDefault="008A5326" w:rsidP="0008390F">
      <w:pPr>
        <w:pStyle w:val="Nagwek2"/>
        <w:spacing w:before="240" w:after="240" w:line="288" w:lineRule="auto"/>
        <w:ind w:left="578" w:hanging="578"/>
        <w:rPr>
          <w:rFonts w:ascii="Verdana" w:hAnsi="Verdana"/>
          <w:color w:val="E36C0A" w:themeColor="accent6" w:themeShade="BF"/>
          <w:sz w:val="20"/>
          <w:szCs w:val="18"/>
        </w:rPr>
      </w:pPr>
      <w:bookmarkStart w:id="18" w:name="_Toc384793720"/>
      <w:r w:rsidRPr="007F07D8">
        <w:rPr>
          <w:rFonts w:ascii="Verdana" w:hAnsi="Verdana"/>
          <w:color w:val="E36C0A" w:themeColor="accent6" w:themeShade="BF"/>
          <w:sz w:val="20"/>
          <w:szCs w:val="18"/>
        </w:rPr>
        <w:t>Analiza i ocena związków przyczynowo-skutkowych</w:t>
      </w:r>
      <w:bookmarkEnd w:id="18"/>
      <w:r w:rsidR="00EF2AC3" w:rsidRPr="007F07D8">
        <w:rPr>
          <w:rFonts w:ascii="Verdana" w:hAnsi="Verdana"/>
          <w:color w:val="E36C0A" w:themeColor="accent6" w:themeShade="BF"/>
          <w:sz w:val="20"/>
          <w:szCs w:val="18"/>
        </w:rPr>
        <w:t xml:space="preserve"> </w:t>
      </w:r>
    </w:p>
    <w:p w:rsidR="00A50D7F" w:rsidRPr="007F07D8" w:rsidRDefault="00A50D7F" w:rsidP="00A50D7F">
      <w:pPr>
        <w:autoSpaceDE w:val="0"/>
        <w:autoSpaceDN w:val="0"/>
        <w:adjustRightInd w:val="0"/>
        <w:spacing w:before="120" w:after="120" w:line="288" w:lineRule="auto"/>
        <w:jc w:val="both"/>
        <w:rPr>
          <w:rFonts w:ascii="Verdana" w:eastAsia="BookAntiqua" w:hAnsi="Verdana" w:cs="BookAntiqua"/>
          <w:sz w:val="18"/>
          <w:szCs w:val="18"/>
        </w:rPr>
      </w:pPr>
      <w:r w:rsidRPr="007F07D8">
        <w:rPr>
          <w:rFonts w:ascii="Verdana" w:hAnsi="Verdana"/>
          <w:sz w:val="18"/>
          <w:szCs w:val="18"/>
        </w:rPr>
        <w:t xml:space="preserve">W ramach niniejszego rozdziału została oceniona spójność planowanych działań z oczekiwanymi efektami i rezultatami. Generalnie w trakcie oceny ex-ante stwierdzono pełną zasadność planowanych działań i PI w stosunku do zdiagnozowanych potrzeb i wyzwań. Stwierdzono jednak </w:t>
      </w:r>
      <w:r w:rsidR="00C10DC8">
        <w:rPr>
          <w:rFonts w:ascii="Verdana" w:hAnsi="Verdana"/>
          <w:sz w:val="18"/>
          <w:szCs w:val="18"/>
        </w:rPr>
        <w:br/>
      </w:r>
      <w:r w:rsidRPr="007F07D8">
        <w:rPr>
          <w:rFonts w:ascii="Verdana" w:hAnsi="Verdana"/>
          <w:sz w:val="18"/>
          <w:szCs w:val="18"/>
        </w:rPr>
        <w:t xml:space="preserve">w licznych przypadkach niekompletność i niespójność logiki interwencji w zakresie </w:t>
      </w:r>
      <w:r w:rsidRPr="007F07D8">
        <w:rPr>
          <w:rFonts w:ascii="Verdana" w:eastAsia="BookAntiqua" w:hAnsi="Verdana" w:cs="BookAntiqua"/>
          <w:sz w:val="18"/>
          <w:szCs w:val="18"/>
        </w:rPr>
        <w:t xml:space="preserve">mierników efektów w odniesieniu do planowanych działań. W poniższej tabeli przedstawiono propozycję uzupełnienia wskaźników produktu i rezultatu strategicznego lub rezultatu odroczonego o pozycje umożliwiające pomiar większości planowanych efektów. </w:t>
      </w:r>
    </w:p>
    <w:p w:rsidR="00A50D7F" w:rsidRPr="007F07D8" w:rsidRDefault="00A50D7F" w:rsidP="00A50D7F">
      <w:pPr>
        <w:autoSpaceDE w:val="0"/>
        <w:autoSpaceDN w:val="0"/>
        <w:adjustRightInd w:val="0"/>
        <w:spacing w:before="120" w:after="120" w:line="288" w:lineRule="auto"/>
        <w:jc w:val="both"/>
        <w:rPr>
          <w:rFonts w:ascii="Verdana" w:hAnsi="Verdana"/>
          <w:sz w:val="18"/>
          <w:szCs w:val="18"/>
        </w:rPr>
      </w:pPr>
      <w:r w:rsidRPr="007F07D8">
        <w:rPr>
          <w:rFonts w:ascii="Verdana" w:eastAsia="BookAntiqua" w:hAnsi="Verdana" w:cs="BookAntiqua"/>
          <w:sz w:val="18"/>
          <w:szCs w:val="18"/>
        </w:rPr>
        <w:t xml:space="preserve">Uzupełnienie listy mierników ma również uzasadnienie w potencjale ewaluacyjnym systemu monitorowania. Brak standaryzowanych na poziomie projektu Programu wskaźników uniemożliwiałby pomiar skuteczności i efektywności planowanej interwencji w okresie n+2. </w:t>
      </w:r>
    </w:p>
    <w:p w:rsidR="00A50D7F" w:rsidRPr="007F07D8" w:rsidRDefault="00A50D7F" w:rsidP="007512F9">
      <w:pPr>
        <w:keepNext/>
        <w:spacing w:before="120" w:after="120" w:line="288" w:lineRule="auto"/>
        <w:jc w:val="both"/>
        <w:rPr>
          <w:rFonts w:ascii="Verdana" w:eastAsia="BookAntiqua" w:hAnsi="Verdana" w:cs="BookAntiqua"/>
          <w:b/>
          <w:sz w:val="18"/>
          <w:szCs w:val="18"/>
        </w:rPr>
      </w:pPr>
      <w:r w:rsidRPr="007F07D8">
        <w:rPr>
          <w:rFonts w:ascii="Verdana" w:eastAsia="BookAntiqua" w:hAnsi="Verdana" w:cs="BookAntiqua"/>
          <w:b/>
          <w:sz w:val="18"/>
          <w:szCs w:val="18"/>
        </w:rPr>
        <w:t xml:space="preserve">Tabela </w:t>
      </w:r>
      <w:r w:rsidR="00053952" w:rsidRPr="007F07D8">
        <w:rPr>
          <w:rFonts w:ascii="Verdana" w:eastAsia="BookAntiqua" w:hAnsi="Verdana" w:cs="BookAntiqua"/>
          <w:b/>
          <w:sz w:val="18"/>
          <w:szCs w:val="18"/>
        </w:rPr>
        <w:t>3</w:t>
      </w:r>
      <w:r w:rsidRPr="007F07D8">
        <w:rPr>
          <w:rFonts w:ascii="Verdana" w:eastAsia="BookAntiqua" w:hAnsi="Verdana" w:cs="BookAntiqua"/>
          <w:b/>
          <w:sz w:val="18"/>
          <w:szCs w:val="18"/>
        </w:rPr>
        <w:t xml:space="preserve">. Rekomendacje w zakresie zmian i uzupełnienia listy wskaźników </w:t>
      </w:r>
    </w:p>
    <w:tbl>
      <w:tblPr>
        <w:tblStyle w:val="Tabela-Siatka"/>
        <w:tblW w:w="5001" w:type="pct"/>
        <w:tblLook w:val="04A0"/>
      </w:tblPr>
      <w:tblGrid>
        <w:gridCol w:w="2094"/>
        <w:gridCol w:w="2978"/>
        <w:gridCol w:w="4218"/>
      </w:tblGrid>
      <w:tr w:rsidR="00DA1DBB" w:rsidRPr="007F07D8" w:rsidTr="005423D1">
        <w:tc>
          <w:tcPr>
            <w:tcW w:w="1127" w:type="pct"/>
            <w:shd w:val="clear" w:color="auto" w:fill="FFC000"/>
          </w:tcPr>
          <w:p w:rsidR="00A50D7F" w:rsidRPr="007F07D8" w:rsidRDefault="00A50D7F" w:rsidP="00B05772">
            <w:pPr>
              <w:keepNext/>
              <w:spacing w:before="60" w:after="60" w:line="288" w:lineRule="auto"/>
              <w:rPr>
                <w:rFonts w:ascii="Verdana" w:hAnsi="Verdana"/>
                <w:b/>
                <w:sz w:val="14"/>
                <w:szCs w:val="14"/>
              </w:rPr>
            </w:pPr>
            <w:r w:rsidRPr="007F07D8">
              <w:rPr>
                <w:rFonts w:ascii="Verdana" w:hAnsi="Verdana"/>
                <w:b/>
                <w:sz w:val="14"/>
                <w:szCs w:val="14"/>
              </w:rPr>
              <w:t>Oś priorytetowa</w:t>
            </w:r>
          </w:p>
        </w:tc>
        <w:tc>
          <w:tcPr>
            <w:tcW w:w="1603" w:type="pct"/>
            <w:shd w:val="clear" w:color="auto" w:fill="FFC000"/>
          </w:tcPr>
          <w:p w:rsidR="00A50D7F" w:rsidRPr="007F07D8" w:rsidRDefault="00A50D7F" w:rsidP="00B05772">
            <w:pPr>
              <w:keepNext/>
              <w:spacing w:before="60" w:after="60" w:line="288" w:lineRule="auto"/>
              <w:rPr>
                <w:rFonts w:ascii="Verdana" w:hAnsi="Verdana"/>
                <w:b/>
                <w:sz w:val="14"/>
                <w:szCs w:val="14"/>
              </w:rPr>
            </w:pPr>
            <w:r w:rsidRPr="007F07D8">
              <w:rPr>
                <w:rFonts w:ascii="Verdana" w:hAnsi="Verdana"/>
                <w:b/>
                <w:sz w:val="14"/>
                <w:szCs w:val="14"/>
              </w:rPr>
              <w:t>Rekomendacja</w:t>
            </w:r>
          </w:p>
        </w:tc>
        <w:tc>
          <w:tcPr>
            <w:tcW w:w="2270" w:type="pct"/>
            <w:shd w:val="clear" w:color="auto" w:fill="FFC000"/>
          </w:tcPr>
          <w:p w:rsidR="00A50D7F" w:rsidRPr="007F07D8" w:rsidRDefault="00A50D7F" w:rsidP="00B05772">
            <w:pPr>
              <w:keepNext/>
              <w:spacing w:before="60" w:after="60" w:line="288" w:lineRule="auto"/>
              <w:rPr>
                <w:rFonts w:ascii="Verdana" w:hAnsi="Verdana"/>
                <w:b/>
                <w:sz w:val="14"/>
                <w:szCs w:val="14"/>
              </w:rPr>
            </w:pPr>
            <w:r w:rsidRPr="007F07D8">
              <w:rPr>
                <w:rFonts w:ascii="Verdana" w:hAnsi="Verdana"/>
                <w:b/>
                <w:sz w:val="14"/>
                <w:szCs w:val="14"/>
              </w:rPr>
              <w:t>Uzasadnienie</w:t>
            </w:r>
          </w:p>
        </w:tc>
      </w:tr>
      <w:tr w:rsidR="00DA1DBB" w:rsidRPr="007F07D8" w:rsidTr="005423D1">
        <w:tc>
          <w:tcPr>
            <w:tcW w:w="1127" w:type="pct"/>
            <w:vMerge w:val="restart"/>
          </w:tcPr>
          <w:p w:rsidR="00A50D7F" w:rsidRPr="007F07D8" w:rsidRDefault="00A50D7F" w:rsidP="00C10DC8">
            <w:pPr>
              <w:spacing w:before="60" w:after="60" w:line="288" w:lineRule="auto"/>
              <w:rPr>
                <w:rFonts w:ascii="Verdana" w:hAnsi="Verdana"/>
                <w:b/>
                <w:sz w:val="14"/>
                <w:szCs w:val="14"/>
              </w:rPr>
            </w:pPr>
            <w:r w:rsidRPr="007F07D8">
              <w:rPr>
                <w:rFonts w:ascii="Verdana" w:hAnsi="Verdana"/>
                <w:b/>
                <w:sz w:val="14"/>
                <w:szCs w:val="14"/>
              </w:rPr>
              <w:t>OP 1</w:t>
            </w:r>
            <w:r w:rsidRPr="007F07D8">
              <w:rPr>
                <w:rFonts w:ascii="Verdana" w:hAnsi="Verdana" w:cs="Arial"/>
                <w:b/>
                <w:sz w:val="14"/>
                <w:szCs w:val="14"/>
              </w:rPr>
              <w:t xml:space="preserve"> Budowa innowacyjności regionu poprzez działalność B+R przedsiębiorstw</w:t>
            </w:r>
          </w:p>
        </w:tc>
        <w:tc>
          <w:tcPr>
            <w:tcW w:w="1603" w:type="pct"/>
          </w:tcPr>
          <w:p w:rsidR="00A50D7F" w:rsidRPr="007F07D8" w:rsidRDefault="00A50D7F" w:rsidP="00C56565">
            <w:pPr>
              <w:spacing w:before="60" w:after="60" w:line="288" w:lineRule="auto"/>
              <w:rPr>
                <w:rFonts w:ascii="Verdana" w:hAnsi="Verdana"/>
                <w:sz w:val="14"/>
                <w:szCs w:val="14"/>
              </w:rPr>
            </w:pPr>
            <w:r w:rsidRPr="007F07D8">
              <w:rPr>
                <w:rFonts w:ascii="Verdana" w:hAnsi="Verdana"/>
                <w:sz w:val="14"/>
                <w:szCs w:val="14"/>
              </w:rPr>
              <w:t xml:space="preserve">PI 1.1: </w:t>
            </w:r>
            <w:r w:rsidRPr="007F07D8">
              <w:rPr>
                <w:rFonts w:ascii="Verdana" w:hAnsi="Verdana" w:cs="Arial"/>
                <w:sz w:val="14"/>
                <w:szCs w:val="14"/>
              </w:rPr>
              <w:t xml:space="preserve">Dodanie wskaźnika produktu </w:t>
            </w:r>
            <w:r w:rsidRPr="007F07D8">
              <w:rPr>
                <w:rFonts w:ascii="Verdana" w:hAnsi="Verdana" w:cs="Arial"/>
                <w:i/>
                <w:iCs/>
                <w:sz w:val="14"/>
                <w:szCs w:val="14"/>
              </w:rPr>
              <w:t>Liczba projektów B+R realizowanych dzięki wsparciu [szt.]</w:t>
            </w:r>
          </w:p>
        </w:tc>
        <w:tc>
          <w:tcPr>
            <w:tcW w:w="2270" w:type="pct"/>
          </w:tcPr>
          <w:p w:rsidR="00A50D7F" w:rsidRPr="007F07D8" w:rsidRDefault="00EA3BDD" w:rsidP="00C56565">
            <w:pPr>
              <w:spacing w:before="60" w:after="60" w:line="288" w:lineRule="auto"/>
              <w:rPr>
                <w:rFonts w:ascii="Verdana" w:hAnsi="Verdana"/>
                <w:sz w:val="14"/>
                <w:szCs w:val="14"/>
              </w:rPr>
            </w:pPr>
            <w:r>
              <w:rPr>
                <w:rFonts w:ascii="Verdana" w:hAnsi="Verdana"/>
                <w:sz w:val="14"/>
                <w:szCs w:val="14"/>
              </w:rPr>
              <w:t>Z</w:t>
            </w:r>
            <w:r w:rsidR="00A50D7F" w:rsidRPr="007F07D8">
              <w:rPr>
                <w:rFonts w:ascii="Verdana" w:hAnsi="Verdana"/>
                <w:sz w:val="14"/>
                <w:szCs w:val="14"/>
              </w:rPr>
              <w:t xml:space="preserve">aproponowane wskaźniki znajdują odniesienie </w:t>
            </w:r>
            <w:r w:rsidR="00C10DC8">
              <w:rPr>
                <w:rFonts w:ascii="Verdana" w:hAnsi="Verdana"/>
                <w:sz w:val="14"/>
                <w:szCs w:val="14"/>
              </w:rPr>
              <w:br/>
            </w:r>
            <w:r w:rsidR="00A50D7F" w:rsidRPr="007F07D8">
              <w:rPr>
                <w:rFonts w:ascii="Verdana" w:hAnsi="Verdana"/>
                <w:sz w:val="14"/>
                <w:szCs w:val="14"/>
              </w:rPr>
              <w:t>w Programie Operacyjnym Inteligentny Rozwój.</w:t>
            </w:r>
          </w:p>
        </w:tc>
      </w:tr>
      <w:tr w:rsidR="00DA1DBB" w:rsidRPr="007F07D8" w:rsidTr="005423D1">
        <w:tc>
          <w:tcPr>
            <w:tcW w:w="1127" w:type="pct"/>
            <w:vMerge/>
          </w:tcPr>
          <w:p w:rsidR="00A50D7F" w:rsidRPr="007F07D8" w:rsidRDefault="00A50D7F" w:rsidP="00B05772">
            <w:pPr>
              <w:spacing w:before="60" w:after="60" w:line="288" w:lineRule="auto"/>
              <w:rPr>
                <w:rFonts w:ascii="Verdana" w:hAnsi="Verdana"/>
                <w:b/>
                <w:sz w:val="14"/>
                <w:szCs w:val="14"/>
              </w:rPr>
            </w:pPr>
          </w:p>
        </w:tc>
        <w:tc>
          <w:tcPr>
            <w:tcW w:w="1603" w:type="pct"/>
          </w:tcPr>
          <w:p w:rsidR="00A50D7F" w:rsidRPr="007F07D8" w:rsidRDefault="00A50D7F" w:rsidP="00B05772">
            <w:pPr>
              <w:spacing w:before="60" w:after="60" w:line="288" w:lineRule="auto"/>
              <w:rPr>
                <w:rFonts w:ascii="Verdana" w:hAnsi="Verdana"/>
                <w:sz w:val="14"/>
                <w:szCs w:val="14"/>
              </w:rPr>
            </w:pPr>
            <w:r w:rsidRPr="007F07D8">
              <w:rPr>
                <w:rFonts w:ascii="Verdana" w:hAnsi="Verdana"/>
                <w:sz w:val="14"/>
                <w:szCs w:val="14"/>
              </w:rPr>
              <w:t>PI 1.2: Dodanie wskaźnika</w:t>
            </w:r>
            <w:r w:rsidRPr="007F07D8">
              <w:rPr>
                <w:rFonts w:ascii="Verdana" w:hAnsi="Verdana" w:cs="Arial"/>
                <w:i/>
                <w:iCs/>
                <w:sz w:val="14"/>
                <w:szCs w:val="14"/>
              </w:rPr>
              <w:t xml:space="preserve"> </w:t>
            </w:r>
            <w:r w:rsidRPr="004F5630">
              <w:rPr>
                <w:rFonts w:ascii="Verdana" w:hAnsi="Verdana" w:cs="Arial"/>
                <w:iCs/>
                <w:sz w:val="14"/>
                <w:szCs w:val="14"/>
              </w:rPr>
              <w:t>produktu</w:t>
            </w:r>
            <w:r w:rsidRPr="007F07D8">
              <w:rPr>
                <w:rFonts w:ascii="Verdana" w:hAnsi="Verdana" w:cs="Arial"/>
                <w:i/>
                <w:iCs/>
                <w:sz w:val="14"/>
                <w:szCs w:val="14"/>
              </w:rPr>
              <w:t xml:space="preserve"> Liczba wspartych instytucji otoczenia biznesu - ośrodki innowacji [szt.]</w:t>
            </w:r>
            <w:r w:rsidR="00045B89" w:rsidRPr="007F07D8">
              <w:rPr>
                <w:rFonts w:ascii="Verdana" w:hAnsi="Verdana" w:cs="Arial"/>
                <w:i/>
                <w:iCs/>
                <w:sz w:val="14"/>
                <w:szCs w:val="14"/>
              </w:rPr>
              <w:t xml:space="preserve"> </w:t>
            </w:r>
          </w:p>
        </w:tc>
        <w:tc>
          <w:tcPr>
            <w:tcW w:w="2270" w:type="pct"/>
          </w:tcPr>
          <w:p w:rsidR="00A50D7F" w:rsidRPr="007F07D8" w:rsidRDefault="00A50D7F" w:rsidP="00B05772">
            <w:pPr>
              <w:spacing w:before="60" w:after="60" w:line="288" w:lineRule="auto"/>
              <w:rPr>
                <w:rFonts w:ascii="Verdana" w:hAnsi="Verdana"/>
                <w:sz w:val="14"/>
                <w:szCs w:val="14"/>
              </w:rPr>
            </w:pPr>
            <w:r w:rsidRPr="007F07D8">
              <w:rPr>
                <w:rFonts w:ascii="Verdana" w:hAnsi="Verdana"/>
                <w:sz w:val="14"/>
                <w:szCs w:val="14"/>
              </w:rPr>
              <w:t xml:space="preserve">Wraz z ujętym w projekcie </w:t>
            </w:r>
            <w:r w:rsidR="00DA1DBB">
              <w:rPr>
                <w:rFonts w:ascii="Verdana" w:hAnsi="Verdana"/>
                <w:sz w:val="14"/>
                <w:szCs w:val="14"/>
              </w:rPr>
              <w:t>Programu</w:t>
            </w:r>
            <w:r w:rsidR="00DA1DBB" w:rsidRPr="007F07D8">
              <w:rPr>
                <w:rFonts w:ascii="Verdana" w:hAnsi="Verdana"/>
                <w:sz w:val="14"/>
                <w:szCs w:val="14"/>
              </w:rPr>
              <w:t xml:space="preserve"> </w:t>
            </w:r>
            <w:r w:rsidRPr="007F07D8">
              <w:rPr>
                <w:rFonts w:ascii="Verdana" w:hAnsi="Verdana"/>
                <w:sz w:val="14"/>
                <w:szCs w:val="14"/>
              </w:rPr>
              <w:t xml:space="preserve">wskaźnikiem </w:t>
            </w:r>
            <w:r w:rsidRPr="007F07D8">
              <w:rPr>
                <w:rFonts w:ascii="Verdana" w:hAnsi="Verdana" w:cs="Arial"/>
                <w:i/>
                <w:iCs/>
                <w:sz w:val="14"/>
                <w:szCs w:val="14"/>
              </w:rPr>
              <w:t xml:space="preserve">Liczba wprowadzonych innowacji produktowych </w:t>
            </w:r>
            <w:r w:rsidRPr="007F07D8">
              <w:rPr>
                <w:rFonts w:ascii="Verdana" w:hAnsi="Verdana" w:cs="Arial"/>
                <w:i/>
                <w:sz w:val="14"/>
                <w:szCs w:val="14"/>
              </w:rPr>
              <w:t xml:space="preserve">badawczymi [szt.], będzie </w:t>
            </w:r>
            <w:r w:rsidRPr="007F07D8">
              <w:rPr>
                <w:rFonts w:ascii="Verdana" w:hAnsi="Verdana" w:cs="Arial"/>
                <w:iCs/>
                <w:sz w:val="14"/>
                <w:szCs w:val="14"/>
              </w:rPr>
              <w:t>stanowić mierzalną weryfikację prowadzonych działań.</w:t>
            </w:r>
          </w:p>
        </w:tc>
      </w:tr>
      <w:tr w:rsidR="00DA1DBB" w:rsidRPr="007F07D8" w:rsidTr="005423D1">
        <w:tc>
          <w:tcPr>
            <w:tcW w:w="1127" w:type="pct"/>
            <w:vMerge/>
          </w:tcPr>
          <w:p w:rsidR="00A50D7F" w:rsidRPr="007F07D8" w:rsidRDefault="00A50D7F" w:rsidP="00B05772">
            <w:pPr>
              <w:spacing w:before="60" w:after="60" w:line="288" w:lineRule="auto"/>
              <w:rPr>
                <w:rFonts w:ascii="Verdana" w:hAnsi="Verdana"/>
                <w:b/>
                <w:sz w:val="14"/>
                <w:szCs w:val="14"/>
              </w:rPr>
            </w:pPr>
          </w:p>
        </w:tc>
        <w:tc>
          <w:tcPr>
            <w:tcW w:w="1603" w:type="pct"/>
          </w:tcPr>
          <w:p w:rsidR="00A50D7F" w:rsidRPr="007F07D8" w:rsidRDefault="00A50D7F" w:rsidP="00B05772">
            <w:pPr>
              <w:spacing w:before="60" w:after="60" w:line="288" w:lineRule="auto"/>
              <w:rPr>
                <w:rFonts w:ascii="Verdana" w:hAnsi="Verdana"/>
                <w:sz w:val="14"/>
                <w:szCs w:val="14"/>
              </w:rPr>
            </w:pPr>
            <w:r w:rsidRPr="007F07D8">
              <w:rPr>
                <w:rFonts w:ascii="Verdana" w:hAnsi="Verdana"/>
                <w:sz w:val="14"/>
                <w:szCs w:val="14"/>
              </w:rPr>
              <w:t xml:space="preserve">PI 1.2: Dodanie wskaźnika produktu </w:t>
            </w:r>
            <w:r w:rsidRPr="007F07D8">
              <w:rPr>
                <w:rFonts w:ascii="Verdana" w:hAnsi="Verdana" w:cs="Arial"/>
                <w:i/>
                <w:iCs/>
                <w:sz w:val="14"/>
                <w:szCs w:val="14"/>
              </w:rPr>
              <w:t xml:space="preserve">Liczba wspartych klastrów [szt.] </w:t>
            </w:r>
            <w:r w:rsidRPr="007F07D8">
              <w:rPr>
                <w:rFonts w:ascii="Verdana" w:hAnsi="Verdana" w:cs="Arial"/>
                <w:iCs/>
                <w:sz w:val="14"/>
                <w:szCs w:val="14"/>
              </w:rPr>
              <w:t>oraz</w:t>
            </w:r>
            <w:r w:rsidRPr="007F07D8">
              <w:rPr>
                <w:rFonts w:ascii="Verdana" w:hAnsi="Verdana" w:cs="Arial"/>
                <w:i/>
                <w:iCs/>
                <w:sz w:val="14"/>
                <w:szCs w:val="14"/>
              </w:rPr>
              <w:t xml:space="preserve"> Liczba przedsiębiorstw zaangażowanych we wsparte klastry [szt.].</w:t>
            </w:r>
          </w:p>
        </w:tc>
        <w:tc>
          <w:tcPr>
            <w:tcW w:w="2270" w:type="pct"/>
          </w:tcPr>
          <w:p w:rsidR="00A50D7F" w:rsidRPr="007F07D8" w:rsidRDefault="00A50D7F" w:rsidP="00B05772">
            <w:pPr>
              <w:spacing w:before="60" w:after="60" w:line="288" w:lineRule="auto"/>
              <w:rPr>
                <w:rFonts w:ascii="Verdana" w:hAnsi="Verdana"/>
                <w:sz w:val="14"/>
                <w:szCs w:val="14"/>
              </w:rPr>
            </w:pPr>
            <w:r w:rsidRPr="007F07D8">
              <w:rPr>
                <w:rFonts w:ascii="Verdana" w:hAnsi="Verdana"/>
                <w:sz w:val="14"/>
                <w:szCs w:val="14"/>
              </w:rPr>
              <w:t>Wskaźnik</w:t>
            </w:r>
            <w:r w:rsidR="00EA3BDD">
              <w:rPr>
                <w:rFonts w:ascii="Verdana" w:hAnsi="Verdana"/>
                <w:sz w:val="14"/>
                <w:szCs w:val="14"/>
              </w:rPr>
              <w:t>i będą</w:t>
            </w:r>
            <w:r w:rsidRPr="007F07D8">
              <w:rPr>
                <w:rFonts w:ascii="Verdana" w:hAnsi="Verdana"/>
                <w:sz w:val="14"/>
                <w:szCs w:val="14"/>
              </w:rPr>
              <w:t xml:space="preserve"> </w:t>
            </w:r>
            <w:r w:rsidRPr="007F07D8">
              <w:rPr>
                <w:rFonts w:ascii="Verdana" w:hAnsi="Verdana" w:cs="Arial"/>
                <w:iCs/>
                <w:sz w:val="14"/>
                <w:szCs w:val="14"/>
              </w:rPr>
              <w:t>stanowić mierzalną weryfikację prowadzonych działań inwestycyjnych w ramach PI 1.2.</w:t>
            </w:r>
          </w:p>
        </w:tc>
      </w:tr>
      <w:tr w:rsidR="00DA1DBB" w:rsidRPr="007F07D8" w:rsidTr="005423D1">
        <w:tc>
          <w:tcPr>
            <w:tcW w:w="1127" w:type="pct"/>
            <w:vMerge w:val="restart"/>
          </w:tcPr>
          <w:p w:rsidR="004B7E09" w:rsidRPr="007F07D8" w:rsidRDefault="004B7E09" w:rsidP="00C10DC8">
            <w:pPr>
              <w:spacing w:before="60" w:after="60" w:line="288" w:lineRule="auto"/>
              <w:rPr>
                <w:rFonts w:ascii="Verdana" w:hAnsi="Verdana"/>
                <w:b/>
                <w:sz w:val="14"/>
                <w:szCs w:val="14"/>
              </w:rPr>
            </w:pPr>
            <w:r w:rsidRPr="007F07D8">
              <w:rPr>
                <w:rFonts w:ascii="Verdana" w:hAnsi="Verdana" w:cs="Arial"/>
                <w:b/>
                <w:sz w:val="14"/>
                <w:szCs w:val="14"/>
              </w:rPr>
              <w:t>OP 2 Cyfrowy region</w:t>
            </w:r>
          </w:p>
          <w:p w:rsidR="004B7E09" w:rsidRPr="007F07D8" w:rsidRDefault="004B7E09" w:rsidP="00C56565">
            <w:pPr>
              <w:spacing w:before="60" w:after="60" w:line="288" w:lineRule="auto"/>
              <w:rPr>
                <w:rFonts w:ascii="Verdana" w:hAnsi="Verdana"/>
                <w:b/>
                <w:sz w:val="14"/>
                <w:szCs w:val="14"/>
              </w:rPr>
            </w:pPr>
            <w:r w:rsidRPr="007F07D8">
              <w:rPr>
                <w:rFonts w:ascii="Verdana" w:hAnsi="Verdana"/>
                <w:b/>
                <w:sz w:val="14"/>
                <w:szCs w:val="14"/>
              </w:rPr>
              <w:t xml:space="preserve"> </w:t>
            </w:r>
          </w:p>
        </w:tc>
        <w:tc>
          <w:tcPr>
            <w:tcW w:w="1603" w:type="pct"/>
          </w:tcPr>
          <w:p w:rsidR="004B7E09" w:rsidRPr="007F07D8" w:rsidRDefault="004B7E09" w:rsidP="00C56565">
            <w:pPr>
              <w:spacing w:before="60" w:after="60" w:line="288" w:lineRule="auto"/>
              <w:rPr>
                <w:rFonts w:ascii="Verdana" w:hAnsi="Verdana"/>
                <w:sz w:val="14"/>
                <w:szCs w:val="14"/>
              </w:rPr>
            </w:pPr>
            <w:r w:rsidRPr="007F07D8">
              <w:rPr>
                <w:rFonts w:ascii="Verdana" w:hAnsi="Verdana" w:cs="Arial"/>
                <w:sz w:val="14"/>
                <w:szCs w:val="14"/>
              </w:rPr>
              <w:t xml:space="preserve">PI 2.2: Dodanie wskaźnika produktu </w:t>
            </w:r>
            <w:r w:rsidRPr="007F07D8">
              <w:rPr>
                <w:rFonts w:ascii="Verdana" w:hAnsi="Verdana" w:cs="Arial"/>
                <w:i/>
                <w:iCs/>
                <w:sz w:val="14"/>
                <w:szCs w:val="14"/>
              </w:rPr>
              <w:t>Liczba nowych wspieranych przedsiębiorstw [szt.]</w:t>
            </w:r>
          </w:p>
        </w:tc>
        <w:tc>
          <w:tcPr>
            <w:tcW w:w="2270" w:type="pct"/>
          </w:tcPr>
          <w:p w:rsidR="004B7E09" w:rsidRPr="007F07D8" w:rsidRDefault="004B7E09" w:rsidP="00B05772">
            <w:pPr>
              <w:spacing w:before="60" w:after="60" w:line="288" w:lineRule="auto"/>
              <w:rPr>
                <w:rFonts w:ascii="Verdana" w:hAnsi="Verdana"/>
                <w:sz w:val="14"/>
                <w:szCs w:val="14"/>
              </w:rPr>
            </w:pPr>
            <w:r w:rsidRPr="007F07D8">
              <w:rPr>
                <w:rFonts w:ascii="Verdana" w:hAnsi="Verdana"/>
                <w:sz w:val="14"/>
                <w:szCs w:val="14"/>
              </w:rPr>
              <w:t xml:space="preserve">Wskaźnik powiązany logicznie ze wskaźnikiem zapisanym w projekcie </w:t>
            </w:r>
            <w:r w:rsidR="00DA1DBB">
              <w:rPr>
                <w:rFonts w:ascii="Verdana" w:hAnsi="Verdana"/>
                <w:sz w:val="14"/>
                <w:szCs w:val="14"/>
              </w:rPr>
              <w:t>Programu</w:t>
            </w:r>
            <w:r w:rsidR="00DA1DBB" w:rsidRPr="007F07D8">
              <w:rPr>
                <w:rFonts w:ascii="Verdana" w:hAnsi="Verdana"/>
                <w:sz w:val="14"/>
                <w:szCs w:val="14"/>
              </w:rPr>
              <w:t xml:space="preserve"> </w:t>
            </w:r>
            <w:r w:rsidRPr="007F07D8">
              <w:rPr>
                <w:rFonts w:ascii="Verdana" w:hAnsi="Verdana" w:cs="Arial"/>
                <w:i/>
                <w:sz w:val="14"/>
                <w:szCs w:val="14"/>
              </w:rPr>
              <w:t>Liczba przedsiębiorstw wspieranych w celu wprowadzenia produktów nowych dla firmy [szt.]</w:t>
            </w:r>
            <w:r w:rsidRPr="007F07D8">
              <w:rPr>
                <w:rFonts w:ascii="Verdana" w:hAnsi="Verdana" w:cs="Arial"/>
                <w:sz w:val="14"/>
                <w:szCs w:val="14"/>
              </w:rPr>
              <w:t xml:space="preserve">, jako że przedsiębiorstwa wspierane </w:t>
            </w:r>
            <w:r w:rsidR="00C10DC8">
              <w:rPr>
                <w:rFonts w:ascii="Verdana" w:hAnsi="Verdana" w:cs="Arial"/>
                <w:sz w:val="14"/>
                <w:szCs w:val="14"/>
              </w:rPr>
              <w:br/>
            </w:r>
            <w:r w:rsidRPr="007F07D8">
              <w:rPr>
                <w:rFonts w:ascii="Verdana" w:hAnsi="Verdana" w:cs="Arial"/>
                <w:sz w:val="14"/>
                <w:szCs w:val="14"/>
              </w:rPr>
              <w:t>w celu wprowadzenia na rynek produktów nowych dla firm, stanowią pewną część liczby wspieranych przedsiębiorstw ogółem.</w:t>
            </w:r>
          </w:p>
        </w:tc>
      </w:tr>
      <w:tr w:rsidR="00DA1DBB" w:rsidRPr="007F07D8" w:rsidTr="005423D1">
        <w:tc>
          <w:tcPr>
            <w:tcW w:w="1127" w:type="pct"/>
            <w:vMerge/>
          </w:tcPr>
          <w:p w:rsidR="004B7E09" w:rsidRPr="007F07D8" w:rsidRDefault="004B7E09" w:rsidP="00B05772">
            <w:pPr>
              <w:spacing w:before="60" w:after="60" w:line="288" w:lineRule="auto"/>
              <w:rPr>
                <w:rFonts w:ascii="Verdana" w:hAnsi="Verdana"/>
                <w:b/>
                <w:sz w:val="14"/>
                <w:szCs w:val="14"/>
              </w:rPr>
            </w:pPr>
          </w:p>
        </w:tc>
        <w:tc>
          <w:tcPr>
            <w:tcW w:w="1603" w:type="pct"/>
          </w:tcPr>
          <w:p w:rsidR="00565491" w:rsidRPr="007F07D8" w:rsidRDefault="004B7E09" w:rsidP="00B05772">
            <w:pPr>
              <w:spacing w:before="60" w:after="60" w:line="288" w:lineRule="auto"/>
              <w:rPr>
                <w:rFonts w:ascii="Verdana" w:hAnsi="Verdana"/>
                <w:sz w:val="14"/>
                <w:szCs w:val="14"/>
              </w:rPr>
            </w:pPr>
            <w:r w:rsidRPr="007F07D8">
              <w:rPr>
                <w:rFonts w:ascii="Verdana" w:hAnsi="Verdana" w:cs="Arial"/>
                <w:iCs/>
                <w:sz w:val="14"/>
                <w:szCs w:val="14"/>
              </w:rPr>
              <w:t xml:space="preserve">PI 2.3: Dodanie wskaźnika produktu: </w:t>
            </w:r>
            <w:r w:rsidRPr="007F07D8">
              <w:rPr>
                <w:rFonts w:ascii="Verdana" w:hAnsi="Verdana" w:cs="Arial"/>
                <w:i/>
                <w:iCs/>
                <w:sz w:val="14"/>
                <w:szCs w:val="14"/>
              </w:rPr>
              <w:t>Liczba osób objętych pomocą doradczo-szkoleniową w zakresie rozwoju kompetencji cyfrowych [osoby].</w:t>
            </w:r>
          </w:p>
        </w:tc>
        <w:tc>
          <w:tcPr>
            <w:tcW w:w="2270" w:type="pct"/>
          </w:tcPr>
          <w:p w:rsidR="00565491" w:rsidRPr="007F07D8" w:rsidRDefault="004B7E09" w:rsidP="00B05772">
            <w:pPr>
              <w:spacing w:before="60" w:after="60" w:line="288" w:lineRule="auto"/>
              <w:rPr>
                <w:rFonts w:ascii="Verdana" w:hAnsi="Verdana"/>
                <w:sz w:val="14"/>
                <w:szCs w:val="14"/>
              </w:rPr>
            </w:pPr>
            <w:r w:rsidRPr="007F07D8">
              <w:rPr>
                <w:rFonts w:ascii="Verdana" w:hAnsi="Verdana"/>
                <w:sz w:val="14"/>
                <w:szCs w:val="14"/>
              </w:rPr>
              <w:t xml:space="preserve">Brak wskaźnika produktu mierzącego efekty działań </w:t>
            </w:r>
            <w:r w:rsidR="00C10DC8">
              <w:rPr>
                <w:rFonts w:ascii="Verdana" w:hAnsi="Verdana"/>
                <w:sz w:val="14"/>
                <w:szCs w:val="14"/>
              </w:rPr>
              <w:br/>
            </w:r>
            <w:r w:rsidRPr="007F07D8">
              <w:rPr>
                <w:rFonts w:ascii="Verdana" w:hAnsi="Verdana"/>
                <w:sz w:val="14"/>
                <w:szCs w:val="14"/>
              </w:rPr>
              <w:t xml:space="preserve">w zakresie </w:t>
            </w:r>
            <w:r w:rsidRPr="007F07D8">
              <w:rPr>
                <w:rFonts w:ascii="Verdana" w:hAnsi="Verdana" w:cs="Arial"/>
                <w:iCs/>
                <w:sz w:val="14"/>
                <w:szCs w:val="14"/>
              </w:rPr>
              <w:t>podnoszenia kompetencji cyfrowych.</w:t>
            </w:r>
            <w:r w:rsidR="00E67924">
              <w:rPr>
                <w:rFonts w:ascii="Verdana" w:hAnsi="Verdana" w:cs="Arial"/>
                <w:iCs/>
                <w:sz w:val="14"/>
                <w:szCs w:val="14"/>
              </w:rPr>
              <w:t xml:space="preserve"> </w:t>
            </w:r>
          </w:p>
        </w:tc>
      </w:tr>
      <w:tr w:rsidR="00DA1DBB" w:rsidRPr="007F07D8" w:rsidTr="005423D1">
        <w:tc>
          <w:tcPr>
            <w:tcW w:w="1127" w:type="pct"/>
            <w:vMerge/>
          </w:tcPr>
          <w:p w:rsidR="004B7E09" w:rsidRPr="007F07D8" w:rsidRDefault="004B7E09" w:rsidP="00B05772">
            <w:pPr>
              <w:spacing w:before="60" w:after="60" w:line="288" w:lineRule="auto"/>
              <w:rPr>
                <w:rFonts w:ascii="Verdana" w:hAnsi="Verdana"/>
                <w:b/>
                <w:sz w:val="14"/>
                <w:szCs w:val="14"/>
              </w:rPr>
            </w:pPr>
          </w:p>
        </w:tc>
        <w:tc>
          <w:tcPr>
            <w:tcW w:w="1603" w:type="pct"/>
          </w:tcPr>
          <w:p w:rsidR="00E67924" w:rsidRPr="007F07D8" w:rsidRDefault="004B7E09" w:rsidP="00B05772">
            <w:pPr>
              <w:spacing w:before="60" w:after="60" w:line="288" w:lineRule="auto"/>
              <w:rPr>
                <w:rFonts w:ascii="Verdana" w:hAnsi="Verdana" w:cs="Arial"/>
                <w:iCs/>
                <w:sz w:val="14"/>
                <w:szCs w:val="14"/>
              </w:rPr>
            </w:pPr>
            <w:r w:rsidRPr="007F07D8">
              <w:rPr>
                <w:rFonts w:ascii="Verdana" w:hAnsi="Verdana" w:cs="Arial"/>
                <w:iCs/>
                <w:sz w:val="14"/>
                <w:szCs w:val="14"/>
              </w:rPr>
              <w:t xml:space="preserve">PI 2.3: Dodanie wskaźnika produktu </w:t>
            </w:r>
            <w:r w:rsidRPr="007F07D8">
              <w:rPr>
                <w:rFonts w:ascii="Verdana" w:hAnsi="Verdana" w:cs="Arial"/>
                <w:i/>
                <w:iCs/>
                <w:sz w:val="14"/>
                <w:szCs w:val="14"/>
              </w:rPr>
              <w:t>Liczba utworów z zasobów publicznych zdigitalizowanych i udostępnionych on-line [szt.]</w:t>
            </w:r>
          </w:p>
        </w:tc>
        <w:tc>
          <w:tcPr>
            <w:tcW w:w="2270" w:type="pct"/>
          </w:tcPr>
          <w:p w:rsidR="004B7E09" w:rsidRPr="007F07D8" w:rsidRDefault="00541F89" w:rsidP="00B05772">
            <w:pPr>
              <w:spacing w:before="60" w:after="60" w:line="288" w:lineRule="auto"/>
              <w:rPr>
                <w:rFonts w:ascii="Verdana" w:hAnsi="Verdana"/>
                <w:sz w:val="14"/>
                <w:szCs w:val="14"/>
              </w:rPr>
            </w:pPr>
            <w:r w:rsidRPr="007F07D8">
              <w:rPr>
                <w:rFonts w:ascii="Verdana" w:hAnsi="Verdana"/>
                <w:sz w:val="14"/>
                <w:szCs w:val="14"/>
              </w:rPr>
              <w:t xml:space="preserve">Wskaźnik </w:t>
            </w:r>
            <w:r>
              <w:rPr>
                <w:rFonts w:ascii="Verdana" w:hAnsi="Verdana"/>
                <w:sz w:val="14"/>
                <w:szCs w:val="14"/>
              </w:rPr>
              <w:t>produktu</w:t>
            </w:r>
            <w:r w:rsidR="00E67924">
              <w:rPr>
                <w:rFonts w:ascii="Verdana" w:hAnsi="Verdana"/>
                <w:sz w:val="14"/>
                <w:szCs w:val="14"/>
              </w:rPr>
              <w:t xml:space="preserve"> </w:t>
            </w:r>
            <w:r w:rsidR="004B7E09" w:rsidRPr="007F07D8">
              <w:rPr>
                <w:rFonts w:ascii="Verdana" w:hAnsi="Verdana" w:cs="Arial"/>
                <w:iCs/>
                <w:sz w:val="14"/>
                <w:szCs w:val="14"/>
              </w:rPr>
              <w:t>będzie stanowić mierzalną weryfikację prowadzonych działań</w:t>
            </w:r>
            <w:r w:rsidR="004B7E09" w:rsidRPr="007F07D8">
              <w:rPr>
                <w:rFonts w:ascii="Verdana" w:hAnsi="Verdana"/>
                <w:sz w:val="14"/>
                <w:szCs w:val="14"/>
              </w:rPr>
              <w:t xml:space="preserve"> związanych ze wsparciem digitalizacji zasobów kulturowych, naukowych i edukacyjnych będących w posiadaniu instytucji szczebla regionalnego/lokalnego, a także zapewnieniem powszechnego, otwartego dostępu </w:t>
            </w:r>
            <w:r w:rsidR="00C10DC8">
              <w:rPr>
                <w:rFonts w:ascii="Verdana" w:hAnsi="Verdana"/>
                <w:sz w:val="14"/>
                <w:szCs w:val="14"/>
              </w:rPr>
              <w:br/>
            </w:r>
            <w:r w:rsidR="004B7E09" w:rsidRPr="007F07D8">
              <w:rPr>
                <w:rFonts w:ascii="Verdana" w:hAnsi="Verdana"/>
                <w:sz w:val="14"/>
                <w:szCs w:val="14"/>
              </w:rPr>
              <w:t>w postaci cyfrowej do tych zasobów.</w:t>
            </w:r>
            <w:r w:rsidR="00E67924">
              <w:rPr>
                <w:rFonts w:ascii="Verdana" w:hAnsi="Verdana"/>
                <w:sz w:val="14"/>
                <w:szCs w:val="14"/>
              </w:rPr>
              <w:t xml:space="preserve"> </w:t>
            </w:r>
          </w:p>
        </w:tc>
      </w:tr>
      <w:tr w:rsidR="00DA1DBB" w:rsidRPr="007F07D8" w:rsidTr="005423D1">
        <w:tc>
          <w:tcPr>
            <w:tcW w:w="1127" w:type="pct"/>
            <w:vMerge/>
          </w:tcPr>
          <w:p w:rsidR="004B7E09" w:rsidRPr="007F07D8" w:rsidRDefault="004B7E09" w:rsidP="00B05772">
            <w:pPr>
              <w:spacing w:before="60" w:after="60" w:line="288" w:lineRule="auto"/>
              <w:rPr>
                <w:rFonts w:ascii="Verdana" w:hAnsi="Verdana"/>
                <w:b/>
                <w:sz w:val="14"/>
                <w:szCs w:val="14"/>
              </w:rPr>
            </w:pPr>
          </w:p>
        </w:tc>
        <w:tc>
          <w:tcPr>
            <w:tcW w:w="1603" w:type="pct"/>
          </w:tcPr>
          <w:p w:rsidR="004B7E09" w:rsidRPr="007F07D8" w:rsidRDefault="004B7E09" w:rsidP="00B05772">
            <w:pPr>
              <w:spacing w:before="60" w:after="60" w:line="288" w:lineRule="auto"/>
              <w:rPr>
                <w:rFonts w:ascii="Verdana" w:hAnsi="Verdana" w:cs="Arial"/>
                <w:iCs/>
                <w:sz w:val="14"/>
                <w:szCs w:val="14"/>
              </w:rPr>
            </w:pPr>
            <w:r w:rsidRPr="007F07D8">
              <w:rPr>
                <w:rFonts w:ascii="Verdana" w:hAnsi="Verdana" w:cs="Arial"/>
                <w:iCs/>
                <w:sz w:val="14"/>
                <w:szCs w:val="14"/>
              </w:rPr>
              <w:t xml:space="preserve">PI 2.3: Dodanie wskaźnika produktu </w:t>
            </w:r>
            <w:r w:rsidRPr="007F07D8">
              <w:rPr>
                <w:rFonts w:ascii="Verdana" w:hAnsi="Verdana" w:cs="Arial"/>
                <w:i/>
                <w:iCs/>
                <w:sz w:val="14"/>
                <w:szCs w:val="14"/>
              </w:rPr>
              <w:t>Liczba usług cyfrowych opartych na ponownym wykorzystaniu informacji sektora publicznego i otwartych zasobów [szt.]</w:t>
            </w:r>
            <w:r w:rsidRPr="007F07D8">
              <w:rPr>
                <w:rFonts w:ascii="Verdana" w:hAnsi="Verdana" w:cs="Arial"/>
                <w:iCs/>
                <w:sz w:val="14"/>
                <w:szCs w:val="14"/>
              </w:rPr>
              <w:t>,</w:t>
            </w:r>
          </w:p>
        </w:tc>
        <w:tc>
          <w:tcPr>
            <w:tcW w:w="2270" w:type="pct"/>
          </w:tcPr>
          <w:p w:rsidR="004B7E09" w:rsidRPr="007F07D8" w:rsidRDefault="004B7E09" w:rsidP="00B05772">
            <w:pPr>
              <w:spacing w:before="60" w:after="60" w:line="288" w:lineRule="auto"/>
              <w:rPr>
                <w:rFonts w:ascii="Verdana" w:hAnsi="Verdana"/>
                <w:sz w:val="14"/>
                <w:szCs w:val="14"/>
              </w:rPr>
            </w:pPr>
            <w:r w:rsidRPr="007F07D8">
              <w:rPr>
                <w:rFonts w:ascii="Verdana" w:hAnsi="Verdana"/>
                <w:sz w:val="14"/>
                <w:szCs w:val="14"/>
              </w:rPr>
              <w:t xml:space="preserve">Wskaźnik produktu </w:t>
            </w:r>
            <w:r w:rsidRPr="004F5630">
              <w:rPr>
                <w:rFonts w:ascii="Verdana" w:hAnsi="Verdana"/>
                <w:i/>
                <w:sz w:val="14"/>
                <w:szCs w:val="14"/>
              </w:rPr>
              <w:t>Liczba urzędów, które usprawniły funkcjonowanie dzięki awansowi cyfrowemu</w:t>
            </w:r>
            <w:r w:rsidRPr="007F07D8">
              <w:rPr>
                <w:rFonts w:ascii="Verdana" w:hAnsi="Verdana"/>
                <w:sz w:val="14"/>
                <w:szCs w:val="14"/>
              </w:rPr>
              <w:t xml:space="preserve"> nie obejmuje całości złożonych i wielowymiarowych aspektów związanych z cyfryzacją instytucji publicznych. </w:t>
            </w:r>
            <w:r w:rsidR="00541F89">
              <w:rPr>
                <w:rFonts w:ascii="Verdana" w:hAnsi="Verdana"/>
                <w:sz w:val="14"/>
                <w:szCs w:val="14"/>
              </w:rPr>
              <w:t>Proponowany w</w:t>
            </w:r>
            <w:r w:rsidRPr="007F07D8">
              <w:rPr>
                <w:rFonts w:ascii="Verdana" w:hAnsi="Verdana"/>
                <w:sz w:val="14"/>
                <w:szCs w:val="14"/>
              </w:rPr>
              <w:t xml:space="preserve">skaźnik </w:t>
            </w:r>
            <w:r w:rsidRPr="007F07D8">
              <w:rPr>
                <w:rFonts w:ascii="Verdana" w:hAnsi="Verdana"/>
                <w:iCs/>
                <w:sz w:val="14"/>
                <w:szCs w:val="14"/>
              </w:rPr>
              <w:t>będzie odnosił się do działań mających na celu wdrożenie</w:t>
            </w:r>
            <w:r w:rsidRPr="007F07D8">
              <w:rPr>
                <w:rFonts w:ascii="Verdana" w:hAnsi="Verdana"/>
                <w:i/>
                <w:iCs/>
                <w:sz w:val="14"/>
                <w:szCs w:val="14"/>
              </w:rPr>
              <w:t xml:space="preserve"> </w:t>
            </w:r>
            <w:r w:rsidRPr="007F07D8">
              <w:rPr>
                <w:rFonts w:ascii="Verdana" w:hAnsi="Verdana"/>
                <w:bCs/>
                <w:sz w:val="14"/>
                <w:szCs w:val="14"/>
              </w:rPr>
              <w:t>nowoczesnych form kształcenia, wykorzystujących dostępne narzędzia TIK.</w:t>
            </w:r>
          </w:p>
        </w:tc>
      </w:tr>
      <w:tr w:rsidR="00DA1DBB" w:rsidRPr="007F07D8" w:rsidTr="005423D1">
        <w:tc>
          <w:tcPr>
            <w:tcW w:w="1127" w:type="pct"/>
            <w:vMerge w:val="restart"/>
          </w:tcPr>
          <w:p w:rsidR="00A50D7F" w:rsidRPr="007F07D8" w:rsidRDefault="00A50D7F" w:rsidP="00C10DC8">
            <w:pPr>
              <w:spacing w:before="60" w:after="60" w:line="288" w:lineRule="auto"/>
              <w:rPr>
                <w:rFonts w:ascii="Verdana" w:hAnsi="Verdana"/>
                <w:b/>
                <w:sz w:val="14"/>
                <w:szCs w:val="14"/>
              </w:rPr>
            </w:pPr>
            <w:r w:rsidRPr="007F07D8">
              <w:rPr>
                <w:rFonts w:ascii="Verdana" w:hAnsi="Verdana"/>
                <w:b/>
                <w:sz w:val="14"/>
                <w:szCs w:val="14"/>
              </w:rPr>
              <w:t xml:space="preserve">OP 3 Wzmocnienie konkurencyjności gospodarki regionu </w:t>
            </w:r>
          </w:p>
        </w:tc>
        <w:tc>
          <w:tcPr>
            <w:tcW w:w="1603" w:type="pct"/>
          </w:tcPr>
          <w:p w:rsidR="00A50D7F" w:rsidRPr="007F07D8" w:rsidRDefault="00A50D7F" w:rsidP="00C56565">
            <w:pPr>
              <w:spacing w:before="60" w:after="60" w:line="288" w:lineRule="auto"/>
              <w:rPr>
                <w:rFonts w:ascii="Verdana" w:hAnsi="Verdana" w:cs="Arial"/>
                <w:iCs/>
                <w:sz w:val="14"/>
                <w:szCs w:val="14"/>
              </w:rPr>
            </w:pPr>
            <w:r w:rsidRPr="007F07D8">
              <w:rPr>
                <w:rFonts w:ascii="Verdana" w:hAnsi="Verdana" w:cs="Arial"/>
                <w:iCs/>
                <w:sz w:val="14"/>
                <w:szCs w:val="14"/>
              </w:rPr>
              <w:t xml:space="preserve">Należy wprowadzić wskaźnik rezultatu strategicznego odpowiadający wskaźnikowi z UP, październik 2013: </w:t>
            </w:r>
            <w:r w:rsidRPr="007F07D8">
              <w:rPr>
                <w:rFonts w:ascii="Verdana" w:hAnsi="Verdana" w:cs="Arial"/>
                <w:i/>
                <w:iCs/>
                <w:sz w:val="14"/>
                <w:szCs w:val="14"/>
              </w:rPr>
              <w:t>Wartość nakładów inwestycyjnych w przedsiębiorstwach województwa kujawsko-pomorskiego</w:t>
            </w:r>
            <w:r w:rsidRPr="007F07D8">
              <w:rPr>
                <w:rFonts w:ascii="Verdana" w:hAnsi="Verdana" w:cs="Arial"/>
                <w:iCs/>
                <w:sz w:val="14"/>
                <w:szCs w:val="14"/>
              </w:rPr>
              <w:t xml:space="preserve"> [mln PLN]. Wskaźnik będzie obejmował PI 3.1, PI 3.2, PI 3.3.</w:t>
            </w:r>
          </w:p>
        </w:tc>
        <w:tc>
          <w:tcPr>
            <w:tcW w:w="2270" w:type="pct"/>
          </w:tcPr>
          <w:p w:rsidR="00A50D7F" w:rsidRPr="007F07D8" w:rsidRDefault="00A50D7F" w:rsidP="00C56565">
            <w:pPr>
              <w:spacing w:before="60" w:after="60" w:line="288" w:lineRule="auto"/>
              <w:rPr>
                <w:rFonts w:ascii="Verdana" w:hAnsi="Verdana"/>
                <w:sz w:val="14"/>
                <w:szCs w:val="14"/>
              </w:rPr>
            </w:pPr>
            <w:r w:rsidRPr="007F07D8">
              <w:rPr>
                <w:rFonts w:ascii="Verdana" w:hAnsi="Verdana" w:cs="Arial"/>
                <w:iCs/>
                <w:sz w:val="14"/>
                <w:szCs w:val="14"/>
              </w:rPr>
              <w:t xml:space="preserve">Wskaźnik z UP: </w:t>
            </w:r>
            <w:r w:rsidRPr="007F07D8">
              <w:rPr>
                <w:rFonts w:ascii="Verdana" w:hAnsi="Verdana" w:cs="Arial"/>
                <w:i/>
                <w:iCs/>
                <w:sz w:val="14"/>
                <w:szCs w:val="14"/>
              </w:rPr>
              <w:t>Udział przedsiębiorstw przemysłowych oraz z sektora usług, które wprowadziły innowacje w % ogółu przedsiębiorstw</w:t>
            </w:r>
            <w:r w:rsidRPr="007F07D8">
              <w:rPr>
                <w:rFonts w:ascii="Verdana" w:hAnsi="Verdana" w:cs="Arial"/>
                <w:iCs/>
                <w:sz w:val="14"/>
                <w:szCs w:val="14"/>
              </w:rPr>
              <w:t xml:space="preserve"> (sektor </w:t>
            </w:r>
            <w:r w:rsidR="00541F89">
              <w:rPr>
                <w:rFonts w:ascii="Verdana" w:hAnsi="Verdana" w:cs="Arial"/>
                <w:iCs/>
                <w:sz w:val="14"/>
                <w:szCs w:val="14"/>
              </w:rPr>
              <w:t>ś</w:t>
            </w:r>
            <w:r w:rsidR="00541F89" w:rsidRPr="007F07D8">
              <w:rPr>
                <w:rFonts w:ascii="Verdana" w:hAnsi="Verdana" w:cs="Arial"/>
                <w:iCs/>
                <w:sz w:val="14"/>
                <w:szCs w:val="14"/>
              </w:rPr>
              <w:t xml:space="preserve">rednich </w:t>
            </w:r>
            <w:r w:rsidR="00541F89">
              <w:rPr>
                <w:rFonts w:ascii="Verdana" w:hAnsi="Verdana" w:cs="Arial"/>
                <w:iCs/>
                <w:sz w:val="14"/>
                <w:szCs w:val="14"/>
              </w:rPr>
              <w:t>p</w:t>
            </w:r>
            <w:r w:rsidR="00541F89" w:rsidRPr="007F07D8">
              <w:rPr>
                <w:rFonts w:ascii="Verdana" w:hAnsi="Verdana" w:cs="Arial"/>
                <w:iCs/>
                <w:sz w:val="14"/>
                <w:szCs w:val="14"/>
              </w:rPr>
              <w:t>rzedsiębiorstw</w:t>
            </w:r>
            <w:r w:rsidRPr="007F07D8">
              <w:rPr>
                <w:rFonts w:ascii="Verdana" w:hAnsi="Verdana" w:cs="Arial"/>
                <w:iCs/>
                <w:sz w:val="14"/>
                <w:szCs w:val="14"/>
              </w:rPr>
              <w:t xml:space="preserve">) w wersji UP z października 2013 został przeniesiony do CT1. W UP dla CT3 ustalono wskaźnik: </w:t>
            </w:r>
            <w:r w:rsidRPr="007F07D8">
              <w:rPr>
                <w:rFonts w:ascii="Verdana" w:hAnsi="Verdana" w:cs="Arial"/>
                <w:i/>
                <w:iCs/>
                <w:sz w:val="14"/>
                <w:szCs w:val="14"/>
              </w:rPr>
              <w:t>Stopa inwestycji w sektorze prywatnym (nakłady brutto na środki trwałe w sektorze prywatnym jako % PKB).</w:t>
            </w:r>
            <w:r w:rsidRPr="007F07D8">
              <w:rPr>
                <w:rFonts w:ascii="Verdana" w:hAnsi="Verdana" w:cs="Arial"/>
                <w:iCs/>
                <w:sz w:val="14"/>
                <w:szCs w:val="14"/>
              </w:rPr>
              <w:t xml:space="preserve"> Należy wprowadzić odpowiadający wskaźnik strategiczny dla </w:t>
            </w:r>
            <w:r w:rsidR="00DA1DBB">
              <w:rPr>
                <w:rFonts w:ascii="Verdana" w:hAnsi="Verdana" w:cs="Arial"/>
                <w:iCs/>
                <w:sz w:val="14"/>
                <w:szCs w:val="14"/>
              </w:rPr>
              <w:t>Programu</w:t>
            </w:r>
            <w:r w:rsidRPr="007F07D8">
              <w:rPr>
                <w:rFonts w:ascii="Verdana" w:hAnsi="Verdana" w:cs="Arial"/>
                <w:iCs/>
                <w:sz w:val="14"/>
                <w:szCs w:val="14"/>
              </w:rPr>
              <w:t>.</w:t>
            </w:r>
          </w:p>
        </w:tc>
      </w:tr>
      <w:tr w:rsidR="00DA1DBB" w:rsidRPr="007F07D8" w:rsidTr="005423D1">
        <w:tc>
          <w:tcPr>
            <w:tcW w:w="1127" w:type="pct"/>
            <w:vMerge/>
          </w:tcPr>
          <w:p w:rsidR="00A50D7F" w:rsidRPr="007F07D8" w:rsidRDefault="00A50D7F" w:rsidP="00B05772">
            <w:pPr>
              <w:spacing w:before="60" w:after="60" w:line="288" w:lineRule="auto"/>
              <w:rPr>
                <w:rFonts w:ascii="Verdana" w:hAnsi="Verdana"/>
                <w:b/>
                <w:sz w:val="14"/>
                <w:szCs w:val="14"/>
              </w:rPr>
            </w:pPr>
          </w:p>
        </w:tc>
        <w:tc>
          <w:tcPr>
            <w:tcW w:w="1603" w:type="pct"/>
          </w:tcPr>
          <w:p w:rsidR="00A50D7F" w:rsidRPr="007F07D8" w:rsidRDefault="00A50D7F" w:rsidP="00B05772">
            <w:pPr>
              <w:spacing w:before="60" w:after="60" w:line="288" w:lineRule="auto"/>
              <w:rPr>
                <w:rFonts w:ascii="Verdana" w:hAnsi="Verdana" w:cs="Arial"/>
                <w:iCs/>
                <w:sz w:val="14"/>
                <w:szCs w:val="14"/>
              </w:rPr>
            </w:pPr>
            <w:r w:rsidRPr="007F07D8">
              <w:rPr>
                <w:rFonts w:ascii="Verdana" w:hAnsi="Verdana" w:cs="Arial"/>
                <w:iCs/>
                <w:sz w:val="14"/>
                <w:szCs w:val="14"/>
              </w:rPr>
              <w:t xml:space="preserve">PI 3.1: Dodanie </w:t>
            </w:r>
            <w:r w:rsidRPr="007F07D8">
              <w:rPr>
                <w:rFonts w:ascii="Verdana" w:eastAsia="BookAntiqua" w:hAnsi="Verdana" w:cs="BookAntiqua"/>
                <w:sz w:val="14"/>
                <w:szCs w:val="14"/>
              </w:rPr>
              <w:t xml:space="preserve">wskaźnika produktu </w:t>
            </w:r>
            <w:r w:rsidRPr="007F07D8">
              <w:rPr>
                <w:rFonts w:ascii="Verdana" w:eastAsia="BookAntiqua" w:hAnsi="Verdana" w:cs="BookAntiqua"/>
                <w:i/>
                <w:sz w:val="14"/>
                <w:szCs w:val="14"/>
              </w:rPr>
              <w:t xml:space="preserve">Liczba przedsiębiorstw otrzymujących wsparcie </w:t>
            </w:r>
          </w:p>
        </w:tc>
        <w:tc>
          <w:tcPr>
            <w:tcW w:w="2270" w:type="pct"/>
          </w:tcPr>
          <w:p w:rsidR="00A50D7F" w:rsidRPr="007F07D8" w:rsidRDefault="00A50D7F" w:rsidP="00B05772">
            <w:pPr>
              <w:spacing w:before="60" w:after="60" w:line="288" w:lineRule="auto"/>
              <w:rPr>
                <w:rFonts w:ascii="Verdana" w:hAnsi="Verdana"/>
                <w:sz w:val="14"/>
                <w:szCs w:val="14"/>
              </w:rPr>
            </w:pPr>
            <w:r w:rsidRPr="007F07D8">
              <w:rPr>
                <w:rFonts w:ascii="Verdana" w:hAnsi="Verdana"/>
                <w:sz w:val="14"/>
                <w:szCs w:val="14"/>
              </w:rPr>
              <w:t xml:space="preserve">Wskaźnik z WLWK. Zgodnie z </w:t>
            </w:r>
            <w:r w:rsidRPr="007F07D8">
              <w:rPr>
                <w:rFonts w:ascii="Verdana" w:hAnsi="Verdana"/>
                <w:i/>
                <w:sz w:val="14"/>
                <w:szCs w:val="14"/>
              </w:rPr>
              <w:t>Szablonem</w:t>
            </w:r>
            <w:r w:rsidR="00F74127" w:rsidRPr="007F07D8">
              <w:rPr>
                <w:rFonts w:ascii="Verdana" w:hAnsi="Verdana"/>
                <w:sz w:val="14"/>
                <w:szCs w:val="14"/>
              </w:rPr>
              <w:t>…</w:t>
            </w:r>
            <w:r w:rsidRPr="007F07D8">
              <w:rPr>
                <w:rFonts w:ascii="Verdana" w:hAnsi="Verdana"/>
                <w:sz w:val="14"/>
                <w:szCs w:val="14"/>
              </w:rPr>
              <w:t xml:space="preserve">, wskaźniki powinny być tak dobrane, aby były miernikiem adekwatnym do większości interwencji podejmowanych w ramach danego </w:t>
            </w:r>
            <w:r w:rsidR="00B7256C" w:rsidRPr="007F07D8">
              <w:rPr>
                <w:rFonts w:ascii="Verdana" w:hAnsi="Verdana"/>
                <w:sz w:val="14"/>
                <w:szCs w:val="14"/>
              </w:rPr>
              <w:t>PI</w:t>
            </w:r>
            <w:r w:rsidRPr="007F07D8">
              <w:rPr>
                <w:rFonts w:ascii="Verdana" w:hAnsi="Verdana"/>
                <w:sz w:val="14"/>
                <w:szCs w:val="14"/>
              </w:rPr>
              <w:t xml:space="preserve">, umożliwiającym ocenę postępów wdrażania. Wskaźnik pozwoli na pomiar efektów projektów mających na celu wsparcie rozwoju MŚP </w:t>
            </w:r>
            <w:r w:rsidR="00C10DC8">
              <w:rPr>
                <w:rFonts w:ascii="Verdana" w:hAnsi="Verdana"/>
                <w:sz w:val="14"/>
                <w:szCs w:val="14"/>
              </w:rPr>
              <w:br/>
            </w:r>
            <w:r w:rsidRPr="007F07D8">
              <w:rPr>
                <w:rFonts w:ascii="Verdana" w:hAnsi="Verdana"/>
                <w:sz w:val="14"/>
                <w:szCs w:val="14"/>
              </w:rPr>
              <w:t>w regionie</w:t>
            </w:r>
            <w:r w:rsidR="00541F89">
              <w:rPr>
                <w:rFonts w:ascii="Verdana" w:hAnsi="Verdana"/>
                <w:sz w:val="14"/>
                <w:szCs w:val="14"/>
              </w:rPr>
              <w:t>,</w:t>
            </w:r>
            <w:r w:rsidRPr="007F07D8">
              <w:rPr>
                <w:rFonts w:ascii="Verdana" w:hAnsi="Verdana"/>
                <w:sz w:val="14"/>
                <w:szCs w:val="14"/>
              </w:rPr>
              <w:t xml:space="preserve"> w tym szczególnie rozwój innowacyjności: rozwój inkubatorów przedsiębiorczości </w:t>
            </w:r>
            <w:r w:rsidR="00541F89">
              <w:rPr>
                <w:rFonts w:ascii="Verdana" w:hAnsi="Verdana"/>
                <w:sz w:val="14"/>
                <w:szCs w:val="14"/>
              </w:rPr>
              <w:t>i</w:t>
            </w:r>
            <w:r w:rsidR="00541F89" w:rsidRPr="007F07D8">
              <w:rPr>
                <w:rFonts w:ascii="Verdana" w:hAnsi="Verdana"/>
                <w:sz w:val="14"/>
                <w:szCs w:val="14"/>
              </w:rPr>
              <w:t xml:space="preserve"> </w:t>
            </w:r>
            <w:r w:rsidRPr="007F07D8">
              <w:rPr>
                <w:rFonts w:ascii="Verdana" w:hAnsi="Verdana"/>
                <w:sz w:val="14"/>
                <w:szCs w:val="14"/>
              </w:rPr>
              <w:t xml:space="preserve">ośrodków wspierających przedsiębiorczość akademicką oraz wsparcie inwestycyjne dla nowopowstałych przedsiębiorstw/start-up. Wskaźnik będzie spójny </w:t>
            </w:r>
            <w:r w:rsidR="00C10DC8">
              <w:rPr>
                <w:rFonts w:ascii="Verdana" w:hAnsi="Verdana"/>
                <w:sz w:val="14"/>
                <w:szCs w:val="14"/>
              </w:rPr>
              <w:br/>
            </w:r>
            <w:r w:rsidRPr="007F07D8">
              <w:rPr>
                <w:rFonts w:ascii="Verdana" w:hAnsi="Verdana"/>
                <w:sz w:val="14"/>
                <w:szCs w:val="14"/>
              </w:rPr>
              <w:t xml:space="preserve">z drugim wskaźnikiem produktu </w:t>
            </w:r>
            <w:r w:rsidRPr="007F07D8">
              <w:rPr>
                <w:rFonts w:ascii="Verdana" w:hAnsi="Verdana"/>
                <w:i/>
                <w:sz w:val="14"/>
                <w:szCs w:val="14"/>
              </w:rPr>
              <w:t>Powierzchnia wspartych (przygotowanych) terenów inwestycyjnych</w:t>
            </w:r>
            <w:r w:rsidRPr="007F07D8">
              <w:rPr>
                <w:rFonts w:ascii="Verdana" w:hAnsi="Verdana"/>
                <w:sz w:val="14"/>
                <w:szCs w:val="14"/>
              </w:rPr>
              <w:t xml:space="preserve"> [ha]. </w:t>
            </w:r>
          </w:p>
        </w:tc>
      </w:tr>
      <w:tr w:rsidR="00DA1DBB" w:rsidRPr="007F07D8" w:rsidTr="005423D1">
        <w:tc>
          <w:tcPr>
            <w:tcW w:w="1127" w:type="pct"/>
          </w:tcPr>
          <w:p w:rsidR="00A50D7F" w:rsidRPr="007F07D8" w:rsidRDefault="00A50D7F" w:rsidP="00C10DC8">
            <w:pPr>
              <w:spacing w:before="60" w:after="60" w:line="288" w:lineRule="auto"/>
              <w:rPr>
                <w:rFonts w:ascii="Verdana" w:hAnsi="Verdana"/>
                <w:b/>
                <w:sz w:val="14"/>
                <w:szCs w:val="14"/>
              </w:rPr>
            </w:pPr>
            <w:r w:rsidRPr="007F07D8">
              <w:rPr>
                <w:rFonts w:ascii="Verdana" w:hAnsi="Verdana"/>
                <w:b/>
                <w:sz w:val="14"/>
                <w:szCs w:val="14"/>
              </w:rPr>
              <w:t xml:space="preserve">OP 5 </w:t>
            </w:r>
            <w:r w:rsidRPr="007F07D8">
              <w:rPr>
                <w:rFonts w:ascii="Verdana" w:hAnsi="Verdana" w:cs="Arial"/>
                <w:b/>
                <w:sz w:val="14"/>
                <w:szCs w:val="14"/>
              </w:rPr>
              <w:t xml:space="preserve">Dostosowanie do zmian klimatu </w:t>
            </w:r>
          </w:p>
        </w:tc>
        <w:tc>
          <w:tcPr>
            <w:tcW w:w="1603" w:type="pct"/>
          </w:tcPr>
          <w:p w:rsidR="00CC4475" w:rsidRPr="007F07D8" w:rsidRDefault="00A50D7F" w:rsidP="00C56565">
            <w:pPr>
              <w:spacing w:before="60" w:after="60" w:line="288" w:lineRule="auto"/>
              <w:rPr>
                <w:rFonts w:ascii="Verdana" w:hAnsi="Verdana" w:cs="Arial"/>
                <w:iCs/>
                <w:sz w:val="14"/>
                <w:szCs w:val="14"/>
              </w:rPr>
            </w:pPr>
            <w:r w:rsidRPr="007F07D8">
              <w:rPr>
                <w:rFonts w:ascii="Verdana" w:hAnsi="Verdana" w:cs="Arial"/>
                <w:iCs/>
                <w:sz w:val="14"/>
                <w:szCs w:val="14"/>
              </w:rPr>
              <w:t xml:space="preserve">PI 5.2: W projekcie </w:t>
            </w:r>
            <w:r w:rsidR="00DA1DBB">
              <w:rPr>
                <w:rFonts w:ascii="Verdana" w:hAnsi="Verdana" w:cs="Arial"/>
                <w:iCs/>
                <w:sz w:val="14"/>
                <w:szCs w:val="14"/>
              </w:rPr>
              <w:t>Programu</w:t>
            </w:r>
            <w:r w:rsidR="00DA1DBB" w:rsidRPr="007F07D8">
              <w:rPr>
                <w:rFonts w:ascii="Verdana" w:hAnsi="Verdana" w:cs="Arial"/>
                <w:iCs/>
                <w:sz w:val="14"/>
                <w:szCs w:val="14"/>
              </w:rPr>
              <w:t xml:space="preserve"> </w:t>
            </w:r>
            <w:r w:rsidRPr="007F07D8">
              <w:rPr>
                <w:rFonts w:ascii="Verdana" w:hAnsi="Verdana" w:cs="Arial"/>
                <w:iCs/>
                <w:sz w:val="14"/>
                <w:szCs w:val="14"/>
              </w:rPr>
              <w:t xml:space="preserve">przyjęto wskaźnik produktu </w:t>
            </w:r>
          </w:p>
          <w:p w:rsidR="00A50D7F" w:rsidRPr="007F07D8" w:rsidRDefault="00A50D7F" w:rsidP="00C56565">
            <w:pPr>
              <w:spacing w:before="60" w:after="60" w:line="288" w:lineRule="auto"/>
              <w:rPr>
                <w:rFonts w:ascii="Verdana" w:hAnsi="Verdana" w:cs="Arial"/>
                <w:i/>
                <w:iCs/>
                <w:sz w:val="14"/>
                <w:szCs w:val="14"/>
              </w:rPr>
            </w:pPr>
            <w:r w:rsidRPr="007F07D8">
              <w:rPr>
                <w:rFonts w:ascii="Verdana" w:eastAsia="BookAntiqua" w:hAnsi="Verdana" w:cs="Arial"/>
                <w:i/>
                <w:sz w:val="14"/>
                <w:szCs w:val="14"/>
              </w:rPr>
              <w:t xml:space="preserve">Liczba wprowadzonych do użycia systemów monitorowania zagrożeń i systemów wczesnego ostrzegania [szt.]. </w:t>
            </w:r>
          </w:p>
        </w:tc>
        <w:tc>
          <w:tcPr>
            <w:tcW w:w="2270" w:type="pct"/>
          </w:tcPr>
          <w:p w:rsidR="00A50D7F" w:rsidRPr="007F07D8" w:rsidRDefault="00A50D7F" w:rsidP="00B05772">
            <w:pPr>
              <w:spacing w:before="60" w:after="60" w:line="288" w:lineRule="auto"/>
              <w:rPr>
                <w:rFonts w:ascii="Verdana" w:hAnsi="Verdana"/>
                <w:sz w:val="14"/>
                <w:szCs w:val="14"/>
              </w:rPr>
            </w:pPr>
            <w:r w:rsidRPr="007F07D8">
              <w:rPr>
                <w:rFonts w:ascii="Verdana" w:hAnsi="Verdana"/>
                <w:sz w:val="14"/>
                <w:szCs w:val="14"/>
              </w:rPr>
              <w:t xml:space="preserve">Wskaźnik </w:t>
            </w:r>
            <w:r w:rsidRPr="007F07D8">
              <w:rPr>
                <w:rFonts w:ascii="Verdana" w:eastAsia="BookAntiqua" w:hAnsi="Verdana" w:cs="Arial"/>
                <w:sz w:val="14"/>
                <w:szCs w:val="14"/>
              </w:rPr>
              <w:t>nie mierzy bezpośrednio produktu zaproponowanego działania, gdyż w opisie OP 5 nie występuje taki typ interwencji, pomimo że cel szczegółowy OP</w:t>
            </w:r>
            <w:r w:rsidR="00541F89">
              <w:rPr>
                <w:rFonts w:ascii="Verdana" w:eastAsia="BookAntiqua" w:hAnsi="Verdana" w:cs="Arial"/>
                <w:sz w:val="14"/>
                <w:szCs w:val="14"/>
              </w:rPr>
              <w:t xml:space="preserve"> </w:t>
            </w:r>
            <w:r w:rsidRPr="007F07D8">
              <w:rPr>
                <w:rFonts w:ascii="Verdana" w:eastAsia="BookAntiqua" w:hAnsi="Verdana" w:cs="Arial"/>
                <w:sz w:val="14"/>
                <w:szCs w:val="14"/>
              </w:rPr>
              <w:t xml:space="preserve">5 to poprawa organizacji systemów wczesnego reagowania i ratownictwa. Należy wprowadzić typ interwencji odpowiadający celowi OP albo dokonać zastąpienia wskaźnika innym mierzącym poziom realizacji: </w:t>
            </w:r>
            <w:r w:rsidRPr="007F07D8">
              <w:rPr>
                <w:rFonts w:ascii="Verdana" w:eastAsia="BookAntiqua" w:hAnsi="Verdana" w:cs="Arial"/>
                <w:i/>
                <w:sz w:val="14"/>
                <w:szCs w:val="14"/>
              </w:rPr>
              <w:t>Liczba zakupionego sprzętu specjalistycznego ratowniczo-gaśniczego</w:t>
            </w:r>
            <w:r w:rsidRPr="007F07D8">
              <w:rPr>
                <w:rFonts w:ascii="Verdana" w:eastAsia="BookAntiqua" w:hAnsi="Verdana" w:cs="Arial"/>
                <w:sz w:val="14"/>
                <w:szCs w:val="14"/>
              </w:rPr>
              <w:t xml:space="preserve"> [szt.], bądź </w:t>
            </w:r>
            <w:r w:rsidRPr="007F07D8">
              <w:rPr>
                <w:rFonts w:ascii="Verdana" w:eastAsia="BookAntiqua" w:hAnsi="Verdana" w:cs="Arial"/>
                <w:i/>
                <w:sz w:val="14"/>
                <w:szCs w:val="14"/>
              </w:rPr>
              <w:t>Liczba jednostek służb ratowniczych doposażonych w sprzęt do prowadzenia akcji ratowniczych i usuwania skutków katastrof</w:t>
            </w:r>
            <w:r w:rsidRPr="007F07D8">
              <w:rPr>
                <w:rFonts w:ascii="Verdana" w:eastAsia="BookAntiqua" w:hAnsi="Verdana" w:cs="Arial"/>
                <w:sz w:val="14"/>
                <w:szCs w:val="14"/>
              </w:rPr>
              <w:t xml:space="preserve"> [szt.]. </w:t>
            </w:r>
          </w:p>
        </w:tc>
      </w:tr>
      <w:tr w:rsidR="00DA1DBB" w:rsidRPr="007F07D8" w:rsidTr="005423D1">
        <w:tc>
          <w:tcPr>
            <w:tcW w:w="1127" w:type="pct"/>
          </w:tcPr>
          <w:p w:rsidR="003F7865" w:rsidRPr="007F07D8" w:rsidRDefault="003F7865" w:rsidP="00C10DC8">
            <w:pPr>
              <w:spacing w:before="60" w:after="60" w:line="288" w:lineRule="auto"/>
              <w:rPr>
                <w:rFonts w:ascii="Verdana" w:eastAsia="BookAntiqua" w:hAnsi="Verdana" w:cs="BookAntiqua"/>
                <w:b/>
                <w:sz w:val="14"/>
                <w:szCs w:val="14"/>
              </w:rPr>
            </w:pPr>
            <w:r w:rsidRPr="007F07D8">
              <w:rPr>
                <w:rFonts w:ascii="Verdana" w:eastAsia="BookAntiqua" w:hAnsi="Verdana" w:cs="BookAntiqua"/>
                <w:b/>
                <w:sz w:val="14"/>
                <w:szCs w:val="14"/>
              </w:rPr>
              <w:t xml:space="preserve">OP 10 </w:t>
            </w:r>
            <w:r w:rsidRPr="007F07D8">
              <w:rPr>
                <w:rFonts w:ascii="Verdana" w:hAnsi="Verdana" w:cstheme="minorHAnsi"/>
                <w:b/>
                <w:sz w:val="14"/>
                <w:szCs w:val="14"/>
              </w:rPr>
              <w:t xml:space="preserve">Innowacyjna edukacja </w:t>
            </w:r>
          </w:p>
        </w:tc>
        <w:tc>
          <w:tcPr>
            <w:tcW w:w="1603" w:type="pct"/>
          </w:tcPr>
          <w:p w:rsidR="003F7865" w:rsidRPr="007F07D8" w:rsidRDefault="003F7865" w:rsidP="00C56565">
            <w:pPr>
              <w:spacing w:before="60" w:after="60" w:line="288" w:lineRule="auto"/>
              <w:rPr>
                <w:rFonts w:ascii="Verdana" w:hAnsi="Verdana" w:cs="Arial"/>
                <w:iCs/>
                <w:sz w:val="14"/>
                <w:szCs w:val="14"/>
              </w:rPr>
            </w:pPr>
            <w:r w:rsidRPr="007F07D8">
              <w:rPr>
                <w:rFonts w:ascii="Verdana" w:hAnsi="Verdana" w:cs="Arial"/>
                <w:iCs/>
                <w:sz w:val="14"/>
                <w:szCs w:val="14"/>
              </w:rPr>
              <w:t>Pi 10.1: Dodanie wskaźnika rezultatu bezpośredniego</w:t>
            </w:r>
            <w:r w:rsidRPr="007F07D8">
              <w:rPr>
                <w:rFonts w:ascii="Verdana" w:hAnsi="Verdana" w:cs="Calibri"/>
                <w:i/>
                <w:sz w:val="14"/>
                <w:szCs w:val="14"/>
              </w:rPr>
              <w:t xml:space="preserve"> Liczba uczniów, którzy osi</w:t>
            </w:r>
            <w:r w:rsidRPr="007F07D8">
              <w:rPr>
                <w:rFonts w:ascii="Verdana" w:hAnsi="Verdana" w:cs="Tw Cen MT"/>
                <w:i/>
                <w:sz w:val="14"/>
                <w:szCs w:val="14"/>
              </w:rPr>
              <w:t>ą</w:t>
            </w:r>
            <w:r w:rsidRPr="007F07D8">
              <w:rPr>
                <w:rFonts w:ascii="Verdana" w:hAnsi="Verdana" w:cs="Calibri"/>
                <w:i/>
                <w:sz w:val="14"/>
                <w:szCs w:val="14"/>
              </w:rPr>
              <w:t>gn</w:t>
            </w:r>
            <w:r w:rsidRPr="007F07D8">
              <w:rPr>
                <w:rFonts w:ascii="Verdana" w:hAnsi="Verdana" w:cs="Tw Cen MT"/>
                <w:i/>
                <w:sz w:val="14"/>
                <w:szCs w:val="14"/>
              </w:rPr>
              <w:t>ę</w:t>
            </w:r>
            <w:r w:rsidRPr="007F07D8">
              <w:rPr>
                <w:rFonts w:ascii="Verdana" w:hAnsi="Verdana" w:cs="Calibri"/>
                <w:i/>
                <w:sz w:val="14"/>
                <w:szCs w:val="14"/>
              </w:rPr>
              <w:t>li wy</w:t>
            </w:r>
            <w:r w:rsidRPr="007F07D8">
              <w:rPr>
                <w:rFonts w:ascii="Verdana" w:hAnsi="Verdana" w:cs="Tw Cen MT"/>
                <w:i/>
                <w:sz w:val="14"/>
                <w:szCs w:val="14"/>
              </w:rPr>
              <w:t>ż</w:t>
            </w:r>
            <w:r w:rsidRPr="007F07D8">
              <w:rPr>
                <w:rFonts w:ascii="Verdana" w:hAnsi="Verdana" w:cs="Calibri"/>
                <w:i/>
                <w:sz w:val="14"/>
                <w:szCs w:val="14"/>
              </w:rPr>
              <w:t>sze wyniki w nauce dzi</w:t>
            </w:r>
            <w:r w:rsidRPr="007F07D8">
              <w:rPr>
                <w:rFonts w:ascii="Verdana" w:hAnsi="Verdana" w:cs="Tw Cen MT"/>
                <w:i/>
                <w:sz w:val="14"/>
                <w:szCs w:val="14"/>
              </w:rPr>
              <w:t>ę</w:t>
            </w:r>
            <w:r w:rsidRPr="007F07D8">
              <w:rPr>
                <w:rFonts w:ascii="Verdana" w:hAnsi="Verdana" w:cs="Calibri"/>
                <w:i/>
                <w:sz w:val="14"/>
                <w:szCs w:val="14"/>
              </w:rPr>
              <w:t>ki realizacji wsparcia</w:t>
            </w:r>
            <w:r>
              <w:rPr>
                <w:rFonts w:ascii="Verdana" w:hAnsi="Verdana" w:cs="Calibri"/>
                <w:i/>
                <w:sz w:val="14"/>
                <w:szCs w:val="14"/>
              </w:rPr>
              <w:t xml:space="preserve"> (OKE)</w:t>
            </w:r>
          </w:p>
        </w:tc>
        <w:tc>
          <w:tcPr>
            <w:tcW w:w="2270" w:type="pct"/>
          </w:tcPr>
          <w:p w:rsidR="003F7865" w:rsidRPr="007F07D8" w:rsidRDefault="003F7865" w:rsidP="00C56565">
            <w:pPr>
              <w:spacing w:before="60" w:after="60" w:line="288" w:lineRule="auto"/>
              <w:rPr>
                <w:rFonts w:ascii="Verdana" w:hAnsi="Verdana"/>
                <w:sz w:val="14"/>
                <w:szCs w:val="14"/>
              </w:rPr>
            </w:pPr>
            <w:r w:rsidRPr="007F07D8">
              <w:rPr>
                <w:rFonts w:ascii="Verdana" w:hAnsi="Verdana"/>
                <w:sz w:val="14"/>
                <w:szCs w:val="14"/>
              </w:rPr>
              <w:t>Wskaźnik:</w:t>
            </w:r>
          </w:p>
          <w:p w:rsidR="003F7865" w:rsidRPr="007F07D8" w:rsidRDefault="003F7865" w:rsidP="00B05772">
            <w:pPr>
              <w:pStyle w:val="Akapitzlist"/>
              <w:numPr>
                <w:ilvl w:val="0"/>
                <w:numId w:val="22"/>
              </w:numPr>
              <w:spacing w:before="60" w:after="60" w:line="288" w:lineRule="auto"/>
              <w:rPr>
                <w:rFonts w:ascii="Verdana" w:hAnsi="Verdana" w:cs="Calibri"/>
                <w:sz w:val="14"/>
                <w:szCs w:val="14"/>
              </w:rPr>
            </w:pPr>
            <w:r w:rsidRPr="007F07D8">
              <w:rPr>
                <w:rFonts w:ascii="Verdana" w:hAnsi="Verdana"/>
                <w:sz w:val="14"/>
                <w:szCs w:val="14"/>
              </w:rPr>
              <w:t xml:space="preserve">bezpośrednio związany z produktem </w:t>
            </w:r>
            <w:r w:rsidRPr="007F07D8">
              <w:rPr>
                <w:rFonts w:ascii="Verdana" w:hAnsi="Verdana"/>
                <w:i/>
                <w:sz w:val="14"/>
                <w:szCs w:val="14"/>
              </w:rPr>
              <w:t>Liczba uczniów obj</w:t>
            </w:r>
            <w:r w:rsidRPr="007F07D8">
              <w:rPr>
                <w:rFonts w:ascii="Verdana" w:hAnsi="Verdana" w:cs="Tw Cen MT"/>
                <w:i/>
                <w:sz w:val="14"/>
                <w:szCs w:val="14"/>
              </w:rPr>
              <w:t>ę</w:t>
            </w:r>
            <w:r w:rsidRPr="007F07D8">
              <w:rPr>
                <w:rFonts w:ascii="Verdana" w:hAnsi="Verdana"/>
                <w:i/>
                <w:sz w:val="14"/>
                <w:szCs w:val="14"/>
              </w:rPr>
              <w:t xml:space="preserve">tych wsparciem w programie, </w:t>
            </w:r>
            <w:r w:rsidRPr="007F07D8">
              <w:rPr>
                <w:rFonts w:ascii="Verdana" w:hAnsi="Verdana" w:cs="Calibri"/>
                <w:sz w:val="14"/>
                <w:szCs w:val="14"/>
              </w:rPr>
              <w:t xml:space="preserve">co </w:t>
            </w:r>
            <w:r w:rsidR="00C10DC8">
              <w:rPr>
                <w:rFonts w:ascii="Verdana" w:hAnsi="Verdana" w:cs="Calibri"/>
                <w:sz w:val="14"/>
                <w:szCs w:val="14"/>
              </w:rPr>
              <w:br/>
            </w:r>
            <w:r w:rsidRPr="007F07D8">
              <w:rPr>
                <w:rFonts w:ascii="Verdana" w:hAnsi="Verdana" w:cs="Calibri"/>
                <w:sz w:val="14"/>
                <w:szCs w:val="14"/>
              </w:rPr>
              <w:t>z kolei jest efektem dzia</w:t>
            </w:r>
            <w:r w:rsidRPr="007F07D8">
              <w:rPr>
                <w:rFonts w:ascii="Verdana" w:hAnsi="Verdana" w:cs="Tw Cen MT"/>
                <w:sz w:val="14"/>
                <w:szCs w:val="14"/>
              </w:rPr>
              <w:t>ł</w:t>
            </w:r>
            <w:r w:rsidRPr="007F07D8">
              <w:rPr>
                <w:rFonts w:ascii="Verdana" w:hAnsi="Verdana" w:cs="Calibri"/>
                <w:sz w:val="14"/>
                <w:szCs w:val="14"/>
              </w:rPr>
              <w:t>a</w:t>
            </w:r>
            <w:r w:rsidRPr="007F07D8">
              <w:rPr>
                <w:rFonts w:ascii="Verdana" w:hAnsi="Verdana" w:cs="Tw Cen MT"/>
                <w:sz w:val="14"/>
                <w:szCs w:val="14"/>
              </w:rPr>
              <w:t>ń</w:t>
            </w:r>
            <w:r w:rsidRPr="007F07D8">
              <w:rPr>
                <w:rFonts w:ascii="Verdana" w:hAnsi="Verdana" w:cs="Calibri"/>
                <w:sz w:val="14"/>
                <w:szCs w:val="14"/>
              </w:rPr>
              <w:t xml:space="preserve"> inwestycyjnych. </w:t>
            </w:r>
          </w:p>
          <w:p w:rsidR="003F7865" w:rsidRDefault="003F7865" w:rsidP="00B05772">
            <w:pPr>
              <w:pStyle w:val="Akapitzlist"/>
              <w:numPr>
                <w:ilvl w:val="0"/>
                <w:numId w:val="22"/>
              </w:numPr>
              <w:spacing w:before="60" w:after="60" w:line="288" w:lineRule="auto"/>
              <w:rPr>
                <w:rFonts w:ascii="Verdana" w:hAnsi="Verdana" w:cs="Calibri"/>
                <w:sz w:val="14"/>
                <w:szCs w:val="14"/>
              </w:rPr>
            </w:pPr>
            <w:r w:rsidRPr="007F07D8">
              <w:rPr>
                <w:rFonts w:ascii="Verdana" w:hAnsi="Verdana" w:cs="Calibri"/>
                <w:sz w:val="14"/>
                <w:szCs w:val="14"/>
              </w:rPr>
              <w:t>stanowi mierzalny wynik dzia</w:t>
            </w:r>
            <w:r w:rsidRPr="007F07D8">
              <w:rPr>
                <w:rFonts w:ascii="Verdana" w:hAnsi="Verdana" w:cs="Tw Cen MT"/>
                <w:sz w:val="14"/>
                <w:szCs w:val="14"/>
              </w:rPr>
              <w:t>ł</w:t>
            </w:r>
            <w:r w:rsidRPr="007F07D8">
              <w:rPr>
                <w:rFonts w:ascii="Verdana" w:hAnsi="Verdana" w:cs="Calibri"/>
                <w:sz w:val="14"/>
                <w:szCs w:val="14"/>
              </w:rPr>
              <w:t>a</w:t>
            </w:r>
            <w:r w:rsidRPr="007F07D8">
              <w:rPr>
                <w:rFonts w:ascii="Verdana" w:hAnsi="Verdana" w:cs="Tw Cen MT"/>
                <w:sz w:val="14"/>
                <w:szCs w:val="14"/>
              </w:rPr>
              <w:t>ń</w:t>
            </w:r>
            <w:r w:rsidRPr="007F07D8">
              <w:rPr>
                <w:rFonts w:ascii="Verdana" w:hAnsi="Verdana" w:cs="Calibri"/>
                <w:sz w:val="14"/>
                <w:szCs w:val="14"/>
              </w:rPr>
              <w:t xml:space="preserve"> wspierania uczniów w regionie, w celu podniesienia wyników w nauce oraz dost</w:t>
            </w:r>
            <w:r w:rsidRPr="007F07D8">
              <w:rPr>
                <w:rFonts w:ascii="Verdana" w:hAnsi="Verdana" w:cs="Tw Cen MT"/>
                <w:sz w:val="14"/>
                <w:szCs w:val="14"/>
              </w:rPr>
              <w:t>ę</w:t>
            </w:r>
            <w:r w:rsidRPr="007F07D8">
              <w:rPr>
                <w:rFonts w:ascii="Verdana" w:hAnsi="Verdana" w:cs="Calibri"/>
                <w:sz w:val="14"/>
                <w:szCs w:val="14"/>
              </w:rPr>
              <w:t>pu do systemu edukacji.</w:t>
            </w:r>
          </w:p>
          <w:p w:rsidR="00541F89" w:rsidRPr="004F5630" w:rsidRDefault="003F7865" w:rsidP="00B05772">
            <w:pPr>
              <w:pStyle w:val="Akapitzlist"/>
              <w:numPr>
                <w:ilvl w:val="0"/>
                <w:numId w:val="22"/>
              </w:numPr>
              <w:spacing w:before="60" w:after="60" w:line="288" w:lineRule="auto"/>
              <w:rPr>
                <w:rFonts w:ascii="Verdana" w:hAnsi="Verdana" w:cs="Calibri"/>
                <w:sz w:val="14"/>
                <w:szCs w:val="14"/>
              </w:rPr>
            </w:pPr>
            <w:r w:rsidRPr="007F07D8">
              <w:rPr>
                <w:rFonts w:ascii="Verdana" w:hAnsi="Verdana" w:cs="Calibri"/>
                <w:sz w:val="14"/>
                <w:szCs w:val="14"/>
              </w:rPr>
              <w:t>znajduje odniesienie do</w:t>
            </w:r>
            <w:r w:rsidRPr="007F07D8">
              <w:rPr>
                <w:rFonts w:ascii="Verdana" w:hAnsi="Verdana"/>
                <w:sz w:val="14"/>
                <w:szCs w:val="14"/>
              </w:rPr>
              <w:t xml:space="preserve"> Strategii Europa 2020, Krajowego Programu Przeciwdzia</w:t>
            </w:r>
            <w:r w:rsidRPr="007F07D8">
              <w:rPr>
                <w:rFonts w:ascii="Verdana" w:hAnsi="Verdana" w:cs="Tw Cen MT"/>
                <w:sz w:val="14"/>
                <w:szCs w:val="14"/>
              </w:rPr>
              <w:t>ł</w:t>
            </w:r>
            <w:r w:rsidRPr="007F07D8">
              <w:rPr>
                <w:rFonts w:ascii="Verdana" w:hAnsi="Verdana"/>
                <w:sz w:val="14"/>
                <w:szCs w:val="14"/>
              </w:rPr>
              <w:t xml:space="preserve">ania Ubóstwu </w:t>
            </w:r>
            <w:r w:rsidR="00C10DC8">
              <w:rPr>
                <w:rFonts w:ascii="Verdana" w:hAnsi="Verdana"/>
                <w:sz w:val="14"/>
                <w:szCs w:val="14"/>
              </w:rPr>
              <w:br/>
            </w:r>
            <w:r w:rsidRPr="007F07D8">
              <w:rPr>
                <w:rFonts w:ascii="Verdana" w:hAnsi="Verdana"/>
                <w:sz w:val="14"/>
                <w:szCs w:val="14"/>
              </w:rPr>
              <w:t>i Wykluczeniu Spo</w:t>
            </w:r>
            <w:r w:rsidRPr="007F07D8">
              <w:rPr>
                <w:rFonts w:ascii="Verdana" w:hAnsi="Verdana" w:cs="Tw Cen MT"/>
                <w:sz w:val="14"/>
                <w:szCs w:val="14"/>
              </w:rPr>
              <w:t>ł</w:t>
            </w:r>
            <w:r w:rsidRPr="007F07D8">
              <w:rPr>
                <w:rFonts w:ascii="Verdana" w:hAnsi="Verdana"/>
                <w:sz w:val="14"/>
                <w:szCs w:val="14"/>
              </w:rPr>
              <w:t xml:space="preserve">ecznemu 2020 oraz </w:t>
            </w:r>
            <w:r w:rsidRPr="007F07D8">
              <w:rPr>
                <w:rFonts w:ascii="Verdana" w:hAnsi="Verdana" w:cs="Garamond"/>
                <w:sz w:val="14"/>
                <w:szCs w:val="14"/>
              </w:rPr>
              <w:t>Programu Operacyjnego Wiedza Edukacja Rozwój 2014-2020.</w:t>
            </w:r>
            <w:r w:rsidR="00541F89">
              <w:rPr>
                <w:rFonts w:ascii="Verdana" w:hAnsi="Verdana" w:cs="Calibri"/>
                <w:sz w:val="14"/>
                <w:szCs w:val="14"/>
              </w:rPr>
              <w:t xml:space="preserve"> </w:t>
            </w:r>
          </w:p>
          <w:p w:rsidR="003F7865" w:rsidRPr="007F07D8" w:rsidRDefault="00541F89" w:rsidP="00B05772">
            <w:pPr>
              <w:spacing w:before="60" w:after="60" w:line="288" w:lineRule="auto"/>
              <w:rPr>
                <w:rFonts w:ascii="Verdana" w:hAnsi="Verdana"/>
                <w:sz w:val="14"/>
                <w:szCs w:val="14"/>
              </w:rPr>
            </w:pPr>
            <w:r>
              <w:rPr>
                <w:rFonts w:ascii="Verdana" w:hAnsi="Verdana" w:cs="Calibri"/>
                <w:sz w:val="14"/>
                <w:szCs w:val="14"/>
              </w:rPr>
              <w:t>P</w:t>
            </w:r>
            <w:r w:rsidRPr="004F5630">
              <w:rPr>
                <w:rFonts w:ascii="Verdana" w:hAnsi="Verdana" w:cs="Calibri"/>
                <w:sz w:val="14"/>
                <w:szCs w:val="14"/>
              </w:rPr>
              <w:t>odwyższenie wyników będzie mierzone poprzez porównanie wyników egzaminó</w:t>
            </w:r>
            <w:r w:rsidR="00453901" w:rsidRPr="00453901">
              <w:rPr>
                <w:rFonts w:ascii="Verdana" w:hAnsi="Verdana" w:cs="Calibri"/>
                <w:sz w:val="14"/>
                <w:szCs w:val="14"/>
              </w:rPr>
              <w:t>w zewnętrznych osiąganych prze</w:t>
            </w:r>
            <w:r w:rsidR="00453901">
              <w:rPr>
                <w:rFonts w:ascii="Verdana" w:hAnsi="Verdana" w:cs="Calibri"/>
                <w:sz w:val="14"/>
                <w:szCs w:val="14"/>
              </w:rPr>
              <w:t xml:space="preserve">d </w:t>
            </w:r>
            <w:r w:rsidRPr="004F5630">
              <w:rPr>
                <w:rFonts w:ascii="Verdana" w:hAnsi="Verdana" w:cs="Calibri"/>
                <w:sz w:val="14"/>
                <w:szCs w:val="14"/>
              </w:rPr>
              <w:t>objęciem wsparciem i po udzieleniu wsparcia. Dane zostaną pozyskane z Okręgowej Komisji Egzaminacyjnej.</w:t>
            </w:r>
          </w:p>
        </w:tc>
      </w:tr>
      <w:tr w:rsidR="00DA1DBB" w:rsidRPr="007F07D8" w:rsidTr="005423D1">
        <w:tc>
          <w:tcPr>
            <w:tcW w:w="1127" w:type="pct"/>
            <w:vMerge w:val="restart"/>
          </w:tcPr>
          <w:p w:rsidR="00A50D7F" w:rsidRPr="007F07D8" w:rsidRDefault="00A50D7F" w:rsidP="00C10DC8">
            <w:pPr>
              <w:spacing w:before="60" w:after="60" w:line="288" w:lineRule="auto"/>
              <w:rPr>
                <w:rFonts w:ascii="Verdana" w:eastAsia="BookAntiqua" w:hAnsi="Verdana" w:cs="BookAntiqua"/>
                <w:b/>
                <w:sz w:val="14"/>
                <w:szCs w:val="14"/>
              </w:rPr>
            </w:pPr>
            <w:r w:rsidRPr="007F07D8">
              <w:rPr>
                <w:rFonts w:ascii="Verdana" w:hAnsi="Verdana"/>
                <w:b/>
                <w:sz w:val="14"/>
                <w:szCs w:val="14"/>
              </w:rPr>
              <w:t xml:space="preserve">OP 11 </w:t>
            </w:r>
            <w:r w:rsidRPr="007F07D8">
              <w:rPr>
                <w:rFonts w:ascii="Verdana" w:eastAsia="Calibri" w:hAnsi="Verdana"/>
                <w:b/>
                <w:sz w:val="14"/>
                <w:szCs w:val="14"/>
              </w:rPr>
              <w:t xml:space="preserve">Solidarne społeczeństwo </w:t>
            </w:r>
            <w:r w:rsidR="00C10DC8">
              <w:rPr>
                <w:rFonts w:ascii="Verdana" w:eastAsia="Calibri" w:hAnsi="Verdana"/>
                <w:b/>
                <w:sz w:val="14"/>
                <w:szCs w:val="14"/>
              </w:rPr>
              <w:br/>
            </w:r>
            <w:r w:rsidRPr="007F07D8">
              <w:rPr>
                <w:rFonts w:ascii="Verdana" w:eastAsia="Calibri" w:hAnsi="Verdana"/>
                <w:b/>
                <w:sz w:val="14"/>
                <w:szCs w:val="14"/>
              </w:rPr>
              <w:t xml:space="preserve">i konkurencyjne kadry </w:t>
            </w:r>
          </w:p>
        </w:tc>
        <w:tc>
          <w:tcPr>
            <w:tcW w:w="1603" w:type="pct"/>
          </w:tcPr>
          <w:p w:rsidR="00A50D7F" w:rsidRPr="007F07D8" w:rsidRDefault="00A50D7F" w:rsidP="00C56565">
            <w:pPr>
              <w:spacing w:before="60" w:after="60" w:line="288" w:lineRule="auto"/>
              <w:rPr>
                <w:rFonts w:ascii="Verdana" w:hAnsi="Verdana" w:cs="Arial"/>
                <w:iCs/>
                <w:sz w:val="14"/>
                <w:szCs w:val="14"/>
              </w:rPr>
            </w:pPr>
            <w:r w:rsidRPr="007F07D8">
              <w:rPr>
                <w:rFonts w:ascii="Verdana" w:hAnsi="Verdana" w:cs="Arial"/>
                <w:iCs/>
                <w:sz w:val="14"/>
                <w:szCs w:val="14"/>
              </w:rPr>
              <w:t xml:space="preserve">Zamiana wskaźnika </w:t>
            </w:r>
            <w:r w:rsidRPr="007F07D8">
              <w:rPr>
                <w:rFonts w:ascii="Verdana" w:hAnsi="Verdana"/>
                <w:sz w:val="14"/>
                <w:szCs w:val="14"/>
              </w:rPr>
              <w:t xml:space="preserve">rezultatu strategicznego </w:t>
            </w:r>
            <w:r w:rsidRPr="007F07D8">
              <w:rPr>
                <w:rFonts w:ascii="Verdana" w:hAnsi="Verdana" w:cs="Arial"/>
                <w:i/>
                <w:sz w:val="14"/>
                <w:szCs w:val="14"/>
              </w:rPr>
              <w:t>Wskaźnik zagrożenia ubóstwem (po uwzględnieniu transferów społecznych)</w:t>
            </w:r>
            <w:r w:rsidRPr="007F07D8">
              <w:rPr>
                <w:rFonts w:ascii="Verdana" w:hAnsi="Verdana" w:cs="Arial"/>
                <w:sz w:val="14"/>
                <w:szCs w:val="14"/>
              </w:rPr>
              <w:t xml:space="preserve"> na wskaźnik</w:t>
            </w:r>
            <w:r w:rsidRPr="007F07D8">
              <w:rPr>
                <w:rFonts w:ascii="Verdana" w:hAnsi="Verdana" w:cs="Arial"/>
                <w:i/>
                <w:sz w:val="14"/>
                <w:szCs w:val="14"/>
              </w:rPr>
              <w:t xml:space="preserve"> </w:t>
            </w:r>
            <w:r w:rsidRPr="007F07D8">
              <w:rPr>
                <w:rFonts w:ascii="Verdana" w:eastAsia="Times New Roman" w:hAnsi="Verdana" w:cs="Arial"/>
                <w:i/>
                <w:sz w:val="14"/>
                <w:szCs w:val="14"/>
                <w:lang w:eastAsia="pl-PL"/>
              </w:rPr>
              <w:t>Oczekiwany wzrost liczby pacjentów, objętych leczeniem nowotworów lub chorób układu krążenia po zakończeniu działań w projekcie.</w:t>
            </w:r>
          </w:p>
        </w:tc>
        <w:tc>
          <w:tcPr>
            <w:tcW w:w="2270" w:type="pct"/>
          </w:tcPr>
          <w:p w:rsidR="00A50D7F" w:rsidRPr="007F07D8" w:rsidRDefault="00A50D7F" w:rsidP="00C56565">
            <w:pPr>
              <w:spacing w:before="60" w:after="60" w:line="288" w:lineRule="auto"/>
              <w:rPr>
                <w:rFonts w:ascii="Verdana" w:hAnsi="Verdana" w:cs="Arial"/>
                <w:sz w:val="14"/>
                <w:szCs w:val="14"/>
              </w:rPr>
            </w:pPr>
            <w:r w:rsidRPr="007F07D8">
              <w:rPr>
                <w:rFonts w:ascii="Verdana" w:hAnsi="Verdana"/>
                <w:sz w:val="14"/>
                <w:szCs w:val="14"/>
              </w:rPr>
              <w:t xml:space="preserve">Wskaźnik proponowany do usunięcia </w:t>
            </w:r>
            <w:r w:rsidRPr="007F07D8">
              <w:rPr>
                <w:rFonts w:ascii="Verdana" w:hAnsi="Verdana" w:cs="Arial"/>
                <w:sz w:val="14"/>
                <w:szCs w:val="14"/>
              </w:rPr>
              <w:t>nie będzie mógł być generowany poprzez pomiar efektów PI.</w:t>
            </w:r>
          </w:p>
          <w:p w:rsidR="00A50D7F" w:rsidRPr="007F07D8" w:rsidRDefault="00A50D7F" w:rsidP="00B05772">
            <w:pPr>
              <w:spacing w:before="60" w:after="60" w:line="288" w:lineRule="auto"/>
              <w:rPr>
                <w:rFonts w:ascii="Verdana" w:hAnsi="Verdana"/>
                <w:sz w:val="14"/>
                <w:szCs w:val="14"/>
              </w:rPr>
            </w:pPr>
            <w:r w:rsidRPr="007F07D8">
              <w:rPr>
                <w:rFonts w:ascii="Verdana" w:hAnsi="Verdana" w:cs="Arial"/>
                <w:sz w:val="14"/>
                <w:szCs w:val="14"/>
              </w:rPr>
              <w:t xml:space="preserve">Nowy wskaźnik </w:t>
            </w:r>
            <w:r w:rsidRPr="007F07D8">
              <w:rPr>
                <w:rFonts w:ascii="Verdana" w:hAnsi="Verdana" w:cs="Calibri,Bold"/>
                <w:bCs/>
                <w:sz w:val="14"/>
                <w:szCs w:val="14"/>
              </w:rPr>
              <w:t xml:space="preserve">odwołuje się do wskaźnika szczegółowego monitorowania Strategii Rozwoju Województwa Kujawsko-Pomorskiego do roku 2020 </w:t>
            </w:r>
            <w:r w:rsidRPr="007F07D8">
              <w:rPr>
                <w:rFonts w:ascii="Verdana" w:eastAsia="Times New Roman" w:hAnsi="Verdana" w:cs="Arial"/>
                <w:i/>
                <w:sz w:val="14"/>
                <w:szCs w:val="14"/>
                <w:lang w:eastAsia="pl-PL"/>
              </w:rPr>
              <w:t>Zgony na nowotwory oraz choroby układu krążenia – suma na 10 000 mk.</w:t>
            </w:r>
            <w:r w:rsidRPr="007F07D8">
              <w:rPr>
                <w:rFonts w:ascii="Verdana" w:eastAsia="Times New Roman" w:hAnsi="Verdana" w:cs="Arial"/>
                <w:sz w:val="14"/>
                <w:szCs w:val="14"/>
                <w:lang w:eastAsia="pl-PL"/>
              </w:rPr>
              <w:t xml:space="preserve"> Wskaźnik mierzony będzie na poziomie projektu. Odpowiadać będzie wskaźnikowi produktu, jakim jest </w:t>
            </w:r>
            <w:r w:rsidRPr="007F07D8">
              <w:rPr>
                <w:rFonts w:ascii="Verdana" w:hAnsi="Verdana"/>
                <w:i/>
                <w:sz w:val="14"/>
                <w:szCs w:val="14"/>
              </w:rPr>
              <w:t>Liczba wspartych podmiotów leczniczych [szt.]</w:t>
            </w:r>
            <w:r w:rsidRPr="007F07D8">
              <w:rPr>
                <w:rFonts w:ascii="Verdana" w:hAnsi="Verdana"/>
                <w:sz w:val="14"/>
                <w:szCs w:val="14"/>
              </w:rPr>
              <w:t>.</w:t>
            </w:r>
          </w:p>
        </w:tc>
      </w:tr>
      <w:tr w:rsidR="00DA1DBB" w:rsidRPr="007F07D8" w:rsidTr="005423D1">
        <w:tc>
          <w:tcPr>
            <w:tcW w:w="1127" w:type="pct"/>
            <w:vMerge/>
          </w:tcPr>
          <w:p w:rsidR="00A50D7F" w:rsidRPr="007F07D8" w:rsidRDefault="00A50D7F" w:rsidP="00B05772">
            <w:pPr>
              <w:spacing w:before="60" w:after="60" w:line="288" w:lineRule="auto"/>
              <w:rPr>
                <w:rFonts w:ascii="Verdana" w:eastAsia="BookAntiqua" w:hAnsi="Verdana" w:cs="BookAntiqua"/>
                <w:b/>
                <w:sz w:val="14"/>
                <w:szCs w:val="14"/>
              </w:rPr>
            </w:pPr>
          </w:p>
        </w:tc>
        <w:tc>
          <w:tcPr>
            <w:tcW w:w="1603" w:type="pct"/>
          </w:tcPr>
          <w:p w:rsidR="00A50D7F" w:rsidRPr="007F07D8" w:rsidRDefault="00A50D7F" w:rsidP="00B05772">
            <w:pPr>
              <w:spacing w:before="60" w:after="60" w:line="288" w:lineRule="auto"/>
              <w:rPr>
                <w:rFonts w:ascii="Verdana" w:hAnsi="Verdana" w:cs="Arial"/>
                <w:iCs/>
                <w:sz w:val="14"/>
                <w:szCs w:val="14"/>
              </w:rPr>
            </w:pPr>
            <w:r w:rsidRPr="007F07D8">
              <w:rPr>
                <w:rFonts w:ascii="Verdana" w:hAnsi="Verdana" w:cs="Arial"/>
                <w:iCs/>
                <w:sz w:val="14"/>
                <w:szCs w:val="14"/>
              </w:rPr>
              <w:t>PI 9.3: Dodanie wskaźników produktu:</w:t>
            </w:r>
          </w:p>
          <w:p w:rsidR="00A50D7F" w:rsidRPr="007F07D8" w:rsidRDefault="00A50D7F" w:rsidP="00B05772">
            <w:pPr>
              <w:spacing w:before="60" w:after="60" w:line="288" w:lineRule="auto"/>
              <w:rPr>
                <w:rFonts w:ascii="Verdana" w:hAnsi="Verdana"/>
                <w:sz w:val="14"/>
                <w:szCs w:val="14"/>
              </w:rPr>
            </w:pPr>
            <w:r w:rsidRPr="007F07D8">
              <w:rPr>
                <w:rFonts w:ascii="Verdana" w:hAnsi="Verdana"/>
                <w:i/>
                <w:sz w:val="14"/>
                <w:szCs w:val="14"/>
              </w:rPr>
              <w:t xml:space="preserve">Liczba osób zagrożonych wykluczeniem społecznym, które skorzystały z podstawowych usług społecznych w ramach programu </w:t>
            </w:r>
          </w:p>
          <w:p w:rsidR="00A50D7F" w:rsidRPr="007F07D8" w:rsidRDefault="00A50D7F" w:rsidP="00B05772">
            <w:pPr>
              <w:spacing w:before="60" w:after="60" w:line="288" w:lineRule="auto"/>
              <w:rPr>
                <w:rFonts w:ascii="Verdana" w:hAnsi="Verdana" w:cs="Arial"/>
                <w:iCs/>
                <w:sz w:val="14"/>
                <w:szCs w:val="14"/>
              </w:rPr>
            </w:pPr>
            <w:r w:rsidRPr="007F07D8">
              <w:rPr>
                <w:rFonts w:ascii="Verdana" w:hAnsi="Verdana"/>
                <w:i/>
                <w:sz w:val="14"/>
                <w:szCs w:val="14"/>
              </w:rPr>
              <w:t>Liczba nowych miejsc pracy utworzonych w podmiotach ekonomii społecznej</w:t>
            </w:r>
            <w:r w:rsidRPr="007F07D8">
              <w:rPr>
                <w:rFonts w:ascii="Verdana" w:hAnsi="Verdana"/>
                <w:sz w:val="14"/>
                <w:szCs w:val="14"/>
              </w:rPr>
              <w:t>.</w:t>
            </w:r>
          </w:p>
        </w:tc>
        <w:tc>
          <w:tcPr>
            <w:tcW w:w="2270" w:type="pct"/>
          </w:tcPr>
          <w:p w:rsidR="00A50D7F" w:rsidRPr="007F07D8" w:rsidRDefault="00A50D7F" w:rsidP="00B05772">
            <w:pPr>
              <w:spacing w:before="60" w:after="60" w:line="288" w:lineRule="auto"/>
              <w:rPr>
                <w:rFonts w:ascii="Verdana" w:hAnsi="Verdana"/>
                <w:sz w:val="14"/>
                <w:szCs w:val="14"/>
              </w:rPr>
            </w:pPr>
            <w:r w:rsidRPr="007F07D8">
              <w:rPr>
                <w:rFonts w:ascii="Verdana" w:hAnsi="Verdana" w:cs="Calibri,Bold"/>
                <w:bCs/>
                <w:sz w:val="14"/>
                <w:szCs w:val="14"/>
              </w:rPr>
              <w:t>Proponowane wskaźniki produktu monitorują wskaźnik rezultatu strategicznego. Są łatwe do mierzenia na poziomie projektu. Odnoszą się też do działań wspieranych w ramach PI.</w:t>
            </w:r>
          </w:p>
        </w:tc>
      </w:tr>
      <w:tr w:rsidR="00DA1DBB" w:rsidRPr="007F07D8" w:rsidTr="005423D1">
        <w:tc>
          <w:tcPr>
            <w:tcW w:w="1127" w:type="pct"/>
            <w:vMerge/>
          </w:tcPr>
          <w:p w:rsidR="00A50D7F" w:rsidRPr="007F07D8" w:rsidRDefault="00A50D7F" w:rsidP="00B05772">
            <w:pPr>
              <w:spacing w:before="60" w:after="60" w:line="288" w:lineRule="auto"/>
              <w:rPr>
                <w:rFonts w:ascii="Verdana" w:eastAsia="BookAntiqua" w:hAnsi="Verdana" w:cs="BookAntiqua"/>
                <w:b/>
                <w:sz w:val="14"/>
                <w:szCs w:val="14"/>
              </w:rPr>
            </w:pPr>
          </w:p>
        </w:tc>
        <w:tc>
          <w:tcPr>
            <w:tcW w:w="1603" w:type="pct"/>
          </w:tcPr>
          <w:p w:rsidR="00A50D7F" w:rsidRPr="007F07D8" w:rsidRDefault="00A50D7F" w:rsidP="00B05772">
            <w:pPr>
              <w:spacing w:before="60" w:after="60" w:line="288" w:lineRule="auto"/>
              <w:rPr>
                <w:rFonts w:ascii="Verdana" w:hAnsi="Verdana" w:cs="Arial"/>
                <w:iCs/>
                <w:sz w:val="14"/>
                <w:szCs w:val="14"/>
              </w:rPr>
            </w:pPr>
            <w:r w:rsidRPr="007F07D8">
              <w:rPr>
                <w:rFonts w:ascii="Verdana" w:hAnsi="Verdana" w:cs="Arial"/>
                <w:iCs/>
                <w:sz w:val="14"/>
                <w:szCs w:val="14"/>
              </w:rPr>
              <w:t>PI 10.4: Dodanie wskaźników produktu:</w:t>
            </w:r>
          </w:p>
          <w:p w:rsidR="00A50D7F" w:rsidRPr="007F07D8" w:rsidRDefault="00A50D7F" w:rsidP="00B05772">
            <w:pPr>
              <w:spacing w:before="60" w:after="60" w:line="288" w:lineRule="auto"/>
              <w:rPr>
                <w:rFonts w:ascii="Verdana" w:hAnsi="Verdana" w:cs="Arial"/>
                <w:i/>
                <w:sz w:val="14"/>
                <w:szCs w:val="14"/>
              </w:rPr>
            </w:pPr>
            <w:r w:rsidRPr="007F07D8">
              <w:rPr>
                <w:rFonts w:ascii="Verdana" w:hAnsi="Verdana" w:cs="Arial"/>
                <w:i/>
                <w:sz w:val="14"/>
                <w:szCs w:val="14"/>
              </w:rPr>
              <w:t xml:space="preserve">Liczba wybudowanych /przebudowanych/ rozbudowanych obiektów infrastruktury placówek oświatowych [szt.], </w:t>
            </w:r>
          </w:p>
          <w:p w:rsidR="00A50D7F" w:rsidRPr="007F07D8" w:rsidRDefault="00A50D7F" w:rsidP="00B05772">
            <w:pPr>
              <w:spacing w:before="60" w:after="60" w:line="288" w:lineRule="auto"/>
              <w:rPr>
                <w:rFonts w:ascii="Verdana" w:hAnsi="Verdana" w:cs="Arial"/>
                <w:iCs/>
                <w:sz w:val="14"/>
                <w:szCs w:val="14"/>
              </w:rPr>
            </w:pPr>
            <w:r w:rsidRPr="007F07D8">
              <w:rPr>
                <w:rFonts w:ascii="Verdana" w:hAnsi="Verdana" w:cs="Arial"/>
                <w:i/>
                <w:sz w:val="14"/>
                <w:szCs w:val="14"/>
              </w:rPr>
              <w:t>Liczba szkół wyposażonych w ramach programu w infrastrukturę technologiczno-dydaktyczną do prowadzenia zajęć [szt.]</w:t>
            </w:r>
            <w:r w:rsidRPr="007F07D8">
              <w:rPr>
                <w:rFonts w:ascii="Verdana" w:hAnsi="Verdana" w:cs="Arial"/>
                <w:sz w:val="14"/>
                <w:szCs w:val="14"/>
              </w:rPr>
              <w:t>.</w:t>
            </w:r>
          </w:p>
        </w:tc>
        <w:tc>
          <w:tcPr>
            <w:tcW w:w="2270" w:type="pct"/>
          </w:tcPr>
          <w:p w:rsidR="00A50D7F" w:rsidRPr="007F07D8" w:rsidRDefault="00A50D7F" w:rsidP="00B05772">
            <w:pPr>
              <w:spacing w:before="60" w:after="60" w:line="288" w:lineRule="auto"/>
              <w:rPr>
                <w:rFonts w:ascii="Verdana" w:hAnsi="Verdana" w:cs="Calibri,Bold"/>
                <w:bCs/>
                <w:sz w:val="14"/>
                <w:szCs w:val="14"/>
              </w:rPr>
            </w:pPr>
            <w:r w:rsidRPr="007F07D8">
              <w:rPr>
                <w:rFonts w:ascii="Verdana" w:hAnsi="Verdana" w:cs="Arial"/>
                <w:sz w:val="14"/>
                <w:szCs w:val="14"/>
              </w:rPr>
              <w:t xml:space="preserve">Wskaźnik zaproponowany w </w:t>
            </w:r>
            <w:r w:rsidR="00DA1DBB">
              <w:rPr>
                <w:rFonts w:ascii="Verdana" w:hAnsi="Verdana" w:cs="Arial"/>
                <w:sz w:val="14"/>
                <w:szCs w:val="14"/>
              </w:rPr>
              <w:t>Programie</w:t>
            </w:r>
            <w:r w:rsidR="00DA1DBB" w:rsidRPr="007F07D8">
              <w:rPr>
                <w:rFonts w:ascii="Verdana" w:hAnsi="Verdana" w:cs="Arial"/>
                <w:sz w:val="14"/>
                <w:szCs w:val="14"/>
              </w:rPr>
              <w:t xml:space="preserve"> </w:t>
            </w:r>
            <w:r w:rsidRPr="007F07D8">
              <w:rPr>
                <w:rFonts w:ascii="Verdana" w:hAnsi="Verdana" w:cs="Arial"/>
                <w:sz w:val="14"/>
                <w:szCs w:val="14"/>
              </w:rPr>
              <w:t>nie jest wystarczający, gdyż nie mierzy zaplanowanych w OP inwestycji infrastrukturalnych w zakresie technologiczno-dydaktycznym.</w:t>
            </w:r>
          </w:p>
          <w:p w:rsidR="00A50D7F" w:rsidRPr="007F07D8" w:rsidRDefault="00A50D7F" w:rsidP="00B05772">
            <w:pPr>
              <w:spacing w:before="60" w:after="60" w:line="288" w:lineRule="auto"/>
              <w:rPr>
                <w:rFonts w:ascii="Verdana" w:hAnsi="Verdana" w:cs="Calibri,Bold"/>
                <w:bCs/>
                <w:sz w:val="14"/>
                <w:szCs w:val="14"/>
              </w:rPr>
            </w:pPr>
          </w:p>
        </w:tc>
      </w:tr>
      <w:tr w:rsidR="00DA1DBB" w:rsidRPr="007F07D8" w:rsidTr="005423D1">
        <w:tc>
          <w:tcPr>
            <w:tcW w:w="1127" w:type="pct"/>
            <w:vMerge/>
          </w:tcPr>
          <w:p w:rsidR="00A50D7F" w:rsidRPr="007F07D8" w:rsidRDefault="00A50D7F" w:rsidP="00B05772">
            <w:pPr>
              <w:spacing w:before="60" w:after="60" w:line="288" w:lineRule="auto"/>
              <w:rPr>
                <w:rFonts w:ascii="Verdana" w:eastAsia="BookAntiqua" w:hAnsi="Verdana" w:cs="BookAntiqua"/>
                <w:b/>
                <w:sz w:val="14"/>
                <w:szCs w:val="14"/>
              </w:rPr>
            </w:pPr>
          </w:p>
        </w:tc>
        <w:tc>
          <w:tcPr>
            <w:tcW w:w="1603" w:type="pct"/>
          </w:tcPr>
          <w:p w:rsidR="00CC4475" w:rsidRPr="007F07D8" w:rsidRDefault="00A50D7F" w:rsidP="00B05772">
            <w:pPr>
              <w:spacing w:before="60" w:after="60" w:line="288" w:lineRule="auto"/>
              <w:rPr>
                <w:rFonts w:ascii="Verdana" w:hAnsi="Verdana" w:cs="Calibri,Bold"/>
                <w:bCs/>
                <w:sz w:val="14"/>
                <w:szCs w:val="14"/>
              </w:rPr>
            </w:pPr>
            <w:r w:rsidRPr="007F07D8">
              <w:rPr>
                <w:rFonts w:ascii="Verdana" w:hAnsi="Verdana" w:cs="Arial"/>
                <w:iCs/>
                <w:sz w:val="14"/>
                <w:szCs w:val="14"/>
              </w:rPr>
              <w:t xml:space="preserve">PI 10.4: Dodanie </w:t>
            </w:r>
            <w:r w:rsidRPr="007F07D8">
              <w:rPr>
                <w:rFonts w:ascii="Verdana" w:hAnsi="Verdana" w:cs="Calibri,Bold"/>
                <w:bCs/>
                <w:sz w:val="14"/>
                <w:szCs w:val="14"/>
              </w:rPr>
              <w:t xml:space="preserve">wskaźnika rezultatu strategicznego </w:t>
            </w:r>
          </w:p>
          <w:p w:rsidR="00A50D7F" w:rsidRPr="007F07D8" w:rsidRDefault="00A50D7F" w:rsidP="00B05772">
            <w:pPr>
              <w:spacing w:before="60" w:after="60" w:line="288" w:lineRule="auto"/>
              <w:rPr>
                <w:rFonts w:ascii="Verdana" w:hAnsi="Verdana" w:cs="Arial"/>
                <w:iCs/>
                <w:sz w:val="14"/>
                <w:szCs w:val="14"/>
              </w:rPr>
            </w:pPr>
            <w:r w:rsidRPr="007F07D8">
              <w:rPr>
                <w:rFonts w:ascii="Verdana" w:hAnsi="Verdana" w:cs="Calibri,Bold"/>
                <w:bCs/>
                <w:i/>
                <w:sz w:val="14"/>
                <w:szCs w:val="14"/>
              </w:rPr>
              <w:t>Liczba uczniów uczestniczących w zajęciach, opartych na zmodernizowanej infrastrukturze techniczno-dydaktycznej</w:t>
            </w:r>
            <w:r w:rsidRPr="007F07D8">
              <w:rPr>
                <w:rFonts w:ascii="Verdana" w:hAnsi="Verdana" w:cs="Calibri,Bold"/>
                <w:bCs/>
                <w:sz w:val="14"/>
                <w:szCs w:val="14"/>
              </w:rPr>
              <w:t>.</w:t>
            </w:r>
          </w:p>
        </w:tc>
        <w:tc>
          <w:tcPr>
            <w:tcW w:w="2270" w:type="pct"/>
          </w:tcPr>
          <w:p w:rsidR="00A50D7F" w:rsidRPr="007F07D8" w:rsidRDefault="00A50D7F" w:rsidP="00B05772">
            <w:pPr>
              <w:spacing w:before="60" w:after="60" w:line="288" w:lineRule="auto"/>
              <w:rPr>
                <w:rFonts w:ascii="Verdana" w:hAnsi="Verdana" w:cs="Calibri,Bold"/>
                <w:bCs/>
                <w:sz w:val="14"/>
                <w:szCs w:val="14"/>
              </w:rPr>
            </w:pPr>
            <w:r w:rsidRPr="007F07D8">
              <w:rPr>
                <w:rFonts w:ascii="Verdana" w:hAnsi="Verdana" w:cs="Calibri,Bold"/>
                <w:bCs/>
                <w:i/>
                <w:sz w:val="14"/>
                <w:szCs w:val="14"/>
              </w:rPr>
              <w:t xml:space="preserve">Wskaźnik stanowi uzupełnienie wskaźnika Odsetek dzieci w wieku 3-5 lat objętych edukacją przedszkolną (ujętego w </w:t>
            </w:r>
            <w:r w:rsidRPr="007F07D8">
              <w:rPr>
                <w:rFonts w:ascii="Verdana" w:hAnsi="Verdana" w:cs="Calibri,Bold"/>
                <w:bCs/>
                <w:sz w:val="14"/>
                <w:szCs w:val="14"/>
              </w:rPr>
              <w:t>SRWK-P).</w:t>
            </w:r>
          </w:p>
          <w:p w:rsidR="00A50D7F" w:rsidRPr="007F07D8" w:rsidRDefault="00A50D7F" w:rsidP="00B05772">
            <w:pPr>
              <w:spacing w:before="60" w:after="60" w:line="288" w:lineRule="auto"/>
              <w:rPr>
                <w:rFonts w:ascii="Verdana" w:hAnsi="Verdana"/>
                <w:sz w:val="14"/>
                <w:szCs w:val="14"/>
              </w:rPr>
            </w:pPr>
            <w:r w:rsidRPr="007F07D8">
              <w:rPr>
                <w:rFonts w:ascii="Verdana" w:hAnsi="Verdana" w:cs="Calibri,Bold"/>
                <w:bCs/>
                <w:sz w:val="14"/>
                <w:szCs w:val="14"/>
              </w:rPr>
              <w:t xml:space="preserve">Zgodnie z logiką interwencji projektowane działania obejmować będą zarówno edukację przedszkolną, jak </w:t>
            </w:r>
            <w:r w:rsidR="00C10DC8">
              <w:rPr>
                <w:rFonts w:ascii="Verdana" w:hAnsi="Verdana" w:cs="Calibri,Bold"/>
                <w:bCs/>
                <w:sz w:val="14"/>
                <w:szCs w:val="14"/>
              </w:rPr>
              <w:br/>
            </w:r>
            <w:r w:rsidRPr="007F07D8">
              <w:rPr>
                <w:rFonts w:ascii="Verdana" w:hAnsi="Verdana" w:cs="Calibri,Bold"/>
                <w:bCs/>
                <w:sz w:val="14"/>
                <w:szCs w:val="14"/>
              </w:rPr>
              <w:t>i kształcenie ogólne. Uzupełnienie wskaźnika rezultatu strategicznego o dodatkowy wskaźnik (dopuszczalne jest zastosowanie dwóch wskaźników rezultatu strategicznego w ramach jednego PI) umożliwi pomiar rezultatów wszystkich typów interwencji zaplanowanych do realizacji.</w:t>
            </w:r>
          </w:p>
        </w:tc>
      </w:tr>
      <w:tr w:rsidR="00DA1DBB" w:rsidRPr="007F07D8" w:rsidTr="005423D1">
        <w:tc>
          <w:tcPr>
            <w:tcW w:w="1127" w:type="pct"/>
            <w:vMerge w:val="restart"/>
          </w:tcPr>
          <w:p w:rsidR="00CC4475" w:rsidRPr="007F07D8" w:rsidRDefault="00CC4475" w:rsidP="00C10DC8">
            <w:pPr>
              <w:autoSpaceDE w:val="0"/>
              <w:autoSpaceDN w:val="0"/>
              <w:adjustRightInd w:val="0"/>
              <w:spacing w:before="60" w:after="60" w:line="288" w:lineRule="auto"/>
              <w:rPr>
                <w:rFonts w:ascii="Verdana" w:eastAsia="Calibri" w:hAnsi="Verdana"/>
                <w:b/>
                <w:sz w:val="14"/>
                <w:szCs w:val="14"/>
              </w:rPr>
            </w:pPr>
            <w:r w:rsidRPr="007F07D8">
              <w:rPr>
                <w:rFonts w:ascii="Verdana" w:eastAsia="Calibri" w:hAnsi="Verdana"/>
                <w:b/>
                <w:sz w:val="14"/>
                <w:szCs w:val="14"/>
              </w:rPr>
              <w:t>OP 12 Polityka terytorialna</w:t>
            </w:r>
          </w:p>
          <w:p w:rsidR="00CC4475" w:rsidRPr="007F07D8" w:rsidRDefault="00CC4475" w:rsidP="00B05772">
            <w:pPr>
              <w:autoSpaceDE w:val="0"/>
              <w:autoSpaceDN w:val="0"/>
              <w:adjustRightInd w:val="0"/>
              <w:spacing w:before="60" w:after="60" w:line="288" w:lineRule="auto"/>
              <w:rPr>
                <w:rFonts w:ascii="Verdana" w:hAnsi="Verdana"/>
                <w:b/>
                <w:color w:val="FF0000"/>
                <w:sz w:val="14"/>
                <w:szCs w:val="14"/>
              </w:rPr>
            </w:pPr>
          </w:p>
        </w:tc>
        <w:tc>
          <w:tcPr>
            <w:tcW w:w="1603" w:type="pct"/>
          </w:tcPr>
          <w:p w:rsidR="00CC4475" w:rsidRPr="007F07D8" w:rsidRDefault="00CC4475" w:rsidP="00C10DC8">
            <w:pPr>
              <w:spacing w:before="60" w:after="60" w:line="288" w:lineRule="auto"/>
              <w:rPr>
                <w:rFonts w:ascii="Verdana" w:hAnsi="Verdana" w:cs="Arial"/>
                <w:iCs/>
                <w:sz w:val="14"/>
                <w:szCs w:val="14"/>
              </w:rPr>
            </w:pPr>
            <w:r w:rsidRPr="007F07D8">
              <w:rPr>
                <w:rFonts w:ascii="Verdana" w:hAnsi="Verdana" w:cs="Arial"/>
                <w:iCs/>
                <w:sz w:val="14"/>
                <w:szCs w:val="14"/>
              </w:rPr>
              <w:t>PI 4.3: Dodanie wskaźników strategicznych:</w:t>
            </w:r>
          </w:p>
          <w:p w:rsidR="00CC4475" w:rsidRPr="007F07D8" w:rsidRDefault="00CC4475" w:rsidP="00C56565">
            <w:pPr>
              <w:autoSpaceDE w:val="0"/>
              <w:autoSpaceDN w:val="0"/>
              <w:adjustRightInd w:val="0"/>
              <w:spacing w:before="60" w:after="60" w:line="288" w:lineRule="auto"/>
              <w:rPr>
                <w:rFonts w:ascii="Verdana" w:hAnsi="Verdana" w:cs="Calibri,Bold"/>
                <w:bCs/>
                <w:i/>
                <w:sz w:val="14"/>
                <w:szCs w:val="14"/>
              </w:rPr>
            </w:pPr>
            <w:r w:rsidRPr="007F07D8">
              <w:rPr>
                <w:rFonts w:ascii="Verdana" w:hAnsi="Verdana" w:cs="Calibri,Bold"/>
                <w:bCs/>
                <w:i/>
                <w:sz w:val="14"/>
                <w:szCs w:val="14"/>
              </w:rPr>
              <w:t>Emisja gazów cieplarnianych [1990=100],</w:t>
            </w:r>
          </w:p>
          <w:p w:rsidR="00CC4475" w:rsidRPr="007F07D8" w:rsidRDefault="00CC4475" w:rsidP="00C56565">
            <w:pPr>
              <w:autoSpaceDE w:val="0"/>
              <w:autoSpaceDN w:val="0"/>
              <w:adjustRightInd w:val="0"/>
              <w:spacing w:before="60" w:after="60" w:line="288" w:lineRule="auto"/>
              <w:rPr>
                <w:rFonts w:ascii="Verdana" w:hAnsi="Verdana" w:cs="Arial"/>
                <w:iCs/>
                <w:sz w:val="14"/>
                <w:szCs w:val="14"/>
              </w:rPr>
            </w:pPr>
            <w:r w:rsidRPr="007F07D8">
              <w:rPr>
                <w:rFonts w:ascii="Verdana" w:hAnsi="Verdana" w:cs="Calibri,Bold"/>
                <w:bCs/>
                <w:i/>
                <w:sz w:val="14"/>
                <w:szCs w:val="14"/>
              </w:rPr>
              <w:t>Zużycie energii pierwotnej [tys. ton].</w:t>
            </w:r>
          </w:p>
        </w:tc>
        <w:tc>
          <w:tcPr>
            <w:tcW w:w="2270" w:type="pct"/>
          </w:tcPr>
          <w:p w:rsidR="00CC4475" w:rsidRPr="007F07D8" w:rsidRDefault="00CC4475" w:rsidP="00B05772">
            <w:pPr>
              <w:autoSpaceDE w:val="0"/>
              <w:autoSpaceDN w:val="0"/>
              <w:adjustRightInd w:val="0"/>
              <w:spacing w:before="60" w:after="60" w:line="288" w:lineRule="auto"/>
              <w:rPr>
                <w:rFonts w:ascii="Verdana" w:hAnsi="Verdana" w:cs="Calibri,Bold"/>
                <w:bCs/>
                <w:sz w:val="14"/>
                <w:szCs w:val="14"/>
              </w:rPr>
            </w:pPr>
            <w:r w:rsidRPr="007F07D8">
              <w:rPr>
                <w:rFonts w:ascii="Verdana" w:hAnsi="Verdana" w:cs="Calibri,Bold"/>
                <w:bCs/>
                <w:sz w:val="14"/>
                <w:szCs w:val="14"/>
              </w:rPr>
              <w:t xml:space="preserve">Rezultat strategiczny w postaci emisji gazów cieplarnianych [1990=100], jest logicznym wynikiem wskaźnika rezultatu bezpośredniego </w:t>
            </w:r>
            <w:r w:rsidR="00541F89" w:rsidRPr="004F5630">
              <w:rPr>
                <w:rFonts w:ascii="Verdana" w:hAnsi="Verdana" w:cs="Calibri,Bold"/>
                <w:bCs/>
                <w:i/>
                <w:sz w:val="14"/>
                <w:szCs w:val="14"/>
              </w:rPr>
              <w:t xml:space="preserve">Szacowany </w:t>
            </w:r>
            <w:r w:rsidRPr="004F5630">
              <w:rPr>
                <w:rFonts w:ascii="Verdana" w:hAnsi="Verdana" w:cs="Calibri,Bold"/>
                <w:bCs/>
                <w:i/>
                <w:sz w:val="14"/>
                <w:szCs w:val="14"/>
              </w:rPr>
              <w:t>spadek emisji gazów cieplarnianych [tony ekwiwalentu CO2]</w:t>
            </w:r>
            <w:r w:rsidRPr="007F07D8">
              <w:rPr>
                <w:rFonts w:ascii="Verdana" w:hAnsi="Verdana" w:cs="Calibri,Bold"/>
                <w:bCs/>
                <w:sz w:val="14"/>
                <w:szCs w:val="14"/>
              </w:rPr>
              <w:t>. Zmniejszenie zapotrzebowania na energię elektryczną i cieplną w budynkach użyteczności publicznej i częściach wspólnych wielorodzinnych budynków mieszkaniowych skutkuje ograniczeniem spalania paliw kopalnych, a to przekłada się na spadek emisji zanieczyszczeń do atmosfery w tym gazów cieplarnianych.</w:t>
            </w:r>
          </w:p>
          <w:p w:rsidR="00CC4475" w:rsidRPr="007F07D8" w:rsidRDefault="00CC4475" w:rsidP="00B05772">
            <w:pPr>
              <w:autoSpaceDE w:val="0"/>
              <w:autoSpaceDN w:val="0"/>
              <w:adjustRightInd w:val="0"/>
              <w:spacing w:before="60" w:after="60" w:line="288" w:lineRule="auto"/>
              <w:rPr>
                <w:rFonts w:ascii="Verdana" w:hAnsi="Verdana" w:cs="Calibri"/>
                <w:color w:val="000000"/>
                <w:sz w:val="14"/>
                <w:szCs w:val="14"/>
              </w:rPr>
            </w:pPr>
            <w:r w:rsidRPr="007F07D8">
              <w:rPr>
                <w:rFonts w:ascii="Verdana" w:hAnsi="Verdana" w:cs="Calibri,Bold"/>
                <w:bCs/>
                <w:sz w:val="14"/>
                <w:szCs w:val="14"/>
              </w:rPr>
              <w:t xml:space="preserve">Podjęte działania inwestycyjne w celu modernizacji energetycznej budynków skutkują przede wszystkim zmniejszeniem zużycia energii pierwotnej, co jest zjawiskiem korzystnym dla środowiska oraz przyczynia się do ograniczenia wydatków na utrzymanie budynków. W pełni logicznym powiązaniem dla wskaźnika rezultatu strategicznego w postaci zużycia energii pierwotnej [tys. ton], jest wskaźnik rezultatu bezpośredniego </w:t>
            </w:r>
            <w:r w:rsidR="00541F89" w:rsidRPr="004F5630">
              <w:rPr>
                <w:rFonts w:ascii="Verdana" w:hAnsi="Verdana" w:cs="Calibri,Bold"/>
                <w:bCs/>
                <w:i/>
                <w:sz w:val="14"/>
                <w:szCs w:val="14"/>
              </w:rPr>
              <w:t xml:space="preserve">Zmniejszenie </w:t>
            </w:r>
            <w:r w:rsidRPr="004F5630">
              <w:rPr>
                <w:rFonts w:ascii="Verdana" w:hAnsi="Verdana" w:cs="Calibri,Bold"/>
                <w:bCs/>
                <w:i/>
                <w:sz w:val="14"/>
                <w:szCs w:val="14"/>
              </w:rPr>
              <w:t>zużycia energii pierwotnej w budynkach publicznych [kWh/rok].</w:t>
            </w:r>
            <w:r w:rsidRPr="007F07D8">
              <w:rPr>
                <w:rFonts w:ascii="Verdana" w:hAnsi="Verdana" w:cs="Calibri,Bold"/>
                <w:bCs/>
                <w:sz w:val="14"/>
                <w:szCs w:val="14"/>
              </w:rPr>
              <w:t xml:space="preserve"> Obydwa wskaźniki należy uznać za spójne ze sobą i znajdujące odniesienie przy realizacji </w:t>
            </w:r>
            <w:r w:rsidR="00B7256C" w:rsidRPr="007F07D8">
              <w:rPr>
                <w:rFonts w:ascii="Verdana" w:hAnsi="Verdana" w:cs="Calibri,Bold"/>
                <w:bCs/>
                <w:sz w:val="14"/>
                <w:szCs w:val="14"/>
              </w:rPr>
              <w:t>PI</w:t>
            </w:r>
            <w:r w:rsidRPr="007F07D8">
              <w:rPr>
                <w:rFonts w:ascii="Verdana" w:hAnsi="Verdana" w:cs="Calibri,Bold"/>
                <w:bCs/>
                <w:sz w:val="14"/>
                <w:szCs w:val="14"/>
              </w:rPr>
              <w:t xml:space="preserve"> 4.3.</w:t>
            </w:r>
          </w:p>
        </w:tc>
      </w:tr>
      <w:tr w:rsidR="00DA1DBB" w:rsidRPr="007F07D8" w:rsidTr="005423D1">
        <w:tc>
          <w:tcPr>
            <w:tcW w:w="1127" w:type="pct"/>
            <w:vMerge/>
          </w:tcPr>
          <w:p w:rsidR="00CC4475" w:rsidRPr="007F07D8" w:rsidRDefault="00CC4475" w:rsidP="00B05772">
            <w:pPr>
              <w:autoSpaceDE w:val="0"/>
              <w:autoSpaceDN w:val="0"/>
              <w:adjustRightInd w:val="0"/>
              <w:spacing w:before="60" w:after="60" w:line="288" w:lineRule="auto"/>
              <w:rPr>
                <w:rFonts w:ascii="Verdana" w:hAnsi="Verdana"/>
                <w:b/>
                <w:color w:val="FF0000"/>
                <w:sz w:val="14"/>
                <w:szCs w:val="14"/>
              </w:rPr>
            </w:pPr>
          </w:p>
        </w:tc>
        <w:tc>
          <w:tcPr>
            <w:tcW w:w="1603" w:type="pct"/>
          </w:tcPr>
          <w:p w:rsidR="00CC4475" w:rsidRPr="007F07D8" w:rsidRDefault="00CC4475" w:rsidP="00C10DC8">
            <w:pPr>
              <w:spacing w:before="60" w:after="60" w:line="288" w:lineRule="auto"/>
              <w:rPr>
                <w:rFonts w:ascii="Verdana" w:hAnsi="Verdana" w:cs="Arial"/>
                <w:iCs/>
                <w:sz w:val="14"/>
                <w:szCs w:val="14"/>
              </w:rPr>
            </w:pPr>
            <w:r w:rsidRPr="007F07D8">
              <w:rPr>
                <w:rFonts w:ascii="Verdana" w:hAnsi="Verdana" w:cs="Arial"/>
                <w:iCs/>
                <w:sz w:val="14"/>
                <w:szCs w:val="14"/>
              </w:rPr>
              <w:t>PI 4.5: Dodanie wskaźnika produktu:</w:t>
            </w:r>
          </w:p>
          <w:p w:rsidR="00CC4475" w:rsidRPr="007F07D8" w:rsidRDefault="00CC4475" w:rsidP="00C56565">
            <w:pPr>
              <w:autoSpaceDE w:val="0"/>
              <w:autoSpaceDN w:val="0"/>
              <w:adjustRightInd w:val="0"/>
              <w:spacing w:before="60" w:after="60" w:line="288" w:lineRule="auto"/>
              <w:rPr>
                <w:rFonts w:ascii="Verdana" w:hAnsi="Verdana" w:cs="Arial"/>
                <w:i/>
                <w:iCs/>
                <w:sz w:val="14"/>
                <w:szCs w:val="14"/>
              </w:rPr>
            </w:pPr>
            <w:r w:rsidRPr="007F07D8">
              <w:rPr>
                <w:rFonts w:ascii="Verdana" w:hAnsi="Verdana" w:cs="Calibri,Bold"/>
                <w:bCs/>
                <w:i/>
                <w:sz w:val="14"/>
                <w:szCs w:val="14"/>
              </w:rPr>
              <w:t>Liczba zmodernizowanych lamp oświetlenia ulicznego [szt.]</w:t>
            </w:r>
          </w:p>
        </w:tc>
        <w:tc>
          <w:tcPr>
            <w:tcW w:w="2270" w:type="pct"/>
          </w:tcPr>
          <w:p w:rsidR="00CC4475" w:rsidRPr="007F07D8" w:rsidRDefault="00CC4475" w:rsidP="00C56565">
            <w:pPr>
              <w:autoSpaceDE w:val="0"/>
              <w:autoSpaceDN w:val="0"/>
              <w:adjustRightInd w:val="0"/>
              <w:spacing w:before="60" w:after="60" w:line="288" w:lineRule="auto"/>
              <w:rPr>
                <w:rFonts w:ascii="Verdana" w:hAnsi="Verdana" w:cs="Calibri,Bold"/>
                <w:bCs/>
                <w:sz w:val="14"/>
                <w:szCs w:val="14"/>
              </w:rPr>
            </w:pPr>
            <w:r w:rsidRPr="007F07D8">
              <w:rPr>
                <w:rFonts w:ascii="Verdana" w:hAnsi="Verdana" w:cs="Calibri,Bold"/>
                <w:bCs/>
                <w:sz w:val="14"/>
                <w:szCs w:val="14"/>
              </w:rPr>
              <w:t xml:space="preserve">Wskaźnik </w:t>
            </w:r>
            <w:r w:rsidR="00541F89">
              <w:rPr>
                <w:rFonts w:ascii="Verdana" w:hAnsi="Verdana" w:cs="Calibri,Bold"/>
                <w:bCs/>
                <w:sz w:val="14"/>
                <w:szCs w:val="14"/>
              </w:rPr>
              <w:t xml:space="preserve">w </w:t>
            </w:r>
            <w:r w:rsidRPr="007F07D8">
              <w:rPr>
                <w:rFonts w:ascii="Verdana" w:hAnsi="Verdana" w:cs="Calibri,Bold"/>
                <w:bCs/>
                <w:sz w:val="14"/>
                <w:szCs w:val="14"/>
              </w:rPr>
              <w:t>sposób najbardziej wymierny mierzy skutek podjętych działań modernizacji oświetlenia</w:t>
            </w:r>
            <w:r w:rsidR="00541F89">
              <w:rPr>
                <w:rFonts w:ascii="Verdana" w:hAnsi="Verdana" w:cs="Calibri,Bold"/>
                <w:bCs/>
                <w:sz w:val="14"/>
                <w:szCs w:val="14"/>
              </w:rPr>
              <w:t>.</w:t>
            </w:r>
          </w:p>
        </w:tc>
      </w:tr>
      <w:tr w:rsidR="00DA1DBB" w:rsidRPr="007F07D8" w:rsidTr="005423D1">
        <w:tc>
          <w:tcPr>
            <w:tcW w:w="1127" w:type="pct"/>
            <w:vMerge/>
          </w:tcPr>
          <w:p w:rsidR="00CC4475" w:rsidRPr="007F07D8" w:rsidRDefault="00CC4475" w:rsidP="00B05772">
            <w:pPr>
              <w:autoSpaceDE w:val="0"/>
              <w:autoSpaceDN w:val="0"/>
              <w:adjustRightInd w:val="0"/>
              <w:spacing w:before="60" w:after="60" w:line="288" w:lineRule="auto"/>
              <w:rPr>
                <w:rFonts w:ascii="Verdana" w:hAnsi="Verdana"/>
                <w:b/>
                <w:color w:val="FF0000"/>
                <w:sz w:val="14"/>
                <w:szCs w:val="14"/>
              </w:rPr>
            </w:pPr>
          </w:p>
        </w:tc>
        <w:tc>
          <w:tcPr>
            <w:tcW w:w="1603" w:type="pct"/>
          </w:tcPr>
          <w:p w:rsidR="00CC4475" w:rsidRPr="007F07D8" w:rsidRDefault="00CC4475" w:rsidP="00C10DC8">
            <w:pPr>
              <w:spacing w:before="60" w:after="60" w:line="288" w:lineRule="auto"/>
              <w:rPr>
                <w:rFonts w:ascii="Verdana" w:hAnsi="Verdana" w:cs="Arial"/>
                <w:iCs/>
                <w:sz w:val="14"/>
                <w:szCs w:val="14"/>
              </w:rPr>
            </w:pPr>
            <w:r w:rsidRPr="007F07D8">
              <w:rPr>
                <w:rFonts w:ascii="Verdana" w:hAnsi="Verdana" w:cs="Arial"/>
                <w:iCs/>
                <w:sz w:val="14"/>
                <w:szCs w:val="14"/>
              </w:rPr>
              <w:t>PI 6.2: Dodanie wskaźnika rezultatu strategicznego:</w:t>
            </w:r>
          </w:p>
          <w:p w:rsidR="00CC4475" w:rsidRPr="007F07D8" w:rsidRDefault="00CC4475" w:rsidP="00C56565">
            <w:pPr>
              <w:spacing w:before="60" w:after="60" w:line="288" w:lineRule="auto"/>
              <w:rPr>
                <w:rFonts w:ascii="Verdana" w:hAnsi="Verdana" w:cs="Arial"/>
                <w:iCs/>
                <w:sz w:val="14"/>
                <w:szCs w:val="14"/>
              </w:rPr>
            </w:pPr>
            <w:r w:rsidRPr="007F07D8">
              <w:rPr>
                <w:rFonts w:ascii="Verdana" w:hAnsi="Verdana" w:cs="Calibri,Bold"/>
                <w:bCs/>
                <w:i/>
                <w:sz w:val="14"/>
                <w:szCs w:val="14"/>
              </w:rPr>
              <w:t>Odsetek ludności korzystającej z sieci wodociągowej [%]</w:t>
            </w:r>
          </w:p>
        </w:tc>
        <w:tc>
          <w:tcPr>
            <w:tcW w:w="2270" w:type="pct"/>
          </w:tcPr>
          <w:p w:rsidR="00CC4475" w:rsidRPr="007F07D8" w:rsidRDefault="00CC4475" w:rsidP="00C56565">
            <w:pPr>
              <w:autoSpaceDE w:val="0"/>
              <w:autoSpaceDN w:val="0"/>
              <w:adjustRightInd w:val="0"/>
              <w:spacing w:before="60" w:after="60" w:line="288" w:lineRule="auto"/>
              <w:rPr>
                <w:rFonts w:ascii="Verdana" w:hAnsi="Verdana" w:cs="Calibri,Bold"/>
                <w:bCs/>
                <w:sz w:val="14"/>
                <w:szCs w:val="14"/>
              </w:rPr>
            </w:pPr>
            <w:r w:rsidRPr="007F07D8">
              <w:rPr>
                <w:rFonts w:ascii="Verdana" w:hAnsi="Verdana" w:cs="Arial"/>
                <w:iCs/>
                <w:sz w:val="14"/>
                <w:szCs w:val="14"/>
              </w:rPr>
              <w:t xml:space="preserve">Wskaźnik </w:t>
            </w:r>
            <w:r w:rsidR="00541F89">
              <w:rPr>
                <w:rFonts w:ascii="Verdana" w:hAnsi="Verdana" w:cs="Arial"/>
                <w:iCs/>
                <w:sz w:val="14"/>
                <w:szCs w:val="14"/>
              </w:rPr>
              <w:t>jest</w:t>
            </w:r>
            <w:r w:rsidRPr="007F07D8">
              <w:rPr>
                <w:rFonts w:ascii="Verdana" w:hAnsi="Verdana" w:cs="Arial"/>
                <w:iCs/>
                <w:sz w:val="14"/>
                <w:szCs w:val="14"/>
              </w:rPr>
              <w:t xml:space="preserve"> konieczny do prawidłowej mierzalnej weryfikacji wskaźnika rezultatu bezpośredniego </w:t>
            </w:r>
            <w:r w:rsidR="00541F89" w:rsidRPr="004F5630">
              <w:rPr>
                <w:rFonts w:ascii="Verdana" w:hAnsi="Verdana" w:cs="Arial"/>
                <w:i/>
                <w:iCs/>
                <w:sz w:val="14"/>
                <w:szCs w:val="14"/>
              </w:rPr>
              <w:t xml:space="preserve">Liczba </w:t>
            </w:r>
            <w:r w:rsidRPr="004F5630">
              <w:rPr>
                <w:rFonts w:ascii="Verdana" w:hAnsi="Verdana" w:cs="Arial"/>
                <w:i/>
                <w:iCs/>
                <w:sz w:val="14"/>
                <w:szCs w:val="14"/>
              </w:rPr>
              <w:t>dodatkowych osób korzystających z ulepszonego zaopatrzenia w wodę [osoby]</w:t>
            </w:r>
            <w:r w:rsidRPr="007F07D8">
              <w:rPr>
                <w:rFonts w:ascii="Verdana" w:hAnsi="Verdana" w:cs="Arial"/>
                <w:iCs/>
                <w:sz w:val="14"/>
                <w:szCs w:val="14"/>
              </w:rPr>
              <w:t xml:space="preserve">. Wskaźnik ten pochodzi ze statystyki publicznej (GUS), ponieważ określone możliwe do wykorzystania wskaźniki wytyczone w </w:t>
            </w:r>
            <w:r w:rsidR="00541F89">
              <w:rPr>
                <w:rFonts w:ascii="Verdana" w:hAnsi="Verdana" w:cs="Arial"/>
                <w:iCs/>
                <w:sz w:val="14"/>
                <w:szCs w:val="14"/>
              </w:rPr>
              <w:t>UP</w:t>
            </w:r>
            <w:r w:rsidRPr="007F07D8">
              <w:rPr>
                <w:rFonts w:ascii="Verdana" w:hAnsi="Verdana" w:cs="Arial"/>
                <w:iCs/>
                <w:sz w:val="14"/>
                <w:szCs w:val="14"/>
              </w:rPr>
              <w:t xml:space="preserve"> nie znajdują tu zastosowania.</w:t>
            </w:r>
          </w:p>
        </w:tc>
      </w:tr>
      <w:tr w:rsidR="00DA1DBB" w:rsidRPr="007F07D8" w:rsidTr="005423D1">
        <w:tc>
          <w:tcPr>
            <w:tcW w:w="1127" w:type="pct"/>
            <w:vMerge/>
          </w:tcPr>
          <w:p w:rsidR="00CC4475" w:rsidRPr="007F07D8" w:rsidRDefault="00CC4475" w:rsidP="00B05772">
            <w:pPr>
              <w:autoSpaceDE w:val="0"/>
              <w:autoSpaceDN w:val="0"/>
              <w:adjustRightInd w:val="0"/>
              <w:spacing w:before="60" w:after="60" w:line="288" w:lineRule="auto"/>
              <w:rPr>
                <w:rFonts w:ascii="Verdana" w:hAnsi="Verdana"/>
                <w:b/>
                <w:color w:val="FF0000"/>
                <w:sz w:val="14"/>
                <w:szCs w:val="14"/>
              </w:rPr>
            </w:pPr>
          </w:p>
        </w:tc>
        <w:tc>
          <w:tcPr>
            <w:tcW w:w="1603" w:type="pct"/>
          </w:tcPr>
          <w:p w:rsidR="00CC4475" w:rsidRPr="007F07D8" w:rsidRDefault="00CC4475" w:rsidP="00C10DC8">
            <w:pPr>
              <w:spacing w:before="60" w:after="60" w:line="288" w:lineRule="auto"/>
              <w:rPr>
                <w:rFonts w:ascii="Verdana" w:hAnsi="Verdana" w:cs="Arial"/>
                <w:iCs/>
                <w:sz w:val="14"/>
                <w:szCs w:val="14"/>
              </w:rPr>
            </w:pPr>
            <w:r w:rsidRPr="007F07D8">
              <w:rPr>
                <w:rFonts w:ascii="Verdana" w:hAnsi="Verdana" w:cs="Arial"/>
                <w:iCs/>
                <w:sz w:val="14"/>
                <w:szCs w:val="14"/>
              </w:rPr>
              <w:t>PI 6.4: Dodanie wskaźnika rezultatu strategicznego:</w:t>
            </w:r>
          </w:p>
          <w:p w:rsidR="00CC4475" w:rsidRPr="007F07D8" w:rsidRDefault="00CC4475" w:rsidP="00C56565">
            <w:pPr>
              <w:spacing w:before="60" w:after="60" w:line="288" w:lineRule="auto"/>
              <w:rPr>
                <w:rFonts w:ascii="Verdana" w:hAnsi="Verdana" w:cs="Calibri,Bold"/>
                <w:bCs/>
                <w:i/>
                <w:sz w:val="14"/>
                <w:szCs w:val="14"/>
              </w:rPr>
            </w:pPr>
            <w:r w:rsidRPr="007F07D8">
              <w:rPr>
                <w:rFonts w:ascii="Verdana" w:hAnsi="Verdana" w:cs="Calibri,Bold"/>
                <w:bCs/>
                <w:i/>
                <w:sz w:val="14"/>
                <w:szCs w:val="14"/>
              </w:rPr>
              <w:t xml:space="preserve">Korzystający z noclegów na 1000 ludności [osoby] </w:t>
            </w:r>
          </w:p>
          <w:p w:rsidR="00CC4475" w:rsidRPr="007F07D8" w:rsidRDefault="00CC4475" w:rsidP="00C56565">
            <w:pPr>
              <w:spacing w:before="60" w:after="60" w:line="288" w:lineRule="auto"/>
              <w:rPr>
                <w:rFonts w:ascii="Verdana" w:hAnsi="Verdana" w:cs="Arial"/>
                <w:iCs/>
                <w:sz w:val="14"/>
                <w:szCs w:val="14"/>
              </w:rPr>
            </w:pPr>
            <w:r w:rsidRPr="007F07D8">
              <w:rPr>
                <w:rFonts w:ascii="Verdana" w:hAnsi="Verdana" w:cs="Calibri,Bold"/>
                <w:bCs/>
                <w:i/>
                <w:sz w:val="14"/>
                <w:szCs w:val="14"/>
              </w:rPr>
              <w:t>Udział obszarów prawnie chronionych w powierzchni ogółem [%]</w:t>
            </w:r>
          </w:p>
        </w:tc>
        <w:tc>
          <w:tcPr>
            <w:tcW w:w="2270" w:type="pct"/>
          </w:tcPr>
          <w:p w:rsidR="00CC4475" w:rsidRPr="007F07D8" w:rsidRDefault="00541F89" w:rsidP="00B05772">
            <w:pPr>
              <w:spacing w:before="60" w:after="60" w:line="288" w:lineRule="auto"/>
              <w:rPr>
                <w:rFonts w:ascii="Verdana" w:hAnsi="Verdana" w:cs="Calibri,Bold"/>
                <w:bCs/>
                <w:sz w:val="14"/>
                <w:szCs w:val="14"/>
              </w:rPr>
            </w:pPr>
            <w:r>
              <w:rPr>
                <w:rFonts w:ascii="Verdana" w:hAnsi="Verdana" w:cs="Calibri,Bold"/>
                <w:bCs/>
                <w:sz w:val="14"/>
                <w:szCs w:val="14"/>
              </w:rPr>
              <w:t>Zaproponowane w</w:t>
            </w:r>
            <w:r w:rsidRPr="007F07D8">
              <w:rPr>
                <w:rFonts w:ascii="Verdana" w:hAnsi="Verdana" w:cs="Calibri,Bold"/>
                <w:bCs/>
                <w:sz w:val="14"/>
                <w:szCs w:val="14"/>
              </w:rPr>
              <w:t xml:space="preserve">skaźniki </w:t>
            </w:r>
            <w:r w:rsidR="00CC4475" w:rsidRPr="007F07D8">
              <w:rPr>
                <w:rFonts w:ascii="Verdana" w:hAnsi="Verdana" w:cs="Calibri,Bold"/>
                <w:bCs/>
                <w:sz w:val="14"/>
                <w:szCs w:val="14"/>
              </w:rPr>
              <w:t xml:space="preserve">pochodzą ze statystyki publicznej (GUS), ponieważ możliwe do wykorzystania wskaźniki </w:t>
            </w:r>
            <w:r w:rsidRPr="007F07D8">
              <w:rPr>
                <w:rFonts w:ascii="Verdana" w:hAnsi="Verdana" w:cs="Calibri,Bold"/>
                <w:bCs/>
                <w:sz w:val="14"/>
                <w:szCs w:val="14"/>
              </w:rPr>
              <w:t xml:space="preserve">określone </w:t>
            </w:r>
            <w:r w:rsidR="00CC4475" w:rsidRPr="007F07D8">
              <w:rPr>
                <w:rFonts w:ascii="Verdana" w:hAnsi="Verdana" w:cs="Calibri,Bold"/>
                <w:bCs/>
                <w:sz w:val="14"/>
                <w:szCs w:val="14"/>
              </w:rPr>
              <w:t xml:space="preserve">w </w:t>
            </w:r>
            <w:r>
              <w:rPr>
                <w:rFonts w:ascii="Verdana" w:hAnsi="Verdana" w:cs="Calibri,Bold"/>
                <w:bCs/>
                <w:sz w:val="14"/>
                <w:szCs w:val="14"/>
              </w:rPr>
              <w:t>UP</w:t>
            </w:r>
            <w:r w:rsidR="00CC4475" w:rsidRPr="007F07D8">
              <w:rPr>
                <w:rFonts w:ascii="Verdana" w:hAnsi="Verdana" w:cs="Calibri,Bold"/>
                <w:bCs/>
                <w:sz w:val="14"/>
                <w:szCs w:val="14"/>
              </w:rPr>
              <w:t xml:space="preserve"> nie znajdują tu zastosowania.</w:t>
            </w:r>
          </w:p>
          <w:p w:rsidR="00CC4475" w:rsidRPr="007F07D8" w:rsidRDefault="00CC4475" w:rsidP="00C10DC8">
            <w:pPr>
              <w:autoSpaceDE w:val="0"/>
              <w:autoSpaceDN w:val="0"/>
              <w:adjustRightInd w:val="0"/>
              <w:spacing w:before="60" w:after="60" w:line="288" w:lineRule="auto"/>
              <w:rPr>
                <w:rFonts w:ascii="Verdana" w:hAnsi="Verdana" w:cs="Calibri,Bold"/>
                <w:bCs/>
                <w:sz w:val="14"/>
                <w:szCs w:val="14"/>
              </w:rPr>
            </w:pPr>
            <w:r w:rsidRPr="007F07D8">
              <w:rPr>
                <w:rFonts w:ascii="Verdana" w:hAnsi="Verdana" w:cs="Calibri,Bold"/>
                <w:bCs/>
                <w:sz w:val="14"/>
                <w:szCs w:val="14"/>
              </w:rPr>
              <w:t xml:space="preserve">Pierwszy z zaproponowanych wskaźników podkreśla liczbę turystów, </w:t>
            </w:r>
            <w:r w:rsidR="00541F89" w:rsidRPr="007F07D8">
              <w:rPr>
                <w:rFonts w:ascii="Verdana" w:hAnsi="Verdana" w:cs="Calibri,Bold"/>
                <w:bCs/>
                <w:sz w:val="14"/>
                <w:szCs w:val="14"/>
              </w:rPr>
              <w:t>któr</w:t>
            </w:r>
            <w:r w:rsidR="00541F89">
              <w:rPr>
                <w:rFonts w:ascii="Verdana" w:hAnsi="Verdana" w:cs="Calibri,Bold"/>
                <w:bCs/>
                <w:sz w:val="14"/>
                <w:szCs w:val="14"/>
              </w:rPr>
              <w:t>zy</w:t>
            </w:r>
            <w:r w:rsidR="00541F89" w:rsidRPr="007F07D8">
              <w:rPr>
                <w:rFonts w:ascii="Verdana" w:hAnsi="Verdana" w:cs="Calibri,Bold"/>
                <w:bCs/>
                <w:sz w:val="14"/>
                <w:szCs w:val="14"/>
              </w:rPr>
              <w:t xml:space="preserve"> </w:t>
            </w:r>
            <w:r w:rsidRPr="007F07D8">
              <w:rPr>
                <w:rFonts w:ascii="Verdana" w:hAnsi="Verdana" w:cs="Calibri,Bold"/>
                <w:bCs/>
                <w:sz w:val="14"/>
                <w:szCs w:val="14"/>
              </w:rPr>
              <w:t>spędzi</w:t>
            </w:r>
            <w:r w:rsidR="00541F89">
              <w:rPr>
                <w:rFonts w:ascii="Verdana" w:hAnsi="Verdana" w:cs="Calibri,Bold"/>
                <w:bCs/>
                <w:sz w:val="14"/>
                <w:szCs w:val="14"/>
              </w:rPr>
              <w:t>li</w:t>
            </w:r>
            <w:r w:rsidRPr="007F07D8">
              <w:rPr>
                <w:rFonts w:ascii="Verdana" w:hAnsi="Verdana" w:cs="Calibri,Bold"/>
                <w:bCs/>
                <w:sz w:val="14"/>
                <w:szCs w:val="14"/>
              </w:rPr>
              <w:t xml:space="preserve"> dłużej niż jeden dzień podczas pobytu w województwie kujawsko-pomorskim w przeliczeniu na 1000 mieszkańców. Osiągnięcie rezultatu bezpośredniego wzrost oczekiwanej liczby odwiedzin w objętych wsparciem miejscach należących do dziedzictwa kulturalnego i naturalnego oraz stanowiących atrakcje turystyczne [szt.] znajduje, więc uzasadnienie przy realizacji</w:t>
            </w:r>
            <w:r w:rsidR="00541F89">
              <w:rPr>
                <w:rFonts w:ascii="Verdana" w:hAnsi="Verdana" w:cs="Calibri,Bold"/>
                <w:bCs/>
                <w:sz w:val="14"/>
                <w:szCs w:val="14"/>
              </w:rPr>
              <w:t xml:space="preserve"> tego</w:t>
            </w:r>
            <w:r w:rsidRPr="007F07D8">
              <w:rPr>
                <w:rFonts w:ascii="Verdana" w:hAnsi="Verdana" w:cs="Calibri,Bold"/>
                <w:bCs/>
                <w:sz w:val="14"/>
                <w:szCs w:val="14"/>
              </w:rPr>
              <w:t xml:space="preserve"> rezultatu.</w:t>
            </w:r>
          </w:p>
          <w:p w:rsidR="00CC4475" w:rsidRPr="007F07D8" w:rsidRDefault="00CC4475" w:rsidP="00C56565">
            <w:pPr>
              <w:pStyle w:val="Akapitzlist"/>
              <w:autoSpaceDE w:val="0"/>
              <w:autoSpaceDN w:val="0"/>
              <w:adjustRightInd w:val="0"/>
              <w:spacing w:before="60" w:after="60" w:line="288" w:lineRule="auto"/>
              <w:ind w:left="0"/>
              <w:rPr>
                <w:rFonts w:ascii="Verdana" w:hAnsi="Verdana" w:cs="Calibri,Bold"/>
                <w:bCs/>
                <w:sz w:val="14"/>
                <w:szCs w:val="14"/>
              </w:rPr>
            </w:pPr>
            <w:r w:rsidRPr="007F07D8">
              <w:rPr>
                <w:rFonts w:ascii="Verdana" w:hAnsi="Verdana" w:cs="Calibri,Bold"/>
                <w:bCs/>
                <w:sz w:val="14"/>
                <w:szCs w:val="14"/>
              </w:rPr>
              <w:t xml:space="preserve">Drugi z zaproponowanych wskaźników jest logicznie spójny z rezultatem bezpośrednim </w:t>
            </w:r>
            <w:r w:rsidRPr="004F5630">
              <w:rPr>
                <w:rFonts w:ascii="Verdana" w:hAnsi="Verdana" w:cs="Calibri,Bold"/>
                <w:bCs/>
                <w:i/>
                <w:sz w:val="14"/>
                <w:szCs w:val="14"/>
              </w:rPr>
              <w:t>Powierzchnia siedlisk wspartych w zakresie uzyskania lepszego statusu ochrony [ha].</w:t>
            </w:r>
            <w:r w:rsidRPr="007F07D8">
              <w:rPr>
                <w:rFonts w:ascii="Verdana" w:hAnsi="Verdana" w:cs="Calibri,Bold"/>
                <w:bCs/>
                <w:sz w:val="14"/>
                <w:szCs w:val="14"/>
              </w:rPr>
              <w:t xml:space="preserve"> Przeprowadzane badania w celu lepszego poznania środowiska i zasobów przyrodniczych powinny przyczynić się do m.in. określenia obszarów cennych przyrodniczo, które wymagają objęcia ich ochroną lub też zmiany dotychczasowego statusu ochrony prawnej. Należy spodziewać się, że w wyniku inwentaryzacji przyrodniczej i stworzonych na jej podstawie dokumentów planistycznych przyczynią się do zwiększenia powierzchni obszarów objętych ochroną prawn</w:t>
            </w:r>
            <w:r w:rsidR="00541F89">
              <w:rPr>
                <w:rFonts w:ascii="Verdana" w:hAnsi="Verdana" w:cs="Calibri,Bold"/>
                <w:bCs/>
                <w:sz w:val="14"/>
                <w:szCs w:val="14"/>
              </w:rPr>
              <w:t>ą</w:t>
            </w:r>
            <w:r w:rsidRPr="007F07D8">
              <w:rPr>
                <w:rFonts w:ascii="Verdana" w:hAnsi="Verdana" w:cs="Calibri,Bold"/>
                <w:bCs/>
                <w:sz w:val="14"/>
                <w:szCs w:val="14"/>
              </w:rPr>
              <w:t>.</w:t>
            </w:r>
          </w:p>
        </w:tc>
      </w:tr>
      <w:tr w:rsidR="00DA1DBB" w:rsidRPr="007F07D8" w:rsidTr="005423D1">
        <w:tc>
          <w:tcPr>
            <w:tcW w:w="1127" w:type="pct"/>
            <w:vMerge/>
          </w:tcPr>
          <w:p w:rsidR="00CC4475" w:rsidRPr="007F07D8" w:rsidRDefault="00CC4475" w:rsidP="00B05772">
            <w:pPr>
              <w:autoSpaceDE w:val="0"/>
              <w:autoSpaceDN w:val="0"/>
              <w:adjustRightInd w:val="0"/>
              <w:spacing w:before="60" w:after="60" w:line="288" w:lineRule="auto"/>
              <w:rPr>
                <w:rFonts w:ascii="Verdana" w:hAnsi="Verdana"/>
                <w:b/>
                <w:color w:val="FF0000"/>
                <w:sz w:val="14"/>
                <w:szCs w:val="14"/>
              </w:rPr>
            </w:pPr>
          </w:p>
        </w:tc>
        <w:tc>
          <w:tcPr>
            <w:tcW w:w="1603" w:type="pct"/>
          </w:tcPr>
          <w:p w:rsidR="00CC4475" w:rsidRPr="007F07D8" w:rsidRDefault="00CC4475" w:rsidP="00C10DC8">
            <w:pPr>
              <w:spacing w:before="60" w:after="60" w:line="288" w:lineRule="auto"/>
              <w:rPr>
                <w:rFonts w:ascii="Verdana" w:hAnsi="Verdana" w:cs="Arial"/>
                <w:iCs/>
                <w:sz w:val="14"/>
                <w:szCs w:val="14"/>
              </w:rPr>
            </w:pPr>
            <w:r w:rsidRPr="007F07D8">
              <w:rPr>
                <w:rFonts w:ascii="Verdana" w:hAnsi="Verdana" w:cs="Arial"/>
                <w:iCs/>
                <w:sz w:val="14"/>
                <w:szCs w:val="14"/>
              </w:rPr>
              <w:t>PI 6.5: Dodanie wskaźnika rezultatu strategicznego:</w:t>
            </w:r>
          </w:p>
          <w:p w:rsidR="00CC4475" w:rsidRPr="007F07D8" w:rsidRDefault="00CC4475" w:rsidP="00C56565">
            <w:pPr>
              <w:spacing w:before="60" w:after="60" w:line="288" w:lineRule="auto"/>
              <w:rPr>
                <w:rFonts w:ascii="Verdana" w:hAnsi="Verdana" w:cs="Calibri,Bold"/>
                <w:bCs/>
                <w:i/>
                <w:sz w:val="14"/>
                <w:szCs w:val="14"/>
              </w:rPr>
            </w:pPr>
            <w:r w:rsidRPr="007F07D8">
              <w:rPr>
                <w:rFonts w:ascii="Verdana" w:hAnsi="Verdana" w:cs="Calibri,Bold"/>
                <w:bCs/>
                <w:i/>
                <w:sz w:val="14"/>
                <w:szCs w:val="14"/>
              </w:rPr>
              <w:t xml:space="preserve">Grunty zdewastowane i zdegradowane wymagające rekultywacji [ha], </w:t>
            </w:r>
          </w:p>
          <w:p w:rsidR="00CC4475" w:rsidRPr="007F07D8" w:rsidRDefault="00CC4475" w:rsidP="00C56565">
            <w:pPr>
              <w:spacing w:before="60" w:after="60" w:line="288" w:lineRule="auto"/>
              <w:rPr>
                <w:rFonts w:ascii="Verdana" w:hAnsi="Verdana" w:cs="Calibri,Bold"/>
                <w:bCs/>
                <w:i/>
                <w:sz w:val="14"/>
                <w:szCs w:val="14"/>
              </w:rPr>
            </w:pPr>
            <w:r w:rsidRPr="007F07D8">
              <w:rPr>
                <w:rFonts w:ascii="Verdana" w:hAnsi="Verdana" w:cs="Calibri,Bold"/>
                <w:bCs/>
                <w:i/>
                <w:sz w:val="14"/>
                <w:szCs w:val="14"/>
              </w:rPr>
              <w:t xml:space="preserve">Emisja zanieczyszczeń gazowych </w:t>
            </w:r>
            <w:r w:rsidR="00C10DC8">
              <w:rPr>
                <w:rFonts w:ascii="Verdana" w:hAnsi="Verdana" w:cs="Calibri,Bold"/>
                <w:bCs/>
                <w:i/>
                <w:sz w:val="14"/>
                <w:szCs w:val="14"/>
              </w:rPr>
              <w:br/>
            </w:r>
            <w:r w:rsidRPr="007F07D8">
              <w:rPr>
                <w:rFonts w:ascii="Verdana" w:hAnsi="Verdana" w:cs="Calibri,Bold"/>
                <w:bCs/>
                <w:i/>
                <w:sz w:val="14"/>
                <w:szCs w:val="14"/>
              </w:rPr>
              <w:t>z zakładów szczególnie uciążliwych ogółem [t/r]</w:t>
            </w:r>
          </w:p>
          <w:p w:rsidR="00CC4475" w:rsidRPr="007F07D8" w:rsidRDefault="00CC4475" w:rsidP="00B05772">
            <w:pPr>
              <w:spacing w:before="60" w:after="60" w:line="288" w:lineRule="auto"/>
              <w:rPr>
                <w:rFonts w:ascii="Verdana" w:hAnsi="Verdana" w:cs="Arial"/>
                <w:iCs/>
                <w:sz w:val="14"/>
                <w:szCs w:val="14"/>
              </w:rPr>
            </w:pPr>
            <w:r w:rsidRPr="007F07D8">
              <w:rPr>
                <w:rFonts w:ascii="Verdana" w:hAnsi="Verdana" w:cs="Calibri,Bold"/>
                <w:bCs/>
                <w:i/>
                <w:sz w:val="14"/>
                <w:szCs w:val="14"/>
              </w:rPr>
              <w:t xml:space="preserve">Emisja zanieczyszczeń pyłowych </w:t>
            </w:r>
            <w:r w:rsidR="00C10DC8">
              <w:rPr>
                <w:rFonts w:ascii="Verdana" w:hAnsi="Verdana" w:cs="Calibri,Bold"/>
                <w:bCs/>
                <w:i/>
                <w:sz w:val="14"/>
                <w:szCs w:val="14"/>
              </w:rPr>
              <w:br/>
            </w:r>
            <w:r w:rsidRPr="007F07D8">
              <w:rPr>
                <w:rFonts w:ascii="Verdana" w:hAnsi="Verdana" w:cs="Calibri,Bold"/>
                <w:bCs/>
                <w:i/>
                <w:sz w:val="14"/>
                <w:szCs w:val="14"/>
              </w:rPr>
              <w:t>z zakładów szczególnie uciążliwych ogółem [t/r]</w:t>
            </w:r>
          </w:p>
        </w:tc>
        <w:tc>
          <w:tcPr>
            <w:tcW w:w="2270" w:type="pct"/>
          </w:tcPr>
          <w:p w:rsidR="00CC4475" w:rsidRPr="007F07D8" w:rsidRDefault="00CC4475" w:rsidP="00B05772">
            <w:pPr>
              <w:autoSpaceDE w:val="0"/>
              <w:autoSpaceDN w:val="0"/>
              <w:adjustRightInd w:val="0"/>
              <w:spacing w:before="60" w:after="60" w:line="288" w:lineRule="auto"/>
              <w:rPr>
                <w:rFonts w:ascii="Verdana" w:hAnsi="Verdana" w:cs="Calibri,Bold"/>
                <w:bCs/>
                <w:sz w:val="14"/>
                <w:szCs w:val="14"/>
              </w:rPr>
            </w:pPr>
            <w:r w:rsidRPr="007F07D8">
              <w:rPr>
                <w:rFonts w:ascii="Verdana" w:hAnsi="Verdana" w:cs="Calibri,Bold"/>
                <w:bCs/>
                <w:sz w:val="14"/>
                <w:szCs w:val="14"/>
              </w:rPr>
              <w:t xml:space="preserve">Wskaźniki </w:t>
            </w:r>
            <w:r w:rsidR="00541F89">
              <w:rPr>
                <w:rFonts w:ascii="Verdana" w:hAnsi="Verdana" w:cs="Calibri,Bold"/>
                <w:bCs/>
                <w:sz w:val="14"/>
                <w:szCs w:val="14"/>
              </w:rPr>
              <w:t>są</w:t>
            </w:r>
            <w:r w:rsidRPr="007F07D8">
              <w:rPr>
                <w:rFonts w:ascii="Verdana" w:hAnsi="Verdana" w:cs="Calibri,Bold"/>
                <w:bCs/>
                <w:sz w:val="14"/>
                <w:szCs w:val="14"/>
              </w:rPr>
              <w:t xml:space="preserve"> konieczne do prawidłowej mierzalnej weryfikacji wskaźników rezultatu bezpośredniego. Wskaźniki te pochodzą ze statystyki publicznej (GUS), ponieważ możliwe do wykorzystania wskaźniki </w:t>
            </w:r>
            <w:r w:rsidR="00541F89" w:rsidRPr="007F07D8">
              <w:rPr>
                <w:rFonts w:ascii="Verdana" w:hAnsi="Verdana" w:cs="Calibri,Bold"/>
                <w:bCs/>
                <w:sz w:val="14"/>
                <w:szCs w:val="14"/>
              </w:rPr>
              <w:t xml:space="preserve">określone </w:t>
            </w:r>
            <w:r w:rsidRPr="007F07D8">
              <w:rPr>
                <w:rFonts w:ascii="Verdana" w:hAnsi="Verdana" w:cs="Calibri,Bold"/>
                <w:bCs/>
                <w:sz w:val="14"/>
                <w:szCs w:val="14"/>
              </w:rPr>
              <w:t xml:space="preserve">w </w:t>
            </w:r>
            <w:r w:rsidR="00541F89">
              <w:rPr>
                <w:rFonts w:ascii="Verdana" w:hAnsi="Verdana" w:cs="Calibri,Bold"/>
                <w:bCs/>
                <w:sz w:val="14"/>
                <w:szCs w:val="14"/>
              </w:rPr>
              <w:t>UP</w:t>
            </w:r>
            <w:r w:rsidRPr="007F07D8">
              <w:rPr>
                <w:rFonts w:ascii="Verdana" w:hAnsi="Verdana" w:cs="Calibri,Bold"/>
                <w:bCs/>
                <w:sz w:val="14"/>
                <w:szCs w:val="14"/>
              </w:rPr>
              <w:t xml:space="preserve"> nie znajdują tu zastosowania.</w:t>
            </w:r>
          </w:p>
        </w:tc>
      </w:tr>
      <w:tr w:rsidR="00DA1DBB" w:rsidRPr="007F07D8" w:rsidTr="005423D1">
        <w:tc>
          <w:tcPr>
            <w:tcW w:w="1127" w:type="pct"/>
            <w:vMerge/>
          </w:tcPr>
          <w:p w:rsidR="00CC4475" w:rsidRPr="007F07D8" w:rsidRDefault="00CC4475" w:rsidP="00B05772">
            <w:pPr>
              <w:autoSpaceDE w:val="0"/>
              <w:autoSpaceDN w:val="0"/>
              <w:adjustRightInd w:val="0"/>
              <w:spacing w:before="60" w:after="60" w:line="288" w:lineRule="auto"/>
              <w:rPr>
                <w:rFonts w:ascii="Verdana" w:hAnsi="Verdana"/>
                <w:b/>
                <w:color w:val="FF0000"/>
                <w:sz w:val="14"/>
                <w:szCs w:val="14"/>
              </w:rPr>
            </w:pPr>
          </w:p>
        </w:tc>
        <w:tc>
          <w:tcPr>
            <w:tcW w:w="1603" w:type="pct"/>
          </w:tcPr>
          <w:p w:rsidR="00CC4475" w:rsidRPr="007F07D8" w:rsidRDefault="00CC4475" w:rsidP="00C10DC8">
            <w:pPr>
              <w:spacing w:before="60" w:after="60" w:line="288" w:lineRule="auto"/>
              <w:rPr>
                <w:rFonts w:ascii="Verdana" w:hAnsi="Verdana" w:cs="Arial"/>
                <w:iCs/>
                <w:sz w:val="14"/>
                <w:szCs w:val="14"/>
              </w:rPr>
            </w:pPr>
            <w:r w:rsidRPr="007F07D8">
              <w:rPr>
                <w:rFonts w:ascii="Verdana" w:hAnsi="Verdana" w:cs="Arial"/>
                <w:iCs/>
                <w:sz w:val="14"/>
                <w:szCs w:val="14"/>
              </w:rPr>
              <w:t>PI 9.5: Dodanie wskaźnika produktu:</w:t>
            </w:r>
          </w:p>
          <w:p w:rsidR="00CC4475" w:rsidRPr="007F07D8" w:rsidRDefault="00CC4475" w:rsidP="00C56565">
            <w:pPr>
              <w:spacing w:before="60" w:after="60" w:line="288" w:lineRule="auto"/>
              <w:rPr>
                <w:rFonts w:ascii="Verdana" w:hAnsi="Verdana" w:cs="Calibri,Bold"/>
                <w:bCs/>
                <w:sz w:val="14"/>
                <w:szCs w:val="14"/>
              </w:rPr>
            </w:pPr>
            <w:r w:rsidRPr="007F07D8">
              <w:rPr>
                <w:rFonts w:ascii="Verdana" w:hAnsi="Verdana" w:cs="Calibri,Bold"/>
                <w:bCs/>
                <w:i/>
                <w:sz w:val="14"/>
                <w:szCs w:val="14"/>
              </w:rPr>
              <w:t>Długość wybudowanych lub przebudowanych dróg dla rowerów [km]</w:t>
            </w:r>
          </w:p>
        </w:tc>
        <w:tc>
          <w:tcPr>
            <w:tcW w:w="2270" w:type="pct"/>
          </w:tcPr>
          <w:p w:rsidR="00CC4475" w:rsidRPr="007F07D8" w:rsidRDefault="00541F89" w:rsidP="00C56565">
            <w:pPr>
              <w:autoSpaceDE w:val="0"/>
              <w:autoSpaceDN w:val="0"/>
              <w:adjustRightInd w:val="0"/>
              <w:spacing w:before="60" w:after="60" w:line="288" w:lineRule="auto"/>
              <w:rPr>
                <w:rFonts w:ascii="Verdana" w:hAnsi="Verdana"/>
                <w:sz w:val="14"/>
                <w:szCs w:val="14"/>
              </w:rPr>
            </w:pPr>
            <w:r>
              <w:rPr>
                <w:rFonts w:ascii="Verdana" w:hAnsi="Verdana" w:cs="Calibri,Bold"/>
                <w:bCs/>
                <w:sz w:val="14"/>
                <w:szCs w:val="14"/>
              </w:rPr>
              <w:t>I</w:t>
            </w:r>
            <w:r w:rsidR="00CC4475" w:rsidRPr="007F07D8">
              <w:rPr>
                <w:rFonts w:ascii="Verdana" w:hAnsi="Verdana" w:cs="Calibri,Bold"/>
                <w:bCs/>
                <w:sz w:val="14"/>
                <w:szCs w:val="14"/>
              </w:rPr>
              <w:t>stotne</w:t>
            </w:r>
            <w:r>
              <w:rPr>
                <w:rFonts w:ascii="Verdana" w:hAnsi="Verdana" w:cs="Calibri,Bold"/>
                <w:bCs/>
                <w:sz w:val="14"/>
                <w:szCs w:val="14"/>
              </w:rPr>
              <w:t xml:space="preserve"> jest</w:t>
            </w:r>
            <w:r w:rsidR="00CC4475" w:rsidRPr="007F07D8">
              <w:rPr>
                <w:rFonts w:ascii="Verdana" w:hAnsi="Verdana" w:cs="Calibri,Bold"/>
                <w:bCs/>
                <w:sz w:val="14"/>
                <w:szCs w:val="14"/>
              </w:rPr>
              <w:t xml:space="preserve"> dodanie produktu, który znajduje odniesienie do podejmowanych działań inwestycyjnych w ramach </w:t>
            </w:r>
            <w:r w:rsidR="00B7256C" w:rsidRPr="007F07D8">
              <w:rPr>
                <w:rFonts w:ascii="Verdana" w:hAnsi="Verdana" w:cs="Calibri,Bold"/>
                <w:bCs/>
                <w:sz w:val="14"/>
                <w:szCs w:val="14"/>
              </w:rPr>
              <w:t>PI</w:t>
            </w:r>
            <w:r w:rsidR="00CC4475" w:rsidRPr="007F07D8">
              <w:rPr>
                <w:rFonts w:ascii="Verdana" w:hAnsi="Verdana" w:cs="Calibri,Bold"/>
                <w:bCs/>
                <w:sz w:val="14"/>
                <w:szCs w:val="14"/>
              </w:rPr>
              <w:t xml:space="preserve"> 4.5 i </w:t>
            </w:r>
            <w:r>
              <w:rPr>
                <w:rFonts w:ascii="Verdana" w:hAnsi="Verdana" w:cs="Calibri,Bold"/>
                <w:bCs/>
                <w:sz w:val="14"/>
                <w:szCs w:val="14"/>
              </w:rPr>
              <w:t>odzwierciedla</w:t>
            </w:r>
            <w:r w:rsidRPr="007F07D8">
              <w:rPr>
                <w:rFonts w:ascii="Verdana" w:hAnsi="Verdana" w:cs="Calibri,Bold"/>
                <w:bCs/>
                <w:sz w:val="14"/>
                <w:szCs w:val="14"/>
              </w:rPr>
              <w:t xml:space="preserve"> </w:t>
            </w:r>
            <w:r w:rsidR="00CC4475" w:rsidRPr="007F07D8">
              <w:rPr>
                <w:rFonts w:ascii="Verdana" w:hAnsi="Verdana" w:cs="Calibri,Bold"/>
                <w:bCs/>
                <w:sz w:val="14"/>
                <w:szCs w:val="14"/>
              </w:rPr>
              <w:t xml:space="preserve">wpływ na realizację wskaźnika bezpośredniego </w:t>
            </w:r>
            <w:r w:rsidRPr="004F5630">
              <w:rPr>
                <w:rFonts w:ascii="Verdana" w:hAnsi="Verdana" w:cs="Calibri,Bold"/>
                <w:bCs/>
                <w:i/>
                <w:sz w:val="14"/>
                <w:szCs w:val="14"/>
              </w:rPr>
              <w:t xml:space="preserve">Szacowany </w:t>
            </w:r>
            <w:r w:rsidR="00CC4475" w:rsidRPr="004F5630">
              <w:rPr>
                <w:rFonts w:ascii="Verdana" w:hAnsi="Verdana" w:cs="Calibri,Bold"/>
                <w:bCs/>
                <w:i/>
                <w:sz w:val="14"/>
                <w:szCs w:val="14"/>
              </w:rPr>
              <w:t>spadek emisji gazów cieplarnianych [tony ekwiwalentu CO2]</w:t>
            </w:r>
            <w:r w:rsidR="00CC4475" w:rsidRPr="007F07D8">
              <w:rPr>
                <w:rFonts w:ascii="Verdana" w:hAnsi="Verdana" w:cs="Calibri,Bold"/>
                <w:bCs/>
                <w:sz w:val="14"/>
                <w:szCs w:val="14"/>
              </w:rPr>
              <w:t>.</w:t>
            </w:r>
            <w:r w:rsidR="004F5630">
              <w:rPr>
                <w:rFonts w:ascii="Verdana" w:hAnsi="Verdana"/>
                <w:sz w:val="14"/>
                <w:szCs w:val="14"/>
              </w:rPr>
              <w:t xml:space="preserve"> </w:t>
            </w:r>
          </w:p>
        </w:tc>
      </w:tr>
      <w:tr w:rsidR="00DA1DBB" w:rsidRPr="007F07D8" w:rsidTr="005423D1">
        <w:tc>
          <w:tcPr>
            <w:tcW w:w="1127" w:type="pct"/>
            <w:vMerge/>
          </w:tcPr>
          <w:p w:rsidR="00CC4475" w:rsidRPr="007F07D8" w:rsidRDefault="00CC4475" w:rsidP="00B05772">
            <w:pPr>
              <w:autoSpaceDE w:val="0"/>
              <w:autoSpaceDN w:val="0"/>
              <w:adjustRightInd w:val="0"/>
              <w:spacing w:before="60" w:after="60" w:line="288" w:lineRule="auto"/>
              <w:rPr>
                <w:rFonts w:ascii="Verdana" w:hAnsi="Verdana"/>
                <w:b/>
                <w:color w:val="FF0000"/>
                <w:sz w:val="14"/>
                <w:szCs w:val="14"/>
              </w:rPr>
            </w:pPr>
          </w:p>
        </w:tc>
        <w:tc>
          <w:tcPr>
            <w:tcW w:w="1603" w:type="pct"/>
          </w:tcPr>
          <w:p w:rsidR="00CC4475" w:rsidRPr="007F07D8" w:rsidRDefault="00CC4475" w:rsidP="00C10DC8">
            <w:pPr>
              <w:spacing w:before="60" w:after="60" w:line="288" w:lineRule="auto"/>
              <w:rPr>
                <w:rFonts w:ascii="Verdana" w:hAnsi="Verdana" w:cs="Calibri,Bold"/>
                <w:bCs/>
                <w:sz w:val="14"/>
                <w:szCs w:val="14"/>
              </w:rPr>
            </w:pPr>
            <w:r w:rsidRPr="007F07D8">
              <w:rPr>
                <w:rFonts w:ascii="Verdana" w:hAnsi="Verdana" w:cs="Calibri,Bold"/>
                <w:bCs/>
                <w:sz w:val="14"/>
                <w:szCs w:val="14"/>
              </w:rPr>
              <w:t>PI 9.6: Dodanie wskaźnika produktu:</w:t>
            </w:r>
          </w:p>
          <w:p w:rsidR="00CC4475" w:rsidRPr="007F07D8" w:rsidRDefault="00CC4475" w:rsidP="00C10DC8">
            <w:pPr>
              <w:spacing w:before="60" w:after="60" w:line="288" w:lineRule="auto"/>
              <w:rPr>
                <w:rFonts w:ascii="Verdana" w:hAnsi="Verdana" w:cs="Calibri,Bold"/>
                <w:bCs/>
                <w:i/>
                <w:sz w:val="14"/>
                <w:szCs w:val="14"/>
              </w:rPr>
            </w:pPr>
            <w:r w:rsidRPr="007F07D8">
              <w:rPr>
                <w:rFonts w:ascii="Verdana" w:hAnsi="Verdana" w:cs="Calibri,Bold"/>
                <w:bCs/>
                <w:i/>
                <w:sz w:val="14"/>
                <w:szCs w:val="14"/>
              </w:rPr>
              <w:t xml:space="preserve">Liczba budynków wybudowanych </w:t>
            </w:r>
            <w:r w:rsidR="00C10DC8">
              <w:rPr>
                <w:rFonts w:ascii="Verdana" w:hAnsi="Verdana" w:cs="Calibri,Bold"/>
                <w:bCs/>
                <w:i/>
                <w:sz w:val="14"/>
                <w:szCs w:val="14"/>
              </w:rPr>
              <w:br/>
            </w:r>
            <w:r w:rsidRPr="007F07D8">
              <w:rPr>
                <w:rFonts w:ascii="Verdana" w:hAnsi="Verdana" w:cs="Calibri,Bold"/>
                <w:bCs/>
                <w:i/>
                <w:sz w:val="14"/>
                <w:szCs w:val="14"/>
              </w:rPr>
              <w:t>z uwzględnieniem standardów budownictwa pasywnego [szt.],</w:t>
            </w:r>
          </w:p>
          <w:p w:rsidR="00CC4475" w:rsidRPr="007F07D8" w:rsidRDefault="00CC4475" w:rsidP="00C56565">
            <w:pPr>
              <w:spacing w:before="60" w:after="60" w:line="288" w:lineRule="auto"/>
              <w:rPr>
                <w:rFonts w:ascii="Verdana" w:hAnsi="Verdana" w:cs="Calibri,Bold"/>
                <w:bCs/>
                <w:sz w:val="14"/>
                <w:szCs w:val="14"/>
              </w:rPr>
            </w:pPr>
          </w:p>
        </w:tc>
        <w:tc>
          <w:tcPr>
            <w:tcW w:w="2270" w:type="pct"/>
          </w:tcPr>
          <w:p w:rsidR="00CC4475" w:rsidRPr="007F07D8" w:rsidRDefault="00CC4475" w:rsidP="00C56565">
            <w:pPr>
              <w:spacing w:before="60" w:after="60" w:line="288" w:lineRule="auto"/>
              <w:rPr>
                <w:rFonts w:ascii="Verdana" w:hAnsi="Verdana" w:cs="Calibri,Bold"/>
                <w:bCs/>
                <w:sz w:val="14"/>
                <w:szCs w:val="14"/>
              </w:rPr>
            </w:pPr>
            <w:r w:rsidRPr="007F07D8">
              <w:rPr>
                <w:rFonts w:ascii="Verdana" w:hAnsi="Verdana" w:cs="Calibri,Bold"/>
                <w:bCs/>
                <w:sz w:val="14"/>
                <w:szCs w:val="14"/>
              </w:rPr>
              <w:t xml:space="preserve">Realizacja poprawy gospodarki niskoemisyjnej powinna opierać się na prowadzeniu kampanii informacyjnych </w:t>
            </w:r>
            <w:r w:rsidR="00C10DC8">
              <w:rPr>
                <w:rFonts w:ascii="Verdana" w:hAnsi="Verdana" w:cs="Calibri,Bold"/>
                <w:bCs/>
                <w:sz w:val="14"/>
                <w:szCs w:val="14"/>
              </w:rPr>
              <w:br/>
            </w:r>
            <w:r w:rsidRPr="007F07D8">
              <w:rPr>
                <w:rFonts w:ascii="Verdana" w:hAnsi="Verdana" w:cs="Calibri,Bold"/>
                <w:bCs/>
                <w:sz w:val="14"/>
                <w:szCs w:val="14"/>
              </w:rPr>
              <w:t xml:space="preserve">i promujących rozwiązania przyjazne środowisku przyrodniczemu. W szczególności więc należy uświadamiać społeczeństwo i zachęcać do budowy budynków tylko z uwzględnieniem standardów budownictwa pasywnego. Budownictwo zeroemisyjne, </w:t>
            </w:r>
            <w:r w:rsidR="00C10DC8">
              <w:rPr>
                <w:rFonts w:ascii="Verdana" w:hAnsi="Verdana" w:cs="Calibri,Bold"/>
                <w:bCs/>
                <w:sz w:val="14"/>
                <w:szCs w:val="14"/>
              </w:rPr>
              <w:br/>
            </w:r>
            <w:r w:rsidRPr="007F07D8">
              <w:rPr>
                <w:rFonts w:ascii="Verdana" w:hAnsi="Verdana" w:cs="Calibri,Bold"/>
                <w:bCs/>
                <w:sz w:val="14"/>
                <w:szCs w:val="14"/>
              </w:rPr>
              <w:t xml:space="preserve">w porównaniu z tradycyjnym, charakteryzuje się mniejszym zapotrzebowaniem na energię cieplną. </w:t>
            </w:r>
            <w:r w:rsidR="00C10DC8">
              <w:rPr>
                <w:rFonts w:ascii="Verdana" w:hAnsi="Verdana" w:cs="Calibri,Bold"/>
                <w:bCs/>
                <w:sz w:val="14"/>
                <w:szCs w:val="14"/>
              </w:rPr>
              <w:br/>
            </w:r>
            <w:r w:rsidRPr="007F07D8">
              <w:rPr>
                <w:rFonts w:ascii="Verdana" w:hAnsi="Verdana" w:cs="Calibri,Bold"/>
                <w:bCs/>
                <w:sz w:val="14"/>
                <w:szCs w:val="14"/>
              </w:rPr>
              <w:t xml:space="preserve">W celu weryfikacji podjętych działań inwestycyjnych </w:t>
            </w:r>
            <w:r w:rsidR="00C10DC8">
              <w:rPr>
                <w:rFonts w:ascii="Verdana" w:hAnsi="Verdana" w:cs="Calibri,Bold"/>
                <w:bCs/>
                <w:sz w:val="14"/>
                <w:szCs w:val="14"/>
              </w:rPr>
              <w:br/>
            </w:r>
            <w:r w:rsidRPr="007F07D8">
              <w:rPr>
                <w:rFonts w:ascii="Verdana" w:hAnsi="Verdana" w:cs="Calibri,Bold"/>
                <w:bCs/>
                <w:sz w:val="14"/>
                <w:szCs w:val="14"/>
              </w:rPr>
              <w:t xml:space="preserve">w postaci kampanii informacyjno-promocyjnych należy dodać produkt </w:t>
            </w:r>
            <w:r w:rsidR="00541F89" w:rsidRPr="004F5630">
              <w:rPr>
                <w:rFonts w:ascii="Verdana" w:hAnsi="Verdana" w:cs="Calibri,Bold"/>
                <w:bCs/>
                <w:i/>
                <w:sz w:val="14"/>
                <w:szCs w:val="14"/>
              </w:rPr>
              <w:t xml:space="preserve">Liczba </w:t>
            </w:r>
            <w:r w:rsidRPr="004F5630">
              <w:rPr>
                <w:rFonts w:ascii="Verdana" w:hAnsi="Verdana" w:cs="Calibri,Bold"/>
                <w:bCs/>
                <w:i/>
                <w:sz w:val="14"/>
                <w:szCs w:val="14"/>
              </w:rPr>
              <w:t xml:space="preserve">budynków wybudowanych </w:t>
            </w:r>
            <w:r w:rsidR="00C10DC8">
              <w:rPr>
                <w:rFonts w:ascii="Verdana" w:hAnsi="Verdana" w:cs="Calibri,Bold"/>
                <w:bCs/>
                <w:i/>
                <w:sz w:val="14"/>
                <w:szCs w:val="14"/>
              </w:rPr>
              <w:br/>
            </w:r>
            <w:r w:rsidRPr="004F5630">
              <w:rPr>
                <w:rFonts w:ascii="Verdana" w:hAnsi="Verdana" w:cs="Calibri,Bold"/>
                <w:bCs/>
                <w:i/>
                <w:sz w:val="14"/>
                <w:szCs w:val="14"/>
              </w:rPr>
              <w:t>z uwzględnieniem standardów budownictwa pasywnego [szt.],</w:t>
            </w:r>
            <w:r w:rsidRPr="007F07D8">
              <w:rPr>
                <w:rFonts w:ascii="Verdana" w:hAnsi="Verdana" w:cs="Calibri,Bold"/>
                <w:bCs/>
                <w:sz w:val="14"/>
                <w:szCs w:val="14"/>
              </w:rPr>
              <w:t xml:space="preserve"> który przyczyni się do realizacji wskaźnika rezultatu bezpośredniego </w:t>
            </w:r>
            <w:r w:rsidR="00553F43" w:rsidRPr="004F5630">
              <w:rPr>
                <w:rFonts w:ascii="Verdana" w:hAnsi="Verdana" w:cs="Calibri,Bold"/>
                <w:bCs/>
                <w:i/>
                <w:sz w:val="14"/>
                <w:szCs w:val="14"/>
              </w:rPr>
              <w:t xml:space="preserve">Szacowany </w:t>
            </w:r>
            <w:r w:rsidRPr="004F5630">
              <w:rPr>
                <w:rFonts w:ascii="Verdana" w:hAnsi="Verdana" w:cs="Calibri,Bold"/>
                <w:bCs/>
                <w:i/>
                <w:sz w:val="14"/>
                <w:szCs w:val="14"/>
              </w:rPr>
              <w:t>spadek emisji gazów cieplarnianych [tony ekwiwalentu CO2].</w:t>
            </w:r>
          </w:p>
        </w:tc>
      </w:tr>
      <w:tr w:rsidR="00DA1DBB" w:rsidRPr="007F07D8" w:rsidTr="005423D1">
        <w:tc>
          <w:tcPr>
            <w:tcW w:w="1127" w:type="pct"/>
            <w:vMerge/>
          </w:tcPr>
          <w:p w:rsidR="00CC4475" w:rsidRPr="007F07D8" w:rsidRDefault="00CC4475" w:rsidP="00B05772">
            <w:pPr>
              <w:autoSpaceDE w:val="0"/>
              <w:autoSpaceDN w:val="0"/>
              <w:adjustRightInd w:val="0"/>
              <w:spacing w:before="60" w:after="60" w:line="288" w:lineRule="auto"/>
              <w:rPr>
                <w:rFonts w:ascii="Verdana" w:hAnsi="Verdana"/>
                <w:b/>
                <w:color w:val="FF0000"/>
                <w:sz w:val="14"/>
                <w:szCs w:val="14"/>
              </w:rPr>
            </w:pPr>
          </w:p>
        </w:tc>
        <w:tc>
          <w:tcPr>
            <w:tcW w:w="1603" w:type="pct"/>
          </w:tcPr>
          <w:p w:rsidR="00CC4475" w:rsidRPr="007F07D8" w:rsidRDefault="00CC4475" w:rsidP="00C10DC8">
            <w:pPr>
              <w:spacing w:before="60" w:after="60" w:line="288" w:lineRule="auto"/>
              <w:rPr>
                <w:rFonts w:ascii="Verdana" w:hAnsi="Verdana" w:cs="Calibri,Bold"/>
                <w:bCs/>
                <w:sz w:val="14"/>
                <w:szCs w:val="14"/>
              </w:rPr>
            </w:pPr>
            <w:r w:rsidRPr="007F07D8">
              <w:rPr>
                <w:rFonts w:ascii="Verdana" w:hAnsi="Verdana" w:cs="Calibri,Bold"/>
                <w:bCs/>
                <w:sz w:val="14"/>
                <w:szCs w:val="14"/>
              </w:rPr>
              <w:t>PI 9.7: Dodanie wskaźnika produktu:</w:t>
            </w:r>
          </w:p>
          <w:p w:rsidR="00CC4475" w:rsidRPr="007F07D8" w:rsidRDefault="00CC4475" w:rsidP="00C10DC8">
            <w:pPr>
              <w:spacing w:before="60" w:after="60" w:line="288" w:lineRule="auto"/>
              <w:rPr>
                <w:rFonts w:ascii="Verdana" w:hAnsi="Verdana" w:cs="Calibri,Bold"/>
                <w:bCs/>
                <w:i/>
                <w:sz w:val="14"/>
                <w:szCs w:val="14"/>
              </w:rPr>
            </w:pPr>
            <w:r w:rsidRPr="007F07D8">
              <w:rPr>
                <w:rFonts w:ascii="Verdana" w:hAnsi="Verdana" w:cs="Calibri,Bold"/>
                <w:bCs/>
                <w:i/>
                <w:sz w:val="14"/>
                <w:szCs w:val="14"/>
              </w:rPr>
              <w:t xml:space="preserve">Liczba budynków przebudowanych </w:t>
            </w:r>
            <w:r w:rsidR="00C10DC8">
              <w:rPr>
                <w:rFonts w:ascii="Verdana" w:hAnsi="Verdana" w:cs="Calibri,Bold"/>
                <w:bCs/>
                <w:i/>
                <w:sz w:val="14"/>
                <w:szCs w:val="14"/>
              </w:rPr>
              <w:br/>
            </w:r>
            <w:r w:rsidRPr="007F07D8">
              <w:rPr>
                <w:rFonts w:ascii="Verdana" w:hAnsi="Verdana" w:cs="Calibri,Bold"/>
                <w:bCs/>
                <w:i/>
                <w:sz w:val="14"/>
                <w:szCs w:val="14"/>
              </w:rPr>
              <w:t>z uwzględnieniem standardów budownictwa pasywnego [szt.].</w:t>
            </w:r>
          </w:p>
          <w:p w:rsidR="00CC4475" w:rsidRPr="007F07D8" w:rsidRDefault="00CC4475" w:rsidP="00C56565">
            <w:pPr>
              <w:spacing w:before="60" w:after="60" w:line="288" w:lineRule="auto"/>
              <w:rPr>
                <w:rFonts w:ascii="Verdana" w:hAnsi="Verdana" w:cs="Calibri,Bold"/>
                <w:bCs/>
                <w:sz w:val="14"/>
                <w:szCs w:val="14"/>
              </w:rPr>
            </w:pPr>
          </w:p>
        </w:tc>
        <w:tc>
          <w:tcPr>
            <w:tcW w:w="2270" w:type="pct"/>
          </w:tcPr>
          <w:p w:rsidR="00CC4475" w:rsidRPr="007F07D8" w:rsidRDefault="00553F43" w:rsidP="00C56565">
            <w:pPr>
              <w:spacing w:before="60" w:after="60" w:line="288" w:lineRule="auto"/>
              <w:rPr>
                <w:rFonts w:ascii="Verdana" w:hAnsi="Verdana"/>
                <w:sz w:val="14"/>
                <w:szCs w:val="14"/>
              </w:rPr>
            </w:pPr>
            <w:r>
              <w:rPr>
                <w:rFonts w:ascii="Verdana" w:hAnsi="Verdana" w:cs="Calibri,Bold"/>
                <w:bCs/>
                <w:sz w:val="14"/>
                <w:szCs w:val="14"/>
              </w:rPr>
              <w:t>Zaproponowany wskaźnik jest konieczny d</w:t>
            </w:r>
            <w:r w:rsidR="00CC4475" w:rsidRPr="007F07D8">
              <w:rPr>
                <w:rFonts w:ascii="Verdana" w:hAnsi="Verdana" w:cs="Calibri,Bold"/>
                <w:bCs/>
                <w:sz w:val="14"/>
                <w:szCs w:val="14"/>
              </w:rPr>
              <w:t xml:space="preserve">la weryfikacji prowadzonych kampanii promujących budownictwo zeroemisyjne. Działania informacyjne ukazując zalety nie tylko dla środowiska przyrodniczego, ale także inne, jak obniżenie kosztów związanych z utrzymaniem budynku, powinny skłaniać mieszkańców regionu kujawsko-pomorskiego do przebudowy budynków według standardów budownictwa pasywnego, a tym samym umożliwić osiągnięcie wskaźnika rezultatu bezpośredniego </w:t>
            </w:r>
            <w:r w:rsidRPr="004F5630">
              <w:rPr>
                <w:rFonts w:ascii="Verdana" w:hAnsi="Verdana" w:cs="Calibri,Bold"/>
                <w:bCs/>
                <w:i/>
                <w:sz w:val="14"/>
                <w:szCs w:val="14"/>
              </w:rPr>
              <w:t xml:space="preserve">Szacowany </w:t>
            </w:r>
            <w:r w:rsidR="00CC4475" w:rsidRPr="004F5630">
              <w:rPr>
                <w:rFonts w:ascii="Verdana" w:hAnsi="Verdana" w:cs="Calibri,Bold"/>
                <w:bCs/>
                <w:i/>
                <w:sz w:val="14"/>
                <w:szCs w:val="14"/>
              </w:rPr>
              <w:t>spadek emisji gazów cieplarnianych [tony ekwiwalentu CO2].</w:t>
            </w:r>
          </w:p>
        </w:tc>
      </w:tr>
    </w:tbl>
    <w:p w:rsidR="00A50D7F" w:rsidRPr="007F07D8" w:rsidRDefault="00A50D7F" w:rsidP="00A50D7F">
      <w:pPr>
        <w:spacing w:before="120" w:after="120" w:line="288" w:lineRule="auto"/>
        <w:jc w:val="both"/>
        <w:rPr>
          <w:rFonts w:ascii="Verdana" w:eastAsia="BookAntiqua" w:hAnsi="Verdana" w:cs="BookAntiqua"/>
          <w:i/>
          <w:sz w:val="14"/>
          <w:szCs w:val="18"/>
        </w:rPr>
      </w:pPr>
      <w:r w:rsidRPr="007F07D8">
        <w:rPr>
          <w:rFonts w:ascii="Verdana" w:eastAsia="BookAntiqua" w:hAnsi="Verdana" w:cs="BookAntiqua"/>
          <w:i/>
          <w:sz w:val="14"/>
          <w:szCs w:val="18"/>
        </w:rPr>
        <w:t>Źródło: opracowanie własne.</w:t>
      </w:r>
    </w:p>
    <w:p w:rsidR="00A50D7F" w:rsidRPr="007F07D8" w:rsidRDefault="00A50D7F" w:rsidP="00A50D7F">
      <w:pPr>
        <w:spacing w:before="120" w:after="120" w:line="288" w:lineRule="auto"/>
        <w:jc w:val="both"/>
        <w:rPr>
          <w:rFonts w:ascii="Verdana" w:eastAsia="BookAntiqua" w:hAnsi="Verdana" w:cs="BookAntiqua"/>
          <w:sz w:val="18"/>
          <w:szCs w:val="18"/>
        </w:rPr>
      </w:pPr>
      <w:r w:rsidRPr="007F07D8">
        <w:rPr>
          <w:rFonts w:ascii="Verdana" w:eastAsia="BookAntiqua" w:hAnsi="Verdana" w:cs="BookAntiqua"/>
          <w:sz w:val="18"/>
          <w:szCs w:val="18"/>
        </w:rPr>
        <w:t xml:space="preserve">Ocena szacunkowa pozostałych </w:t>
      </w:r>
      <w:r w:rsidRPr="007F07D8">
        <w:rPr>
          <w:rFonts w:ascii="Verdana" w:eastAsia="BookAntiqua" w:hAnsi="Verdana" w:cs="BookAntiqua"/>
          <w:b/>
          <w:sz w:val="18"/>
          <w:szCs w:val="18"/>
        </w:rPr>
        <w:t>OP</w:t>
      </w:r>
      <w:r w:rsidRPr="007F07D8">
        <w:rPr>
          <w:rFonts w:ascii="Verdana" w:eastAsia="BookAntiqua" w:hAnsi="Verdana" w:cs="BookAntiqua"/>
          <w:sz w:val="18"/>
          <w:szCs w:val="18"/>
        </w:rPr>
        <w:t xml:space="preserve"> wskazuje na pełną kompletność mierników efektów i rezultatów w odniesieniu do planowanych działań w ramach przyjętej logiki interwencji. </w:t>
      </w:r>
    </w:p>
    <w:p w:rsidR="008A5326" w:rsidRPr="007F07D8" w:rsidRDefault="008A5326" w:rsidP="0008390F">
      <w:pPr>
        <w:pStyle w:val="Nagwek2"/>
        <w:spacing w:before="240" w:after="240" w:line="288" w:lineRule="auto"/>
        <w:ind w:left="578" w:hanging="578"/>
        <w:rPr>
          <w:rFonts w:ascii="Verdana" w:hAnsi="Verdana"/>
          <w:color w:val="E36C0A" w:themeColor="accent6" w:themeShade="BF"/>
          <w:sz w:val="20"/>
          <w:szCs w:val="18"/>
        </w:rPr>
      </w:pPr>
      <w:bookmarkStart w:id="19" w:name="_Toc384793721"/>
      <w:r w:rsidRPr="007F07D8">
        <w:rPr>
          <w:rFonts w:ascii="Verdana" w:hAnsi="Verdana"/>
          <w:color w:val="E36C0A" w:themeColor="accent6" w:themeShade="BF"/>
          <w:sz w:val="20"/>
          <w:szCs w:val="18"/>
        </w:rPr>
        <w:t xml:space="preserve">Ocena wpływu realizacji </w:t>
      </w:r>
      <w:r w:rsidR="008B1025" w:rsidRPr="007F07D8">
        <w:rPr>
          <w:rFonts w:ascii="Verdana" w:hAnsi="Verdana"/>
          <w:color w:val="E36C0A" w:themeColor="accent6" w:themeShade="BF"/>
          <w:sz w:val="20"/>
          <w:szCs w:val="18"/>
        </w:rPr>
        <w:t>Program</w:t>
      </w:r>
      <w:r w:rsidRPr="007F07D8">
        <w:rPr>
          <w:rFonts w:ascii="Verdana" w:hAnsi="Verdana"/>
          <w:color w:val="E36C0A" w:themeColor="accent6" w:themeShade="BF"/>
          <w:sz w:val="20"/>
          <w:szCs w:val="18"/>
        </w:rPr>
        <w:t>u na sytuację społeczno-ekonomiczną kraju lub regionu</w:t>
      </w:r>
      <w:bookmarkEnd w:id="19"/>
      <w:r w:rsidR="00EF2AC3" w:rsidRPr="007F07D8">
        <w:rPr>
          <w:rFonts w:ascii="Verdana" w:hAnsi="Verdana"/>
          <w:color w:val="E36C0A" w:themeColor="accent6" w:themeShade="BF"/>
          <w:sz w:val="20"/>
          <w:szCs w:val="18"/>
        </w:rPr>
        <w:t xml:space="preserve"> </w:t>
      </w:r>
    </w:p>
    <w:p w:rsidR="00CC2FE8" w:rsidRPr="007F07D8" w:rsidRDefault="00CC2FE8" w:rsidP="00CC2FE8">
      <w:pPr>
        <w:autoSpaceDE w:val="0"/>
        <w:autoSpaceDN w:val="0"/>
        <w:adjustRightInd w:val="0"/>
        <w:spacing w:before="120" w:after="120" w:line="288" w:lineRule="auto"/>
        <w:jc w:val="both"/>
        <w:rPr>
          <w:rFonts w:ascii="Verdana" w:eastAsia="Calibri" w:hAnsi="Verdana" w:cs="Times New Roman"/>
          <w:color w:val="000000"/>
          <w:sz w:val="18"/>
          <w:szCs w:val="18"/>
        </w:rPr>
      </w:pPr>
      <w:r w:rsidRPr="007F07D8">
        <w:rPr>
          <w:rFonts w:ascii="Verdana" w:eastAsia="Calibri" w:hAnsi="Verdana" w:cs="Times New Roman"/>
          <w:color w:val="000000"/>
          <w:sz w:val="18"/>
          <w:szCs w:val="18"/>
        </w:rPr>
        <w:t xml:space="preserve">W toku oceny ex-ante nie stwierdzono zagrożenia negatywnego oddziaływania Programu na sytuację społeczno-gospodarczą. Architektura celów i interwencji jest bowiem zgodna z kierunkiem pożądanych zmian oraz zdiagnozowanymi trendami. </w:t>
      </w:r>
    </w:p>
    <w:p w:rsidR="00CC2FE8" w:rsidRPr="007F07D8" w:rsidRDefault="00CC2FE8" w:rsidP="0039154B">
      <w:pPr>
        <w:jc w:val="both"/>
        <w:rPr>
          <w:rFonts w:ascii="Verdana" w:eastAsia="Calibri" w:hAnsi="Verdana" w:cs="Times New Roman"/>
          <w:color w:val="000000"/>
          <w:sz w:val="18"/>
          <w:szCs w:val="18"/>
        </w:rPr>
      </w:pPr>
      <w:r w:rsidRPr="007F07D8">
        <w:rPr>
          <w:rFonts w:ascii="Verdana" w:eastAsia="Calibri" w:hAnsi="Verdana" w:cs="Times New Roman"/>
          <w:color w:val="000000"/>
          <w:sz w:val="18"/>
          <w:szCs w:val="18"/>
        </w:rPr>
        <w:t xml:space="preserve">Należy podkreślić pewne symptomy i zależności oddziaływania </w:t>
      </w:r>
      <w:r w:rsidR="008B1025" w:rsidRPr="007F07D8">
        <w:rPr>
          <w:rFonts w:ascii="Verdana" w:eastAsia="Calibri" w:hAnsi="Verdana" w:cs="Times New Roman"/>
          <w:color w:val="000000"/>
          <w:sz w:val="18"/>
          <w:szCs w:val="18"/>
        </w:rPr>
        <w:t>Program</w:t>
      </w:r>
      <w:r w:rsidRPr="007F07D8">
        <w:rPr>
          <w:rFonts w:ascii="Verdana" w:eastAsia="Calibri" w:hAnsi="Verdana" w:cs="Times New Roman"/>
          <w:color w:val="000000"/>
          <w:sz w:val="18"/>
          <w:szCs w:val="18"/>
        </w:rPr>
        <w:t xml:space="preserve">u na </w:t>
      </w:r>
      <w:r w:rsidR="008B1025" w:rsidRPr="007F07D8">
        <w:rPr>
          <w:rFonts w:ascii="Verdana" w:eastAsia="Calibri" w:hAnsi="Verdana" w:cs="Times New Roman"/>
          <w:color w:val="000000"/>
          <w:sz w:val="18"/>
          <w:szCs w:val="18"/>
        </w:rPr>
        <w:t xml:space="preserve">sytuację </w:t>
      </w:r>
      <w:r w:rsidRPr="007F07D8">
        <w:rPr>
          <w:rFonts w:ascii="Verdana" w:eastAsia="Calibri" w:hAnsi="Verdana" w:cs="Times New Roman"/>
          <w:color w:val="000000"/>
          <w:sz w:val="18"/>
          <w:szCs w:val="18"/>
        </w:rPr>
        <w:t xml:space="preserve">społeczno-ekonomiczną regionu, wynikające z logiki interwencji. </w:t>
      </w:r>
      <w:r w:rsidR="009E6A22" w:rsidRPr="007F07D8">
        <w:rPr>
          <w:rFonts w:ascii="Verdana" w:eastAsia="Calibri" w:hAnsi="Verdana" w:cs="Times New Roman"/>
          <w:color w:val="000000"/>
          <w:sz w:val="18"/>
          <w:szCs w:val="18"/>
        </w:rPr>
        <w:t xml:space="preserve">Nie zidentyfikowano negatywnych efektów realizacji OP, z wyłączeniem dwóch, gdzie takie ryzyko występuje. Szczegóły przedstawia poniższa tabela. </w:t>
      </w:r>
    </w:p>
    <w:p w:rsidR="0039154B" w:rsidRPr="007F07D8" w:rsidRDefault="0039154B" w:rsidP="007512F9">
      <w:pPr>
        <w:keepNext/>
        <w:jc w:val="both"/>
        <w:rPr>
          <w:rFonts w:ascii="Verdana" w:eastAsia="Calibri" w:hAnsi="Verdana" w:cs="Times New Roman"/>
          <w:b/>
          <w:color w:val="000000"/>
          <w:sz w:val="18"/>
          <w:szCs w:val="18"/>
        </w:rPr>
      </w:pPr>
      <w:r w:rsidRPr="007F07D8">
        <w:rPr>
          <w:rFonts w:ascii="Verdana" w:eastAsia="Calibri" w:hAnsi="Verdana" w:cs="Times New Roman"/>
          <w:b/>
          <w:color w:val="000000"/>
          <w:sz w:val="18"/>
          <w:szCs w:val="18"/>
        </w:rPr>
        <w:t xml:space="preserve">Tabela </w:t>
      </w:r>
      <w:r w:rsidR="00053952" w:rsidRPr="007F07D8">
        <w:rPr>
          <w:rFonts w:ascii="Verdana" w:eastAsia="Calibri" w:hAnsi="Verdana" w:cs="Times New Roman"/>
          <w:b/>
          <w:color w:val="000000"/>
          <w:sz w:val="18"/>
          <w:szCs w:val="18"/>
        </w:rPr>
        <w:t>4</w:t>
      </w:r>
      <w:r w:rsidRPr="007F07D8">
        <w:rPr>
          <w:rFonts w:ascii="Verdana" w:eastAsia="Calibri" w:hAnsi="Verdana" w:cs="Times New Roman"/>
          <w:b/>
          <w:color w:val="000000"/>
          <w:sz w:val="18"/>
          <w:szCs w:val="18"/>
        </w:rPr>
        <w:t>. Opis wpływu realizacji osi oraz poszczególnych PI na sytuację społeczno-ekonomiczną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68"/>
        <w:gridCol w:w="3970"/>
        <w:gridCol w:w="3650"/>
      </w:tblGrid>
      <w:tr w:rsidR="009115B3" w:rsidRPr="007F07D8" w:rsidTr="007512F9">
        <w:trPr>
          <w:tblHeader/>
        </w:trPr>
        <w:tc>
          <w:tcPr>
            <w:tcW w:w="898" w:type="pct"/>
            <w:shd w:val="clear" w:color="auto" w:fill="FFC000"/>
            <w:hideMark/>
          </w:tcPr>
          <w:p w:rsidR="009E6A22" w:rsidRPr="007F07D8" w:rsidRDefault="009E6A22" w:rsidP="007512F9">
            <w:pPr>
              <w:keepNext/>
              <w:spacing w:before="80" w:after="80" w:line="264" w:lineRule="auto"/>
              <w:jc w:val="center"/>
              <w:rPr>
                <w:rFonts w:ascii="Verdana" w:hAnsi="Verdana" w:cs="Arial"/>
                <w:b/>
                <w:sz w:val="16"/>
                <w:szCs w:val="16"/>
              </w:rPr>
            </w:pPr>
            <w:r w:rsidRPr="007F07D8">
              <w:rPr>
                <w:rFonts w:ascii="Verdana" w:hAnsi="Verdana" w:cs="Arial"/>
                <w:b/>
                <w:sz w:val="16"/>
                <w:szCs w:val="16"/>
              </w:rPr>
              <w:t>Nr i nazwa Osi priorytetowej</w:t>
            </w:r>
          </w:p>
        </w:tc>
        <w:tc>
          <w:tcPr>
            <w:tcW w:w="2137" w:type="pct"/>
            <w:shd w:val="clear" w:color="auto" w:fill="FFC000"/>
            <w:hideMark/>
          </w:tcPr>
          <w:p w:rsidR="009E6A22" w:rsidRPr="007F07D8" w:rsidRDefault="009E6A22" w:rsidP="007512F9">
            <w:pPr>
              <w:keepNext/>
              <w:spacing w:before="80" w:after="80" w:line="264" w:lineRule="auto"/>
              <w:jc w:val="center"/>
              <w:rPr>
                <w:rFonts w:ascii="Verdana" w:hAnsi="Verdana" w:cs="Arial"/>
                <w:b/>
                <w:sz w:val="16"/>
                <w:szCs w:val="16"/>
              </w:rPr>
            </w:pPr>
            <w:r w:rsidRPr="007F07D8">
              <w:rPr>
                <w:rFonts w:ascii="Verdana" w:hAnsi="Verdana" w:cs="Arial"/>
                <w:b/>
                <w:sz w:val="16"/>
                <w:szCs w:val="16"/>
              </w:rPr>
              <w:t>Ogólny opis wpływu realizacji osi na sytuację społeczno-ekonomiczną</w:t>
            </w:r>
          </w:p>
        </w:tc>
        <w:tc>
          <w:tcPr>
            <w:tcW w:w="1965" w:type="pct"/>
            <w:shd w:val="clear" w:color="auto" w:fill="FFC000"/>
            <w:hideMark/>
          </w:tcPr>
          <w:p w:rsidR="009E6A22" w:rsidRPr="007F07D8" w:rsidRDefault="009E6A22" w:rsidP="007512F9">
            <w:pPr>
              <w:keepNext/>
              <w:spacing w:before="80" w:after="80" w:line="264" w:lineRule="auto"/>
              <w:jc w:val="center"/>
              <w:rPr>
                <w:rFonts w:ascii="Verdana" w:hAnsi="Verdana" w:cs="Arial"/>
                <w:b/>
                <w:sz w:val="16"/>
                <w:szCs w:val="16"/>
              </w:rPr>
            </w:pPr>
            <w:r w:rsidRPr="007F07D8">
              <w:rPr>
                <w:rFonts w:ascii="Verdana" w:hAnsi="Verdana" w:cs="Arial"/>
                <w:b/>
                <w:sz w:val="16"/>
                <w:szCs w:val="16"/>
              </w:rPr>
              <w:t>Opis wpływu poszczególnych PI</w:t>
            </w:r>
          </w:p>
        </w:tc>
      </w:tr>
      <w:tr w:rsidR="009E6A22" w:rsidRPr="007F07D8" w:rsidTr="007512F9">
        <w:tc>
          <w:tcPr>
            <w:tcW w:w="898" w:type="pct"/>
            <w:shd w:val="clear" w:color="auto" w:fill="auto"/>
            <w:hideMark/>
          </w:tcPr>
          <w:p w:rsidR="009E6A22" w:rsidRPr="007F07D8" w:rsidRDefault="009E6A22" w:rsidP="00E8641F">
            <w:pPr>
              <w:spacing w:before="80" w:after="80" w:line="264" w:lineRule="auto"/>
              <w:rPr>
                <w:rFonts w:ascii="Verdana" w:hAnsi="Verdana" w:cs="Arial"/>
                <w:b/>
                <w:sz w:val="16"/>
                <w:szCs w:val="16"/>
              </w:rPr>
            </w:pPr>
            <w:r w:rsidRPr="007F07D8">
              <w:rPr>
                <w:rFonts w:ascii="Verdana" w:hAnsi="Verdana" w:cs="Arial"/>
                <w:b/>
                <w:sz w:val="16"/>
                <w:szCs w:val="16"/>
              </w:rPr>
              <w:t>OP 1 Budowa innowacyjności regionu poprzez działalność B+R przedsiębiorstw</w:t>
            </w:r>
          </w:p>
        </w:tc>
        <w:tc>
          <w:tcPr>
            <w:tcW w:w="2137" w:type="pct"/>
            <w:shd w:val="clear" w:color="auto" w:fill="auto"/>
            <w:hideMark/>
          </w:tcPr>
          <w:p w:rsidR="009E6A22" w:rsidRPr="007F07D8" w:rsidRDefault="009E6A22" w:rsidP="009E6A22">
            <w:pPr>
              <w:spacing w:before="80" w:after="80" w:line="264" w:lineRule="auto"/>
              <w:rPr>
                <w:rFonts w:ascii="Verdana" w:eastAsia="Times New Roman" w:hAnsi="Verdana" w:cs="Arial"/>
                <w:sz w:val="16"/>
                <w:szCs w:val="16"/>
              </w:rPr>
            </w:pPr>
            <w:r w:rsidRPr="007F07D8">
              <w:rPr>
                <w:rFonts w:ascii="Verdana" w:hAnsi="Verdana" w:cs="Arial"/>
                <w:sz w:val="16"/>
                <w:szCs w:val="16"/>
              </w:rPr>
              <w:t>W krótkim okresie (bezpośrednio w trakcie realizacji projektów) realizacja osi powinna wpłynąć na zwiększenie skali prowadzonych prac w zakresie B+R+I oraz ich sukcesywności i efektywności.</w:t>
            </w:r>
          </w:p>
          <w:p w:rsidR="009E6A22" w:rsidRPr="007F07D8" w:rsidRDefault="009E6A22" w:rsidP="009E6A22">
            <w:pPr>
              <w:spacing w:before="80" w:after="80" w:line="264" w:lineRule="auto"/>
              <w:rPr>
                <w:rFonts w:ascii="Verdana" w:eastAsia="Times New Roman" w:hAnsi="Verdana" w:cs="Arial"/>
                <w:sz w:val="16"/>
                <w:szCs w:val="16"/>
              </w:rPr>
            </w:pPr>
            <w:r w:rsidRPr="007F07D8">
              <w:rPr>
                <w:rFonts w:ascii="Verdana" w:hAnsi="Verdana" w:cs="Arial"/>
                <w:sz w:val="16"/>
                <w:szCs w:val="16"/>
              </w:rPr>
              <w:t>W średnim okresie (w okresie do pół roku od zakończenia projektów) realizacja osi powinna zwiększyć innowacyjność regionu, zatrudnienie w branżach związanych z B+R+I.</w:t>
            </w:r>
          </w:p>
          <w:p w:rsidR="009E6A22" w:rsidRPr="007F07D8" w:rsidRDefault="009E6A22" w:rsidP="008F02E4">
            <w:pPr>
              <w:spacing w:before="80" w:after="80" w:line="264" w:lineRule="auto"/>
              <w:rPr>
                <w:rFonts w:ascii="Verdana" w:eastAsia="Times New Roman" w:hAnsi="Verdana" w:cs="Arial"/>
                <w:sz w:val="16"/>
                <w:szCs w:val="16"/>
              </w:rPr>
            </w:pPr>
            <w:r w:rsidRPr="007F07D8">
              <w:rPr>
                <w:rFonts w:ascii="Verdana" w:hAnsi="Verdana" w:cs="Arial"/>
                <w:sz w:val="16"/>
                <w:szCs w:val="16"/>
              </w:rPr>
              <w:t xml:space="preserve">W długim okresie (termin oddalony po zakończeniu </w:t>
            </w:r>
            <w:r w:rsidR="008F02E4" w:rsidRPr="007F07D8">
              <w:rPr>
                <w:rFonts w:ascii="Verdana" w:hAnsi="Verdana" w:cs="Arial"/>
                <w:sz w:val="16"/>
                <w:szCs w:val="16"/>
              </w:rPr>
              <w:t>P</w:t>
            </w:r>
            <w:r w:rsidRPr="007F07D8">
              <w:rPr>
                <w:rFonts w:ascii="Verdana" w:hAnsi="Verdana" w:cs="Arial"/>
                <w:sz w:val="16"/>
                <w:szCs w:val="16"/>
              </w:rPr>
              <w:t xml:space="preserve">rogramu) realizacja osi powinna zmniejszać obciążenia dla środowiska oraz sprzyjać tworzeniu oszczędnych produktów, usług i procesów; implikować wzrost innowacji wdrażanych w przedsiębiorstwach, </w:t>
            </w:r>
            <w:r w:rsidR="00C10DC8">
              <w:rPr>
                <w:rFonts w:ascii="Verdana" w:hAnsi="Verdana" w:cs="Arial"/>
                <w:sz w:val="16"/>
                <w:szCs w:val="16"/>
              </w:rPr>
              <w:br/>
            </w:r>
            <w:r w:rsidRPr="007F07D8">
              <w:rPr>
                <w:rFonts w:ascii="Verdana" w:hAnsi="Verdana" w:cs="Arial"/>
                <w:sz w:val="16"/>
                <w:szCs w:val="16"/>
              </w:rPr>
              <w:t xml:space="preserve">a w konsekwencji rozwój gospodarki regionu </w:t>
            </w:r>
            <w:r w:rsidR="00C10DC8">
              <w:rPr>
                <w:rFonts w:ascii="Verdana" w:hAnsi="Verdana" w:cs="Arial"/>
                <w:sz w:val="16"/>
                <w:szCs w:val="16"/>
              </w:rPr>
              <w:br/>
            </w:r>
            <w:r w:rsidRPr="007F07D8">
              <w:rPr>
                <w:rFonts w:ascii="Verdana" w:hAnsi="Verdana" w:cs="Arial"/>
                <w:sz w:val="16"/>
                <w:szCs w:val="16"/>
              </w:rPr>
              <w:t>i wzrost jego znaczenia w skali kraju i UE.</w:t>
            </w:r>
          </w:p>
        </w:tc>
        <w:tc>
          <w:tcPr>
            <w:tcW w:w="1965" w:type="pct"/>
            <w:shd w:val="clear" w:color="auto" w:fill="auto"/>
            <w:hideMark/>
          </w:tcPr>
          <w:p w:rsidR="009E6A22" w:rsidRPr="007F07D8" w:rsidRDefault="009E6A22" w:rsidP="00E8641F">
            <w:pPr>
              <w:spacing w:before="80" w:after="80" w:line="264" w:lineRule="auto"/>
              <w:ind w:left="-43"/>
              <w:rPr>
                <w:rFonts w:ascii="Verdana" w:eastAsia="Times New Roman" w:hAnsi="Verdana" w:cs="Calibri"/>
                <w:sz w:val="16"/>
                <w:szCs w:val="16"/>
              </w:rPr>
            </w:pPr>
            <w:r w:rsidRPr="007F07D8">
              <w:rPr>
                <w:rFonts w:ascii="Verdana" w:hAnsi="Verdana"/>
                <w:b/>
                <w:sz w:val="16"/>
                <w:szCs w:val="16"/>
              </w:rPr>
              <w:t xml:space="preserve">PI 1.1 </w:t>
            </w:r>
            <w:r w:rsidRPr="007F07D8">
              <w:rPr>
                <w:rFonts w:ascii="Verdana" w:hAnsi="Verdana"/>
                <w:sz w:val="16"/>
                <w:szCs w:val="16"/>
              </w:rPr>
              <w:t>przyczyni się do zapewnienia infrastrukturalnego oraz kompetencyjnego zaplecza niezbędnego do realizacji projektów B+R+I, co w dalszej perspektywie znajdzie wyraz we wzroście innowacyjności gospodarki, a ostatecznie w przemianach społeczno-ekonomicznych regionu.</w:t>
            </w:r>
          </w:p>
          <w:p w:rsidR="009E6A22" w:rsidRPr="007F07D8" w:rsidRDefault="009E6A22" w:rsidP="00B7256C">
            <w:pPr>
              <w:spacing w:before="80" w:after="80" w:line="264" w:lineRule="auto"/>
              <w:ind w:left="-43"/>
              <w:rPr>
                <w:rFonts w:ascii="Verdana" w:eastAsia="Times New Roman" w:hAnsi="Verdana" w:cs="Calibri"/>
                <w:sz w:val="16"/>
                <w:szCs w:val="16"/>
              </w:rPr>
            </w:pPr>
            <w:r w:rsidRPr="007F07D8">
              <w:rPr>
                <w:rFonts w:ascii="Verdana" w:hAnsi="Verdana"/>
                <w:b/>
                <w:sz w:val="16"/>
                <w:szCs w:val="16"/>
              </w:rPr>
              <w:t xml:space="preserve">PI 1.2 </w:t>
            </w:r>
            <w:r w:rsidRPr="007F07D8">
              <w:rPr>
                <w:rFonts w:ascii="Verdana" w:hAnsi="Verdana"/>
                <w:sz w:val="16"/>
                <w:szCs w:val="16"/>
              </w:rPr>
              <w:t>przyczyni się do wzrostu kooperacji podmiotów różnego typu w zakresie B+R+I, co w konsekwencji powinno zaowocować zwiększeniem liczby wdrażanych wyników prac, wzrostem innowacyjności gospodarki, a ostatecznie przemianami społeczno-ekonomicznymi regionu.</w:t>
            </w:r>
          </w:p>
        </w:tc>
      </w:tr>
      <w:tr w:rsidR="009E6A22" w:rsidRPr="007F07D8" w:rsidTr="007512F9">
        <w:tc>
          <w:tcPr>
            <w:tcW w:w="898" w:type="pct"/>
            <w:shd w:val="clear" w:color="auto" w:fill="auto"/>
          </w:tcPr>
          <w:p w:rsidR="009E6A22" w:rsidRPr="007F07D8" w:rsidRDefault="009E6A22" w:rsidP="00E8641F">
            <w:pPr>
              <w:spacing w:before="80" w:after="80" w:line="264" w:lineRule="auto"/>
              <w:rPr>
                <w:rFonts w:ascii="Verdana" w:hAnsi="Verdana" w:cs="Arial"/>
                <w:b/>
                <w:sz w:val="16"/>
                <w:szCs w:val="16"/>
              </w:rPr>
            </w:pPr>
            <w:r w:rsidRPr="007F07D8">
              <w:rPr>
                <w:rFonts w:ascii="Verdana" w:hAnsi="Verdana" w:cs="Arial"/>
                <w:b/>
                <w:sz w:val="16"/>
                <w:szCs w:val="16"/>
              </w:rPr>
              <w:t>OP 2 Cyfrowy region</w:t>
            </w:r>
          </w:p>
        </w:tc>
        <w:tc>
          <w:tcPr>
            <w:tcW w:w="2137" w:type="pct"/>
            <w:shd w:val="clear" w:color="auto" w:fill="auto"/>
          </w:tcPr>
          <w:p w:rsidR="009E6A22" w:rsidRPr="007F07D8" w:rsidRDefault="00553F43" w:rsidP="00E8641F">
            <w:pPr>
              <w:spacing w:before="80" w:after="80" w:line="264" w:lineRule="auto"/>
              <w:rPr>
                <w:rFonts w:ascii="Verdana" w:eastAsia="Times New Roman" w:hAnsi="Verdana" w:cs="Arial"/>
                <w:bCs/>
                <w:sz w:val="16"/>
                <w:szCs w:val="16"/>
              </w:rPr>
            </w:pPr>
            <w:r>
              <w:rPr>
                <w:rFonts w:ascii="Verdana" w:hAnsi="Verdana" w:cs="Arial"/>
                <w:sz w:val="16"/>
                <w:szCs w:val="16"/>
              </w:rPr>
              <w:t>Efektem OP będzie w</w:t>
            </w:r>
            <w:r w:rsidRPr="007F07D8">
              <w:rPr>
                <w:rFonts w:ascii="Verdana" w:hAnsi="Verdana" w:cs="Arial"/>
                <w:sz w:val="16"/>
                <w:szCs w:val="16"/>
              </w:rPr>
              <w:t xml:space="preserve">zrost </w:t>
            </w:r>
            <w:r w:rsidR="009E6A22" w:rsidRPr="007F07D8">
              <w:rPr>
                <w:rFonts w:ascii="Verdana" w:hAnsi="Verdana" w:cs="Arial"/>
                <w:sz w:val="16"/>
                <w:szCs w:val="16"/>
              </w:rPr>
              <w:t xml:space="preserve">innowacyjności </w:t>
            </w:r>
            <w:r w:rsidR="00C10DC8">
              <w:rPr>
                <w:rFonts w:ascii="Verdana" w:hAnsi="Verdana" w:cs="Arial"/>
                <w:sz w:val="16"/>
                <w:szCs w:val="16"/>
              </w:rPr>
              <w:br/>
            </w:r>
            <w:r w:rsidR="009E6A22" w:rsidRPr="007F07D8">
              <w:rPr>
                <w:rFonts w:ascii="Verdana" w:hAnsi="Verdana" w:cs="Arial"/>
                <w:sz w:val="16"/>
                <w:szCs w:val="16"/>
              </w:rPr>
              <w:t>i konkurencyjności przedsiębiorców korzystających z TIK (w tym tych udostępnianych przez administrację)</w:t>
            </w:r>
            <w:r>
              <w:rPr>
                <w:rFonts w:ascii="Verdana" w:hAnsi="Verdana" w:cs="Arial"/>
                <w:sz w:val="16"/>
                <w:szCs w:val="16"/>
              </w:rPr>
              <w:t xml:space="preserve">, a także </w:t>
            </w:r>
            <w:r w:rsidR="009E6A22" w:rsidRPr="007F07D8">
              <w:rPr>
                <w:rFonts w:ascii="Verdana" w:hAnsi="Verdana" w:cs="Arial"/>
                <w:sz w:val="16"/>
                <w:szCs w:val="16"/>
              </w:rPr>
              <w:t xml:space="preserve">generowanie wzrostu przedsiębiorczości związanego z powstawaniem nowych podmiotów, produktów i usług, kanałów ich dostarczania (co za tym idzie – wzrost zatrudnienia). </w:t>
            </w:r>
            <w:r>
              <w:rPr>
                <w:rFonts w:ascii="Verdana" w:hAnsi="Verdana" w:cs="Arial"/>
                <w:sz w:val="16"/>
                <w:szCs w:val="16"/>
              </w:rPr>
              <w:t>Rezultatem będzie też e</w:t>
            </w:r>
            <w:r w:rsidR="009E6A22" w:rsidRPr="007F07D8">
              <w:rPr>
                <w:rFonts w:ascii="Verdana" w:hAnsi="Verdana" w:cs="Arial"/>
                <w:sz w:val="16"/>
                <w:szCs w:val="16"/>
              </w:rPr>
              <w:t xml:space="preserve">fektywniejsze monitorowanie </w:t>
            </w:r>
            <w:r w:rsidR="00C10DC8">
              <w:rPr>
                <w:rFonts w:ascii="Verdana" w:hAnsi="Verdana" w:cs="Arial"/>
                <w:sz w:val="16"/>
                <w:szCs w:val="16"/>
              </w:rPr>
              <w:br/>
            </w:r>
            <w:r w:rsidR="009E6A22" w:rsidRPr="007F07D8">
              <w:rPr>
                <w:rFonts w:ascii="Verdana" w:hAnsi="Verdana" w:cs="Arial"/>
                <w:sz w:val="16"/>
                <w:szCs w:val="16"/>
              </w:rPr>
              <w:t>i wykorzystywanie posiadanych zasobów</w:t>
            </w:r>
            <w:r>
              <w:rPr>
                <w:rFonts w:ascii="Verdana" w:hAnsi="Verdana" w:cs="Arial"/>
                <w:bCs/>
                <w:sz w:val="16"/>
                <w:szCs w:val="16"/>
              </w:rPr>
              <w:t xml:space="preserve"> oraz p</w:t>
            </w:r>
            <w:r w:rsidR="009E6A22" w:rsidRPr="007F07D8">
              <w:rPr>
                <w:rFonts w:ascii="Verdana" w:hAnsi="Verdana" w:cs="Arial"/>
                <w:bCs/>
                <w:sz w:val="16"/>
                <w:szCs w:val="16"/>
              </w:rPr>
              <w:t>oprawa jakości oraz usprawnienia w zarządzaniu administracją publiczną.</w:t>
            </w:r>
          </w:p>
          <w:p w:rsidR="009E6A22" w:rsidRPr="007F07D8" w:rsidRDefault="009E6A22" w:rsidP="00E8641F">
            <w:pPr>
              <w:spacing w:before="80" w:after="80" w:line="264" w:lineRule="auto"/>
              <w:rPr>
                <w:rFonts w:ascii="Verdana" w:eastAsia="Times New Roman" w:hAnsi="Verdana" w:cs="Arial"/>
                <w:sz w:val="16"/>
                <w:szCs w:val="16"/>
              </w:rPr>
            </w:pPr>
            <w:r w:rsidRPr="007F07D8">
              <w:rPr>
                <w:rFonts w:ascii="Verdana" w:hAnsi="Verdana" w:cs="Arial"/>
                <w:bCs/>
                <w:sz w:val="16"/>
                <w:szCs w:val="16"/>
              </w:rPr>
              <w:t>Wszystko to, w długim okresie, powinno wygenerować wzrost gospodarczy, za którym powinny iść zmiany warunków społecznych.</w:t>
            </w:r>
          </w:p>
        </w:tc>
        <w:tc>
          <w:tcPr>
            <w:tcW w:w="1965" w:type="pct"/>
            <w:shd w:val="clear" w:color="auto" w:fill="auto"/>
          </w:tcPr>
          <w:p w:rsidR="009E6A22" w:rsidRPr="007F07D8" w:rsidRDefault="009E6A22" w:rsidP="00E8641F">
            <w:pPr>
              <w:spacing w:before="80" w:after="80" w:line="264" w:lineRule="auto"/>
              <w:ind w:left="-43"/>
              <w:rPr>
                <w:rFonts w:ascii="Verdana" w:eastAsia="Times New Roman" w:hAnsi="Verdana" w:cs="Verdana"/>
                <w:sz w:val="16"/>
                <w:szCs w:val="16"/>
              </w:rPr>
            </w:pPr>
            <w:r w:rsidRPr="007F07D8">
              <w:rPr>
                <w:rFonts w:ascii="Verdana" w:hAnsi="Verdana"/>
                <w:b/>
                <w:sz w:val="16"/>
                <w:szCs w:val="16"/>
              </w:rPr>
              <w:t xml:space="preserve">PI </w:t>
            </w:r>
            <w:r w:rsidRPr="007F07D8">
              <w:rPr>
                <w:rFonts w:ascii="Verdana" w:hAnsi="Verdana" w:cs="Verdana"/>
                <w:b/>
                <w:sz w:val="16"/>
                <w:szCs w:val="16"/>
              </w:rPr>
              <w:t xml:space="preserve">2.2 </w:t>
            </w:r>
            <w:r w:rsidRPr="007F07D8">
              <w:rPr>
                <w:rFonts w:ascii="Verdana" w:hAnsi="Verdana" w:cs="Verdana"/>
                <w:sz w:val="16"/>
                <w:szCs w:val="16"/>
              </w:rPr>
              <w:t xml:space="preserve">Rozwój już istniejących i nowych obszarów przedsiębiorczości; w konsekwencji – wzrost zatrudnienia </w:t>
            </w:r>
            <w:r w:rsidR="00C10DC8">
              <w:rPr>
                <w:rFonts w:ascii="Verdana" w:hAnsi="Verdana" w:cs="Verdana"/>
                <w:sz w:val="16"/>
                <w:szCs w:val="16"/>
              </w:rPr>
              <w:br/>
            </w:r>
            <w:r w:rsidRPr="007F07D8">
              <w:rPr>
                <w:rFonts w:ascii="Verdana" w:hAnsi="Verdana" w:cs="Verdana"/>
                <w:sz w:val="16"/>
                <w:szCs w:val="16"/>
              </w:rPr>
              <w:t>(w tym nowe miejsca pracy), poprawa sytuacji gospodarczej i – w konsekwencji – społecznej.</w:t>
            </w:r>
          </w:p>
          <w:p w:rsidR="009E6A22" w:rsidRPr="007F07D8" w:rsidRDefault="009E6A22" w:rsidP="00E8641F">
            <w:pPr>
              <w:spacing w:before="80" w:after="80" w:line="264" w:lineRule="auto"/>
              <w:ind w:left="-43"/>
              <w:rPr>
                <w:rFonts w:ascii="Verdana" w:eastAsia="Times New Roman" w:hAnsi="Verdana" w:cs="Calibri"/>
                <w:b/>
                <w:sz w:val="16"/>
                <w:szCs w:val="16"/>
              </w:rPr>
            </w:pPr>
            <w:r w:rsidRPr="007F07D8">
              <w:rPr>
                <w:rFonts w:ascii="Verdana" w:hAnsi="Verdana" w:cs="Verdana"/>
                <w:b/>
                <w:sz w:val="16"/>
                <w:szCs w:val="16"/>
              </w:rPr>
              <w:t xml:space="preserve">PI 2.3 </w:t>
            </w:r>
            <w:r w:rsidRPr="007F07D8">
              <w:rPr>
                <w:rFonts w:ascii="Verdana" w:hAnsi="Verdana" w:cs="Arial"/>
                <w:bCs/>
                <w:sz w:val="16"/>
                <w:szCs w:val="16"/>
              </w:rPr>
              <w:t>Poprawa jakości oraz usprawnienia w zarządzaniu administracją publiczną; ułatwienie korzystania z dóbr publicznych przekładające się na korzyści w obszarze edukacji, zdrowia, kultury itp. Poprawa dobrostanu społecznego i ekonomicznego.</w:t>
            </w:r>
          </w:p>
        </w:tc>
      </w:tr>
      <w:tr w:rsidR="009E6A22" w:rsidRPr="007F07D8" w:rsidTr="007512F9">
        <w:tc>
          <w:tcPr>
            <w:tcW w:w="898" w:type="pct"/>
            <w:shd w:val="clear" w:color="auto" w:fill="auto"/>
          </w:tcPr>
          <w:p w:rsidR="009E6A22" w:rsidRPr="007F07D8" w:rsidRDefault="009E6A22" w:rsidP="00E8641F">
            <w:pPr>
              <w:spacing w:before="80" w:after="80" w:line="264" w:lineRule="auto"/>
              <w:rPr>
                <w:rFonts w:ascii="Verdana" w:hAnsi="Verdana" w:cs="Arial"/>
                <w:b/>
                <w:sz w:val="16"/>
                <w:szCs w:val="16"/>
              </w:rPr>
            </w:pPr>
            <w:r w:rsidRPr="007F07D8">
              <w:rPr>
                <w:rFonts w:ascii="Verdana" w:hAnsi="Verdana" w:cs="Arial"/>
                <w:b/>
                <w:sz w:val="16"/>
                <w:szCs w:val="16"/>
              </w:rPr>
              <w:t>OP 3 Wzmocnienie konkurencyjności gospodarki regionu</w:t>
            </w:r>
          </w:p>
        </w:tc>
        <w:tc>
          <w:tcPr>
            <w:tcW w:w="2137" w:type="pct"/>
            <w:shd w:val="clear" w:color="auto" w:fill="auto"/>
          </w:tcPr>
          <w:p w:rsidR="009E6A22" w:rsidRPr="007F07D8" w:rsidRDefault="009E6A22" w:rsidP="00E8641F">
            <w:pPr>
              <w:spacing w:before="80" w:after="80" w:line="264" w:lineRule="auto"/>
              <w:rPr>
                <w:rFonts w:ascii="Verdana" w:eastAsia="Times New Roman" w:hAnsi="Verdana" w:cs="Arial"/>
                <w:sz w:val="16"/>
                <w:szCs w:val="16"/>
              </w:rPr>
            </w:pPr>
            <w:r w:rsidRPr="007F07D8">
              <w:rPr>
                <w:rFonts w:ascii="Verdana" w:hAnsi="Verdana" w:cs="Arial"/>
                <w:sz w:val="16"/>
                <w:szCs w:val="16"/>
              </w:rPr>
              <w:t>Efekty wsparcia będą widoczne od razu poprzez wsparcie bezpośrednie przedsiębiorców. Efektem długoterminowym będzie wzmocnienie potencjału kujawsko-pomorskiej przedsiębiorczości oraz tworzenie korzystnych warunków do lokowania na jego obszarze przedsiębiorstw i inwestycji. Zakłada się, że wpływ realizacji osi na sytuację społeczno-ekonomiczną regionu będzie następujący:</w:t>
            </w:r>
          </w:p>
          <w:p w:rsidR="009E6A22" w:rsidRPr="007F07D8" w:rsidRDefault="009E6A22" w:rsidP="0051400A">
            <w:pPr>
              <w:pStyle w:val="Akapitzlist"/>
              <w:numPr>
                <w:ilvl w:val="0"/>
                <w:numId w:val="12"/>
              </w:numPr>
              <w:spacing w:before="80" w:after="80" w:line="264" w:lineRule="auto"/>
              <w:ind w:left="185" w:hanging="142"/>
              <w:contextualSpacing w:val="0"/>
              <w:rPr>
                <w:rFonts w:ascii="Verdana" w:eastAsiaTheme="minorHAnsi" w:hAnsi="Verdana" w:cs="Arial"/>
                <w:sz w:val="16"/>
                <w:szCs w:val="16"/>
              </w:rPr>
            </w:pPr>
            <w:r w:rsidRPr="007F07D8">
              <w:rPr>
                <w:rFonts w:ascii="Verdana" w:eastAsiaTheme="minorHAnsi" w:hAnsi="Verdana" w:cs="Arial"/>
                <w:sz w:val="16"/>
                <w:szCs w:val="16"/>
              </w:rPr>
              <w:t xml:space="preserve">rozwój innowacyjności </w:t>
            </w:r>
          </w:p>
          <w:p w:rsidR="009E6A22" w:rsidRPr="007F07D8" w:rsidRDefault="009E6A22" w:rsidP="0051400A">
            <w:pPr>
              <w:pStyle w:val="Akapitzlist"/>
              <w:numPr>
                <w:ilvl w:val="0"/>
                <w:numId w:val="12"/>
              </w:numPr>
              <w:spacing w:before="80" w:after="80" w:line="264" w:lineRule="auto"/>
              <w:ind w:left="185" w:hanging="142"/>
              <w:contextualSpacing w:val="0"/>
              <w:rPr>
                <w:rFonts w:ascii="Verdana" w:eastAsiaTheme="minorHAnsi" w:hAnsi="Verdana" w:cs="Arial"/>
                <w:sz w:val="16"/>
                <w:szCs w:val="16"/>
              </w:rPr>
            </w:pPr>
            <w:r w:rsidRPr="007F07D8">
              <w:rPr>
                <w:rFonts w:ascii="Verdana" w:eastAsiaTheme="minorHAnsi" w:hAnsi="Verdana" w:cs="Arial"/>
                <w:sz w:val="16"/>
                <w:szCs w:val="16"/>
              </w:rPr>
              <w:t xml:space="preserve">wzrost zatrudnienia </w:t>
            </w:r>
          </w:p>
          <w:p w:rsidR="009E6A22" w:rsidRPr="007F07D8" w:rsidRDefault="009E6A22" w:rsidP="0051400A">
            <w:pPr>
              <w:pStyle w:val="Akapitzlist"/>
              <w:numPr>
                <w:ilvl w:val="0"/>
                <w:numId w:val="12"/>
              </w:numPr>
              <w:spacing w:before="80" w:after="80" w:line="264" w:lineRule="auto"/>
              <w:ind w:left="185" w:hanging="142"/>
              <w:contextualSpacing w:val="0"/>
              <w:rPr>
                <w:rFonts w:ascii="Verdana" w:eastAsiaTheme="minorHAnsi" w:hAnsi="Verdana" w:cs="Arial"/>
                <w:sz w:val="16"/>
                <w:szCs w:val="16"/>
              </w:rPr>
            </w:pPr>
            <w:r w:rsidRPr="007F07D8">
              <w:rPr>
                <w:rFonts w:ascii="Verdana" w:eastAsiaTheme="minorHAnsi" w:hAnsi="Verdana" w:cs="Arial"/>
                <w:sz w:val="16"/>
                <w:szCs w:val="16"/>
              </w:rPr>
              <w:t xml:space="preserve">efekt ekologiczny </w:t>
            </w:r>
          </w:p>
          <w:p w:rsidR="009E6A22" w:rsidRPr="007F07D8" w:rsidRDefault="009E6A22" w:rsidP="0051400A">
            <w:pPr>
              <w:pStyle w:val="Akapitzlist"/>
              <w:numPr>
                <w:ilvl w:val="0"/>
                <w:numId w:val="12"/>
              </w:numPr>
              <w:spacing w:before="80" w:after="80" w:line="264" w:lineRule="auto"/>
              <w:ind w:left="185" w:hanging="142"/>
              <w:contextualSpacing w:val="0"/>
              <w:rPr>
                <w:rFonts w:ascii="Verdana" w:eastAsiaTheme="minorHAnsi" w:hAnsi="Verdana" w:cs="Arial"/>
                <w:sz w:val="16"/>
                <w:szCs w:val="16"/>
              </w:rPr>
            </w:pPr>
            <w:r w:rsidRPr="007F07D8">
              <w:rPr>
                <w:rFonts w:ascii="Verdana" w:eastAsiaTheme="minorHAnsi" w:hAnsi="Verdana" w:cs="Arial"/>
                <w:sz w:val="16"/>
                <w:szCs w:val="16"/>
              </w:rPr>
              <w:t xml:space="preserve">rozwój produkcji lokalnej </w:t>
            </w:r>
          </w:p>
          <w:p w:rsidR="009E6A22" w:rsidRPr="007F07D8" w:rsidRDefault="009E6A22" w:rsidP="0051400A">
            <w:pPr>
              <w:pStyle w:val="Akapitzlist"/>
              <w:numPr>
                <w:ilvl w:val="0"/>
                <w:numId w:val="12"/>
              </w:numPr>
              <w:spacing w:before="80" w:after="80" w:line="264" w:lineRule="auto"/>
              <w:ind w:left="185" w:hanging="142"/>
              <w:contextualSpacing w:val="0"/>
              <w:rPr>
                <w:rFonts w:ascii="Verdana" w:eastAsiaTheme="minorHAnsi" w:hAnsi="Verdana" w:cs="Arial"/>
                <w:sz w:val="16"/>
                <w:szCs w:val="16"/>
              </w:rPr>
            </w:pPr>
            <w:r w:rsidRPr="007F07D8">
              <w:rPr>
                <w:rFonts w:ascii="Verdana" w:eastAsiaTheme="minorHAnsi" w:hAnsi="Verdana" w:cs="Arial"/>
                <w:sz w:val="16"/>
                <w:szCs w:val="16"/>
              </w:rPr>
              <w:t>skuteczne radzenie sobie przez małe firmy z recesją</w:t>
            </w:r>
          </w:p>
          <w:p w:rsidR="009E6A22" w:rsidRPr="007F07D8" w:rsidRDefault="009E6A22" w:rsidP="0051400A">
            <w:pPr>
              <w:pStyle w:val="Akapitzlist"/>
              <w:numPr>
                <w:ilvl w:val="0"/>
                <w:numId w:val="12"/>
              </w:numPr>
              <w:spacing w:before="80" w:after="80" w:line="264" w:lineRule="auto"/>
              <w:ind w:left="185" w:hanging="142"/>
              <w:contextualSpacing w:val="0"/>
              <w:rPr>
                <w:rFonts w:ascii="Verdana" w:eastAsiaTheme="minorHAnsi" w:hAnsi="Verdana" w:cs="Arial"/>
                <w:sz w:val="16"/>
                <w:szCs w:val="16"/>
              </w:rPr>
            </w:pPr>
            <w:r w:rsidRPr="007F07D8">
              <w:rPr>
                <w:rFonts w:ascii="Verdana" w:eastAsiaTheme="minorHAnsi" w:hAnsi="Verdana" w:cs="Arial"/>
                <w:sz w:val="16"/>
                <w:szCs w:val="16"/>
              </w:rPr>
              <w:t>efekt regionalnej decentralizacji – poprzez przyjęcie uwarunkowań terytorialnych wsparcia przedsiębiorców</w:t>
            </w:r>
          </w:p>
          <w:p w:rsidR="009E6A22" w:rsidRPr="007F07D8" w:rsidRDefault="009E6A22" w:rsidP="0051400A">
            <w:pPr>
              <w:pStyle w:val="Akapitzlist"/>
              <w:numPr>
                <w:ilvl w:val="0"/>
                <w:numId w:val="12"/>
              </w:numPr>
              <w:spacing w:before="80" w:after="80" w:line="264" w:lineRule="auto"/>
              <w:ind w:left="185" w:hanging="142"/>
              <w:contextualSpacing w:val="0"/>
              <w:rPr>
                <w:rFonts w:ascii="Verdana" w:eastAsiaTheme="minorHAnsi" w:hAnsi="Verdana" w:cs="Arial"/>
                <w:sz w:val="16"/>
                <w:szCs w:val="16"/>
              </w:rPr>
            </w:pPr>
            <w:r w:rsidRPr="007F07D8">
              <w:rPr>
                <w:rFonts w:ascii="Verdana" w:eastAsiaTheme="minorHAnsi" w:hAnsi="Verdana" w:cs="Arial"/>
                <w:sz w:val="16"/>
                <w:szCs w:val="16"/>
              </w:rPr>
              <w:t>mobilizacja kapitału – poprzez realizację wsparcia w ograniczonym zakresie w formie dotacji i realizacji instrumentów finansowych.</w:t>
            </w:r>
          </w:p>
        </w:tc>
        <w:tc>
          <w:tcPr>
            <w:tcW w:w="1965" w:type="pct"/>
            <w:shd w:val="clear" w:color="auto" w:fill="auto"/>
          </w:tcPr>
          <w:p w:rsidR="009E6A22" w:rsidRPr="007F07D8" w:rsidRDefault="009E6A22" w:rsidP="00E8641F">
            <w:pPr>
              <w:spacing w:before="80" w:after="80" w:line="264" w:lineRule="auto"/>
              <w:ind w:left="-43"/>
              <w:rPr>
                <w:rFonts w:ascii="Verdana" w:eastAsia="Times New Roman" w:hAnsi="Verdana" w:cs="Calibri"/>
                <w:b/>
                <w:sz w:val="16"/>
                <w:szCs w:val="16"/>
              </w:rPr>
            </w:pPr>
            <w:r w:rsidRPr="007F07D8">
              <w:rPr>
                <w:rFonts w:ascii="Verdana" w:hAnsi="Verdana"/>
                <w:b/>
                <w:sz w:val="16"/>
                <w:szCs w:val="16"/>
              </w:rPr>
              <w:t xml:space="preserve">PI 3.1 </w:t>
            </w:r>
            <w:r w:rsidRPr="007F07D8">
              <w:rPr>
                <w:rFonts w:ascii="Verdana" w:hAnsi="Verdana"/>
                <w:sz w:val="16"/>
                <w:szCs w:val="16"/>
              </w:rPr>
              <w:t xml:space="preserve">przyczyni się do profesjonalizacji </w:t>
            </w:r>
            <w:r w:rsidR="00C10DC8">
              <w:rPr>
                <w:rFonts w:ascii="Verdana" w:hAnsi="Verdana"/>
                <w:sz w:val="16"/>
                <w:szCs w:val="16"/>
              </w:rPr>
              <w:br/>
            </w:r>
            <w:r w:rsidRPr="007F07D8">
              <w:rPr>
                <w:rFonts w:ascii="Verdana" w:hAnsi="Verdana"/>
                <w:sz w:val="16"/>
                <w:szCs w:val="16"/>
              </w:rPr>
              <w:t>i zwiększenia zdolności IOB w zakresie inkubacji przedsiębiorstw oraz wsparcia ich rozwoju.</w:t>
            </w:r>
          </w:p>
          <w:p w:rsidR="009E6A22" w:rsidRPr="007F07D8" w:rsidRDefault="009E6A22" w:rsidP="00E8641F">
            <w:pPr>
              <w:spacing w:before="80" w:after="80" w:line="264" w:lineRule="auto"/>
              <w:ind w:left="-43"/>
              <w:rPr>
                <w:rFonts w:ascii="Verdana" w:eastAsia="Times New Roman" w:hAnsi="Verdana" w:cs="Calibri"/>
                <w:b/>
                <w:sz w:val="16"/>
                <w:szCs w:val="16"/>
              </w:rPr>
            </w:pPr>
            <w:r w:rsidRPr="007F07D8">
              <w:rPr>
                <w:rFonts w:ascii="Verdana" w:hAnsi="Verdana"/>
                <w:b/>
                <w:sz w:val="16"/>
                <w:szCs w:val="16"/>
              </w:rPr>
              <w:t xml:space="preserve">PI 3.2 </w:t>
            </w:r>
            <w:r w:rsidRPr="007F07D8">
              <w:rPr>
                <w:rFonts w:ascii="Verdana" w:hAnsi="Verdana"/>
                <w:sz w:val="16"/>
                <w:szCs w:val="16"/>
              </w:rPr>
              <w:t>przyczyni się do wsparcia procesu umiędzynarodowienia przedsiębiorstw</w:t>
            </w:r>
            <w:r w:rsidR="008D1B0D">
              <w:rPr>
                <w:rFonts w:ascii="Verdana" w:hAnsi="Verdana"/>
                <w:sz w:val="16"/>
                <w:szCs w:val="16"/>
              </w:rPr>
              <w:br/>
            </w:r>
            <w:r w:rsidRPr="007F07D8">
              <w:rPr>
                <w:rFonts w:ascii="Verdana" w:hAnsi="Verdana"/>
                <w:sz w:val="16"/>
                <w:szCs w:val="16"/>
              </w:rPr>
              <w:t xml:space="preserve"> z regionu oraz promocji gospodarczej </w:t>
            </w:r>
            <w:r w:rsidR="008D1B0D">
              <w:rPr>
                <w:rFonts w:ascii="Verdana" w:hAnsi="Verdana"/>
                <w:sz w:val="16"/>
                <w:szCs w:val="16"/>
              </w:rPr>
              <w:br/>
            </w:r>
            <w:r w:rsidRPr="007F07D8">
              <w:rPr>
                <w:rFonts w:ascii="Verdana" w:hAnsi="Verdana"/>
                <w:sz w:val="16"/>
                <w:szCs w:val="16"/>
              </w:rPr>
              <w:t>i turystycznej województwa w wymiarze krajowym i międzynarodowym.</w:t>
            </w:r>
          </w:p>
          <w:p w:rsidR="009E6A22" w:rsidRPr="007F07D8" w:rsidRDefault="009E6A22" w:rsidP="00E8641F">
            <w:pPr>
              <w:spacing w:before="80" w:after="80" w:line="264" w:lineRule="auto"/>
              <w:ind w:left="-43"/>
              <w:rPr>
                <w:rFonts w:ascii="Verdana" w:eastAsia="Times New Roman" w:hAnsi="Verdana" w:cs="Calibri"/>
                <w:b/>
                <w:sz w:val="16"/>
                <w:szCs w:val="16"/>
              </w:rPr>
            </w:pPr>
            <w:r w:rsidRPr="007F07D8">
              <w:rPr>
                <w:rFonts w:ascii="Verdana" w:hAnsi="Verdana"/>
                <w:b/>
                <w:sz w:val="16"/>
                <w:szCs w:val="16"/>
              </w:rPr>
              <w:t xml:space="preserve">PI 3.3 </w:t>
            </w:r>
            <w:r w:rsidRPr="007F07D8">
              <w:rPr>
                <w:rFonts w:ascii="Verdana" w:hAnsi="Verdana"/>
                <w:sz w:val="16"/>
                <w:szCs w:val="16"/>
              </w:rPr>
              <w:t xml:space="preserve">przyczyni się do wsparcia inwestycyjnego przedsiębiorstw z regionu oraz rozwoju kooperacji biznesowych </w:t>
            </w:r>
            <w:r w:rsidR="008D1B0D">
              <w:rPr>
                <w:rFonts w:ascii="Verdana" w:hAnsi="Verdana"/>
                <w:sz w:val="16"/>
                <w:szCs w:val="16"/>
              </w:rPr>
              <w:br/>
            </w:r>
            <w:r w:rsidRPr="007F07D8">
              <w:rPr>
                <w:rFonts w:ascii="Verdana" w:hAnsi="Verdana"/>
                <w:sz w:val="16"/>
                <w:szCs w:val="16"/>
              </w:rPr>
              <w:t xml:space="preserve">w szczególności klastrów lokalnych </w:t>
            </w:r>
            <w:r w:rsidR="008D1B0D">
              <w:rPr>
                <w:rFonts w:ascii="Verdana" w:hAnsi="Verdana"/>
                <w:sz w:val="16"/>
                <w:szCs w:val="16"/>
              </w:rPr>
              <w:br/>
            </w:r>
            <w:r w:rsidRPr="007F07D8">
              <w:rPr>
                <w:rFonts w:ascii="Verdana" w:hAnsi="Verdana"/>
                <w:sz w:val="16"/>
                <w:szCs w:val="16"/>
              </w:rPr>
              <w:t>i regionalnych.</w:t>
            </w:r>
          </w:p>
          <w:p w:rsidR="009E6A22" w:rsidRPr="007F07D8" w:rsidRDefault="009E6A22" w:rsidP="00B7256C">
            <w:pPr>
              <w:spacing w:before="80" w:after="80" w:line="264" w:lineRule="auto"/>
              <w:ind w:left="-43"/>
              <w:rPr>
                <w:rFonts w:ascii="Verdana" w:eastAsia="Times New Roman" w:hAnsi="Verdana" w:cs="Calibri"/>
                <w:b/>
                <w:sz w:val="16"/>
                <w:szCs w:val="16"/>
              </w:rPr>
            </w:pPr>
            <w:r w:rsidRPr="007F07D8">
              <w:rPr>
                <w:rFonts w:ascii="Verdana" w:hAnsi="Verdana"/>
                <w:b/>
                <w:sz w:val="16"/>
                <w:szCs w:val="16"/>
              </w:rPr>
              <w:t xml:space="preserve">PI 3.4 </w:t>
            </w:r>
            <w:r w:rsidRPr="007F07D8">
              <w:rPr>
                <w:rFonts w:ascii="Verdana" w:hAnsi="Verdana"/>
                <w:sz w:val="16"/>
                <w:szCs w:val="16"/>
              </w:rPr>
              <w:t>przyczyni się do profesjonalizacji usług IOB oraz efektywnego wsparcia procesów wzrostu i rozwoju przedsiębiorstw.</w:t>
            </w:r>
            <w:r w:rsidRPr="007F07D8">
              <w:rPr>
                <w:rFonts w:ascii="Verdana" w:hAnsi="Verdana"/>
                <w:b/>
                <w:sz w:val="16"/>
                <w:szCs w:val="16"/>
              </w:rPr>
              <w:t xml:space="preserve"> </w:t>
            </w:r>
          </w:p>
        </w:tc>
      </w:tr>
      <w:tr w:rsidR="009E6A22" w:rsidRPr="007F07D8" w:rsidTr="007512F9">
        <w:tc>
          <w:tcPr>
            <w:tcW w:w="898" w:type="pct"/>
            <w:shd w:val="clear" w:color="auto" w:fill="auto"/>
          </w:tcPr>
          <w:p w:rsidR="009E6A22" w:rsidRPr="007F07D8" w:rsidRDefault="009E6A22" w:rsidP="00E8641F">
            <w:pPr>
              <w:autoSpaceDE w:val="0"/>
              <w:autoSpaceDN w:val="0"/>
              <w:adjustRightInd w:val="0"/>
              <w:spacing w:before="80" w:after="80" w:line="264" w:lineRule="auto"/>
              <w:rPr>
                <w:rFonts w:ascii="Verdana" w:hAnsi="Verdana" w:cs="Arial"/>
                <w:b/>
                <w:bCs/>
                <w:sz w:val="16"/>
                <w:szCs w:val="16"/>
              </w:rPr>
            </w:pPr>
            <w:r w:rsidRPr="007F07D8">
              <w:rPr>
                <w:rFonts w:ascii="Verdana" w:hAnsi="Verdana" w:cs="Arial"/>
                <w:b/>
                <w:sz w:val="16"/>
                <w:szCs w:val="16"/>
              </w:rPr>
              <w:t>OP 4 E</w:t>
            </w:r>
            <w:r w:rsidRPr="007F07D8">
              <w:rPr>
                <w:rFonts w:ascii="Verdana" w:hAnsi="Verdana" w:cs="Arial"/>
                <w:b/>
                <w:bCs/>
                <w:sz w:val="16"/>
                <w:szCs w:val="16"/>
              </w:rPr>
              <w:t xml:space="preserve">fektywność energetyczna </w:t>
            </w:r>
            <w:r w:rsidR="008D1B0D">
              <w:rPr>
                <w:rFonts w:ascii="Verdana" w:hAnsi="Verdana" w:cs="Arial"/>
                <w:b/>
                <w:bCs/>
                <w:sz w:val="16"/>
                <w:szCs w:val="16"/>
              </w:rPr>
              <w:br/>
            </w:r>
            <w:r w:rsidRPr="007F07D8">
              <w:rPr>
                <w:rFonts w:ascii="Verdana" w:hAnsi="Verdana" w:cs="Arial"/>
                <w:b/>
                <w:bCs/>
                <w:sz w:val="16"/>
                <w:szCs w:val="16"/>
              </w:rPr>
              <w:t>i gospodarka niskoemisyjna w regionie</w:t>
            </w:r>
          </w:p>
          <w:p w:rsidR="009E6A22" w:rsidRPr="007F07D8" w:rsidRDefault="009E6A22" w:rsidP="00E8641F">
            <w:pPr>
              <w:spacing w:before="80" w:after="80" w:line="264" w:lineRule="auto"/>
              <w:ind w:left="318"/>
              <w:rPr>
                <w:rFonts w:ascii="Verdana" w:hAnsi="Verdana" w:cs="Arial"/>
                <w:b/>
                <w:color w:val="0A55A8"/>
                <w:sz w:val="16"/>
                <w:szCs w:val="16"/>
              </w:rPr>
            </w:pPr>
          </w:p>
        </w:tc>
        <w:tc>
          <w:tcPr>
            <w:tcW w:w="2137" w:type="pct"/>
            <w:shd w:val="clear" w:color="auto" w:fill="auto"/>
          </w:tcPr>
          <w:p w:rsidR="009E6A22" w:rsidRPr="007F07D8" w:rsidRDefault="009E6A22" w:rsidP="00E8641F">
            <w:pPr>
              <w:spacing w:before="80" w:after="80" w:line="264" w:lineRule="auto"/>
              <w:rPr>
                <w:rFonts w:ascii="Verdana" w:eastAsia="Calibri" w:hAnsi="Verdana" w:cs="TimesNewRoman,Bold"/>
                <w:bCs/>
                <w:sz w:val="16"/>
                <w:szCs w:val="16"/>
              </w:rPr>
            </w:pPr>
            <w:r w:rsidRPr="007F07D8">
              <w:rPr>
                <w:rFonts w:ascii="Verdana" w:eastAsia="Calibri" w:hAnsi="Verdana" w:cs="TimesNewRoman,Bold"/>
                <w:bCs/>
                <w:sz w:val="16"/>
                <w:szCs w:val="16"/>
              </w:rPr>
              <w:t xml:space="preserve">Realizacja działań w ramach </w:t>
            </w:r>
            <w:r w:rsidR="00B7256C" w:rsidRPr="007F07D8">
              <w:rPr>
                <w:rFonts w:ascii="Verdana" w:eastAsia="Calibri" w:hAnsi="Verdana" w:cs="TimesNewRoman,Bold"/>
                <w:bCs/>
                <w:sz w:val="16"/>
                <w:szCs w:val="16"/>
              </w:rPr>
              <w:t xml:space="preserve">OP </w:t>
            </w:r>
            <w:r w:rsidRPr="007F07D8">
              <w:rPr>
                <w:rFonts w:ascii="Verdana" w:eastAsia="Calibri" w:hAnsi="Verdana" w:cs="TimesNewRoman,Bold"/>
                <w:bCs/>
                <w:sz w:val="16"/>
                <w:szCs w:val="16"/>
              </w:rPr>
              <w:t xml:space="preserve">4 wiąże się </w:t>
            </w:r>
            <w:r w:rsidR="008D1B0D">
              <w:rPr>
                <w:rFonts w:ascii="Verdana" w:eastAsia="Calibri" w:hAnsi="Verdana" w:cs="TimesNewRoman,Bold"/>
                <w:bCs/>
                <w:sz w:val="16"/>
                <w:szCs w:val="16"/>
              </w:rPr>
              <w:br/>
            </w:r>
            <w:r w:rsidRPr="007F07D8">
              <w:rPr>
                <w:rFonts w:ascii="Verdana" w:eastAsia="Calibri" w:hAnsi="Verdana" w:cs="TimesNewRoman,Bold"/>
                <w:bCs/>
                <w:sz w:val="16"/>
                <w:szCs w:val="16"/>
              </w:rPr>
              <w:t xml:space="preserve">z poprawą sytuacji społeczno-gospodarczej regionu. W kontekście ekonomicznym przedsięwzięcia przyczynią się do oszczędności wydatków wynikającej ze zwiększenia efektywności energetycznej budynków (w tym przypadku publicznych </w:t>
            </w:r>
            <w:r w:rsidR="008D1B0D">
              <w:rPr>
                <w:rFonts w:ascii="Verdana" w:eastAsia="Calibri" w:hAnsi="Verdana" w:cs="TimesNewRoman,Bold"/>
                <w:bCs/>
                <w:sz w:val="16"/>
                <w:szCs w:val="16"/>
              </w:rPr>
              <w:br/>
            </w:r>
            <w:r w:rsidRPr="007F07D8">
              <w:rPr>
                <w:rFonts w:ascii="Verdana" w:eastAsia="Calibri" w:hAnsi="Verdana" w:cs="TimesNewRoman,Bold"/>
                <w:bCs/>
                <w:sz w:val="16"/>
                <w:szCs w:val="16"/>
              </w:rPr>
              <w:t xml:space="preserve">i mieszkalnych). Audyty energetyczne przedsiębiorstw </w:t>
            </w:r>
            <w:r w:rsidR="00F8458A">
              <w:rPr>
                <w:rFonts w:ascii="Verdana" w:eastAsia="Calibri" w:hAnsi="Verdana" w:cs="TimesNewRoman,Bold"/>
                <w:bCs/>
                <w:sz w:val="16"/>
                <w:szCs w:val="16"/>
              </w:rPr>
              <w:t>oraz</w:t>
            </w:r>
            <w:r w:rsidRPr="007F07D8">
              <w:rPr>
                <w:rFonts w:ascii="Verdana" w:eastAsia="Calibri" w:hAnsi="Verdana" w:cs="TimesNewRoman,Bold"/>
                <w:bCs/>
                <w:sz w:val="16"/>
                <w:szCs w:val="16"/>
              </w:rPr>
              <w:t xml:space="preserve"> wprowadzanie nowych rozwiązań technologicznych w zakresie energetyki, przyczyni</w:t>
            </w:r>
            <w:r w:rsidR="00553F43">
              <w:rPr>
                <w:rFonts w:ascii="Verdana" w:eastAsia="Calibri" w:hAnsi="Verdana" w:cs="TimesNewRoman,Bold"/>
                <w:bCs/>
                <w:sz w:val="16"/>
                <w:szCs w:val="16"/>
              </w:rPr>
              <w:t>ą</w:t>
            </w:r>
            <w:r w:rsidRPr="007F07D8">
              <w:rPr>
                <w:rFonts w:ascii="Verdana" w:eastAsia="Calibri" w:hAnsi="Verdana" w:cs="TimesNewRoman,Bold"/>
                <w:bCs/>
                <w:sz w:val="16"/>
                <w:szCs w:val="16"/>
              </w:rPr>
              <w:t xml:space="preserve"> się do rozwoju efektywności ekonomicznej oraz innowacyjności MŚP. Zwraca uwagę, podkreślany w K-P RPO 2014-2020, aspekt społeczny związany z koniecznością zmiany zachowań i postaw spowodowanych zastosowaniem nowych rozwiązań </w:t>
            </w:r>
            <w:r w:rsidR="008D1B0D">
              <w:rPr>
                <w:rFonts w:ascii="Verdana" w:eastAsia="Calibri" w:hAnsi="Verdana" w:cs="TimesNewRoman,Bold"/>
                <w:bCs/>
                <w:sz w:val="16"/>
                <w:szCs w:val="16"/>
              </w:rPr>
              <w:br/>
            </w:r>
            <w:r w:rsidRPr="007F07D8">
              <w:rPr>
                <w:rFonts w:ascii="Verdana" w:eastAsia="Calibri" w:hAnsi="Verdana" w:cs="TimesNewRoman,Bold"/>
                <w:bCs/>
                <w:sz w:val="16"/>
                <w:szCs w:val="16"/>
              </w:rPr>
              <w:t xml:space="preserve">i podnoszeniem wymogów w zakresie gospodarki niskoemisyjnej, w tym efektywnego gospodarowania zasobami. </w:t>
            </w:r>
          </w:p>
          <w:p w:rsidR="009E6A22" w:rsidRPr="007F07D8" w:rsidRDefault="009E6A22" w:rsidP="00E8641F">
            <w:pPr>
              <w:spacing w:before="80" w:after="80" w:line="264" w:lineRule="auto"/>
              <w:rPr>
                <w:rFonts w:ascii="Verdana" w:eastAsia="Calibri" w:hAnsi="Verdana" w:cs="TimesNewRoman,Bold"/>
                <w:bCs/>
                <w:sz w:val="16"/>
                <w:szCs w:val="16"/>
              </w:rPr>
            </w:pPr>
            <w:r w:rsidRPr="007F07D8">
              <w:rPr>
                <w:rFonts w:ascii="Verdana" w:eastAsia="Calibri" w:hAnsi="Verdana" w:cs="TimesNewRoman,Bold"/>
                <w:b/>
                <w:bCs/>
                <w:sz w:val="16"/>
                <w:szCs w:val="16"/>
              </w:rPr>
              <w:t>Negatywne oddziaływanie OP</w:t>
            </w:r>
            <w:r w:rsidRPr="007F07D8">
              <w:rPr>
                <w:rFonts w:ascii="Verdana" w:eastAsia="Calibri" w:hAnsi="Verdana" w:cs="TimesNewRoman,Bold"/>
                <w:bCs/>
                <w:sz w:val="16"/>
                <w:szCs w:val="16"/>
              </w:rPr>
              <w:t xml:space="preserve">: Inwestycje w zakresie wykorzystania OZE wiążą się </w:t>
            </w:r>
            <w:r w:rsidR="008D1B0D">
              <w:rPr>
                <w:rFonts w:ascii="Verdana" w:eastAsia="Calibri" w:hAnsi="Verdana" w:cs="TimesNewRoman,Bold"/>
                <w:bCs/>
                <w:sz w:val="16"/>
                <w:szCs w:val="16"/>
              </w:rPr>
              <w:br/>
            </w:r>
            <w:r w:rsidRPr="007F07D8">
              <w:rPr>
                <w:rFonts w:ascii="Verdana" w:eastAsia="Calibri" w:hAnsi="Verdana" w:cs="TimesNewRoman,Bold"/>
                <w:bCs/>
                <w:sz w:val="16"/>
                <w:szCs w:val="16"/>
              </w:rPr>
              <w:t xml:space="preserve">z ryzykiem negatywnego wpływu na środowisko przyrodnicze. W ramach </w:t>
            </w:r>
            <w:r w:rsidR="00B7256C" w:rsidRPr="007F07D8">
              <w:rPr>
                <w:rFonts w:ascii="Verdana" w:eastAsia="Calibri" w:hAnsi="Verdana" w:cs="TimesNewRoman,Bold"/>
                <w:bCs/>
                <w:sz w:val="16"/>
                <w:szCs w:val="16"/>
              </w:rPr>
              <w:t>OP</w:t>
            </w:r>
            <w:r w:rsidRPr="007F07D8">
              <w:rPr>
                <w:rFonts w:ascii="Verdana" w:eastAsia="Calibri" w:hAnsi="Verdana" w:cs="TimesNewRoman,Bold"/>
                <w:bCs/>
                <w:sz w:val="16"/>
                <w:szCs w:val="16"/>
              </w:rPr>
              <w:t xml:space="preserve"> </w:t>
            </w:r>
            <w:r w:rsidR="00B7256C" w:rsidRPr="007F07D8">
              <w:rPr>
                <w:rFonts w:ascii="Verdana" w:eastAsia="Calibri" w:hAnsi="Verdana" w:cs="TimesNewRoman,Bold"/>
                <w:bCs/>
                <w:sz w:val="16"/>
                <w:szCs w:val="16"/>
              </w:rPr>
              <w:t>przewidziano</w:t>
            </w:r>
            <w:r w:rsidRPr="007F07D8">
              <w:rPr>
                <w:rFonts w:ascii="Verdana" w:eastAsia="Calibri" w:hAnsi="Verdana" w:cs="TimesNewRoman,Bold"/>
                <w:bCs/>
                <w:sz w:val="16"/>
                <w:szCs w:val="16"/>
              </w:rPr>
              <w:t xml:space="preserve"> jednak działania minimalizujące to ryzyko (np. wsparcie małych elektrowni wodnych zależne od możliwości wykorzystania istniejących warunków wodnych, wykorzystanie elektrowni wiatrowych </w:t>
            </w:r>
            <w:r w:rsidR="008D1B0D">
              <w:rPr>
                <w:rFonts w:ascii="Verdana" w:eastAsia="Calibri" w:hAnsi="Verdana" w:cs="TimesNewRoman,Bold"/>
                <w:bCs/>
                <w:sz w:val="16"/>
                <w:szCs w:val="16"/>
              </w:rPr>
              <w:br/>
            </w:r>
            <w:r w:rsidRPr="007F07D8">
              <w:rPr>
                <w:rFonts w:ascii="Verdana" w:eastAsia="Calibri" w:hAnsi="Verdana" w:cs="TimesNewRoman,Bold"/>
                <w:bCs/>
                <w:sz w:val="16"/>
                <w:szCs w:val="16"/>
              </w:rPr>
              <w:t>z poszanowaniem cennych walorów krajobrazowych).</w:t>
            </w:r>
          </w:p>
          <w:p w:rsidR="009E6A22" w:rsidRPr="007F07D8" w:rsidRDefault="009E6A22" w:rsidP="00E8641F">
            <w:pPr>
              <w:spacing w:before="80" w:after="80" w:line="264" w:lineRule="auto"/>
              <w:rPr>
                <w:rFonts w:ascii="Verdana" w:hAnsi="Verdana" w:cs="Arial"/>
                <w:b/>
                <w:sz w:val="16"/>
                <w:szCs w:val="16"/>
              </w:rPr>
            </w:pPr>
          </w:p>
        </w:tc>
        <w:tc>
          <w:tcPr>
            <w:tcW w:w="1965" w:type="pct"/>
            <w:shd w:val="clear" w:color="auto" w:fill="auto"/>
          </w:tcPr>
          <w:p w:rsidR="009E6A22" w:rsidRPr="007F07D8" w:rsidRDefault="00B7256C" w:rsidP="00E8641F">
            <w:pPr>
              <w:tabs>
                <w:tab w:val="left" w:pos="567"/>
              </w:tabs>
              <w:spacing w:before="80" w:after="80" w:line="264" w:lineRule="auto"/>
              <w:rPr>
                <w:rFonts w:ascii="Verdana" w:eastAsia="Times New Roman" w:hAnsi="Verdana" w:cs="Calibri"/>
                <w:sz w:val="16"/>
                <w:szCs w:val="16"/>
              </w:rPr>
            </w:pPr>
            <w:r w:rsidRPr="007F07D8">
              <w:rPr>
                <w:rFonts w:ascii="Verdana" w:hAnsi="Verdana" w:cs="Calibri"/>
                <w:b/>
                <w:color w:val="000000"/>
                <w:sz w:val="16"/>
                <w:szCs w:val="16"/>
              </w:rPr>
              <w:t xml:space="preserve">PI </w:t>
            </w:r>
            <w:r w:rsidR="009E6A22" w:rsidRPr="007F07D8">
              <w:rPr>
                <w:rFonts w:ascii="Verdana" w:hAnsi="Verdana"/>
                <w:b/>
                <w:sz w:val="16"/>
                <w:szCs w:val="16"/>
              </w:rPr>
              <w:t xml:space="preserve">4.1 </w:t>
            </w:r>
            <w:r w:rsidR="009E6A22" w:rsidRPr="007F07D8">
              <w:rPr>
                <w:rFonts w:ascii="Verdana" w:hAnsi="Verdana"/>
                <w:sz w:val="16"/>
                <w:szCs w:val="16"/>
              </w:rPr>
              <w:t>przyczynić się ma do wzrostu udziału OZE w bilansie energetycznym województwa.</w:t>
            </w:r>
          </w:p>
          <w:p w:rsidR="009E6A22" w:rsidRPr="007F07D8" w:rsidRDefault="009E6A22" w:rsidP="00E8641F">
            <w:pPr>
              <w:tabs>
                <w:tab w:val="left" w:pos="567"/>
              </w:tabs>
              <w:spacing w:before="80" w:after="80" w:line="264" w:lineRule="auto"/>
              <w:rPr>
                <w:rFonts w:ascii="Verdana" w:eastAsia="Times New Roman" w:hAnsi="Verdana" w:cs="Calibri"/>
                <w:sz w:val="16"/>
                <w:szCs w:val="16"/>
              </w:rPr>
            </w:pPr>
            <w:r w:rsidRPr="007F07D8">
              <w:rPr>
                <w:rFonts w:ascii="Verdana" w:hAnsi="Verdana"/>
                <w:sz w:val="16"/>
                <w:szCs w:val="16"/>
              </w:rPr>
              <w:t>Rozwój energetyki w oparciu o źródła odnawialne przyczynić się ma do poprawy wykorzystania oraz oszczędności zasobów ekologicznych i energetycznych. Ponadto działania skupiające się na wsparciu pozyskiwania energii z OZE wpływają na zwiększanie bezpieczeństwa energetycznego, tworzenie nowych miejsc pracy oraz, pośrednio, zwiększania innowacyjności regionu.</w:t>
            </w:r>
          </w:p>
          <w:p w:rsidR="009E6A22" w:rsidRPr="007F07D8" w:rsidRDefault="00B7256C" w:rsidP="00E8641F">
            <w:pPr>
              <w:tabs>
                <w:tab w:val="left" w:pos="567"/>
              </w:tabs>
              <w:spacing w:before="80" w:after="80" w:line="264" w:lineRule="auto"/>
              <w:rPr>
                <w:rFonts w:ascii="Verdana" w:eastAsia="Times New Roman" w:hAnsi="Verdana" w:cs="Calibri"/>
                <w:sz w:val="16"/>
                <w:szCs w:val="16"/>
              </w:rPr>
            </w:pPr>
            <w:r w:rsidRPr="007F07D8">
              <w:rPr>
                <w:rFonts w:ascii="Verdana" w:hAnsi="Verdana" w:cs="Calibri"/>
                <w:b/>
                <w:color w:val="000000"/>
                <w:sz w:val="16"/>
                <w:szCs w:val="16"/>
              </w:rPr>
              <w:t xml:space="preserve">PI </w:t>
            </w:r>
            <w:r w:rsidR="009E6A22" w:rsidRPr="007F07D8">
              <w:rPr>
                <w:rFonts w:ascii="Verdana" w:hAnsi="Verdana"/>
                <w:b/>
                <w:sz w:val="16"/>
                <w:szCs w:val="16"/>
              </w:rPr>
              <w:t xml:space="preserve">4.2 </w:t>
            </w:r>
            <w:r w:rsidR="009E6A22" w:rsidRPr="007F07D8">
              <w:rPr>
                <w:rFonts w:ascii="Verdana" w:hAnsi="Verdana"/>
                <w:sz w:val="16"/>
                <w:szCs w:val="16"/>
              </w:rPr>
              <w:t>pozwol</w:t>
            </w:r>
            <w:r w:rsidRPr="007F07D8">
              <w:rPr>
                <w:rFonts w:ascii="Verdana" w:hAnsi="Verdana"/>
                <w:sz w:val="16"/>
                <w:szCs w:val="16"/>
              </w:rPr>
              <w:t>i</w:t>
            </w:r>
            <w:r w:rsidR="009E6A22" w:rsidRPr="007F07D8">
              <w:rPr>
                <w:rFonts w:ascii="Verdana" w:hAnsi="Verdana"/>
                <w:sz w:val="16"/>
                <w:szCs w:val="16"/>
              </w:rPr>
              <w:t xml:space="preserve"> zmniejszyć energochłonność sektora prywatnego oraz zwiększyć bezpieczeństwo energetyczne regionu poprzez dywersyfikację źródeł energii w kierunku </w:t>
            </w:r>
            <w:r w:rsidR="00553F43">
              <w:rPr>
                <w:rFonts w:ascii="Verdana" w:hAnsi="Verdana"/>
                <w:sz w:val="16"/>
                <w:szCs w:val="16"/>
              </w:rPr>
              <w:t>OZE</w:t>
            </w:r>
            <w:r w:rsidR="009E6A22" w:rsidRPr="007F07D8">
              <w:rPr>
                <w:rFonts w:ascii="Verdana" w:hAnsi="Verdana"/>
                <w:sz w:val="16"/>
                <w:szCs w:val="16"/>
              </w:rPr>
              <w:t>. Przełoży się to na wymierne korzyści ekonomiczne</w:t>
            </w:r>
            <w:r w:rsidR="00453901">
              <w:rPr>
                <w:rFonts w:ascii="Verdana" w:hAnsi="Verdana"/>
                <w:sz w:val="16"/>
                <w:szCs w:val="16"/>
              </w:rPr>
              <w:t>,</w:t>
            </w:r>
            <w:r w:rsidR="009E6A22" w:rsidRPr="007F07D8">
              <w:rPr>
                <w:rFonts w:ascii="Verdana" w:hAnsi="Verdana"/>
                <w:sz w:val="16"/>
                <w:szCs w:val="16"/>
              </w:rPr>
              <w:t xml:space="preserve"> a także na zwiększanie innowacyjności przedsiębiorstw. Przyczyni się to również do poprawy konkurencyjności gospodarki regionu.</w:t>
            </w:r>
          </w:p>
          <w:p w:rsidR="009E6A22" w:rsidRPr="007F07D8" w:rsidRDefault="00B7256C" w:rsidP="00E8641F">
            <w:pPr>
              <w:tabs>
                <w:tab w:val="left" w:pos="567"/>
              </w:tabs>
              <w:spacing w:before="80" w:after="80" w:line="264" w:lineRule="auto"/>
              <w:rPr>
                <w:rFonts w:ascii="Verdana" w:eastAsia="Times New Roman" w:hAnsi="Verdana" w:cs="Calibri"/>
                <w:sz w:val="16"/>
                <w:szCs w:val="16"/>
              </w:rPr>
            </w:pPr>
            <w:r w:rsidRPr="007F07D8">
              <w:rPr>
                <w:rFonts w:ascii="Verdana" w:hAnsi="Verdana" w:cs="Calibri"/>
                <w:b/>
                <w:color w:val="000000"/>
                <w:sz w:val="16"/>
                <w:szCs w:val="16"/>
              </w:rPr>
              <w:t xml:space="preserve">PI </w:t>
            </w:r>
            <w:r w:rsidR="009E6A22" w:rsidRPr="007F07D8">
              <w:rPr>
                <w:rFonts w:ascii="Verdana" w:hAnsi="Verdana"/>
                <w:b/>
                <w:sz w:val="16"/>
                <w:szCs w:val="16"/>
              </w:rPr>
              <w:t xml:space="preserve">4.3 </w:t>
            </w:r>
            <w:r w:rsidR="009E6A22" w:rsidRPr="007F07D8">
              <w:rPr>
                <w:rFonts w:ascii="Verdana" w:eastAsia="Calibri" w:hAnsi="Verdana" w:cs="TimesNewRoman,Bold"/>
                <w:bCs/>
                <w:sz w:val="16"/>
                <w:szCs w:val="16"/>
              </w:rPr>
              <w:t xml:space="preserve">Projekty polegające na przeprowadzeniu audytu energetycznego, modernizacji urządzeń oraz wspieraniu wykorzystania instalacji OZE i wymiany źródeł ciepła doprowadzą do znaczącej redukcji zużycia energii cieplnej </w:t>
            </w:r>
            <w:r w:rsidR="008D1B0D">
              <w:rPr>
                <w:rFonts w:ascii="Verdana" w:eastAsia="Calibri" w:hAnsi="Verdana" w:cs="TimesNewRoman,Bold"/>
                <w:bCs/>
                <w:sz w:val="16"/>
                <w:szCs w:val="16"/>
              </w:rPr>
              <w:br/>
            </w:r>
            <w:r w:rsidR="009E6A22" w:rsidRPr="007F07D8">
              <w:rPr>
                <w:rFonts w:ascii="Verdana" w:eastAsia="Calibri" w:hAnsi="Verdana" w:cs="TimesNewRoman,Bold"/>
                <w:bCs/>
                <w:sz w:val="16"/>
                <w:szCs w:val="16"/>
              </w:rPr>
              <w:t>i elektrycznej, co bezpośrednio przyczyni się do oszczędności publicznych środków finansowych.</w:t>
            </w:r>
          </w:p>
          <w:p w:rsidR="009E6A22" w:rsidRPr="007F07D8" w:rsidRDefault="00B7256C" w:rsidP="00B7256C">
            <w:pPr>
              <w:spacing w:before="80" w:after="80" w:line="264" w:lineRule="auto"/>
              <w:ind w:left="-43"/>
              <w:rPr>
                <w:rFonts w:ascii="Verdana" w:eastAsia="Times New Roman" w:hAnsi="Verdana" w:cs="Calibri"/>
                <w:sz w:val="16"/>
                <w:szCs w:val="16"/>
              </w:rPr>
            </w:pPr>
            <w:r w:rsidRPr="007F07D8">
              <w:rPr>
                <w:rFonts w:ascii="Verdana" w:hAnsi="Verdana" w:cs="Calibri"/>
                <w:b/>
                <w:color w:val="000000"/>
                <w:sz w:val="16"/>
                <w:szCs w:val="16"/>
              </w:rPr>
              <w:t xml:space="preserve">PI </w:t>
            </w:r>
            <w:r w:rsidR="009E6A22" w:rsidRPr="007F07D8">
              <w:rPr>
                <w:rFonts w:ascii="Verdana" w:hAnsi="Verdana"/>
                <w:b/>
                <w:sz w:val="16"/>
                <w:szCs w:val="16"/>
              </w:rPr>
              <w:t xml:space="preserve">4.5 </w:t>
            </w:r>
            <w:r w:rsidR="009E6A22" w:rsidRPr="007F07D8">
              <w:rPr>
                <w:rFonts w:ascii="Verdana" w:hAnsi="Verdana"/>
                <w:sz w:val="16"/>
                <w:szCs w:val="16"/>
              </w:rPr>
              <w:t xml:space="preserve">przysłużyć się ma zwiększeniu znaczenia inteligentnego i ekologicznego transportu publicznego, a docelowo </w:t>
            </w:r>
            <w:r w:rsidR="009E6A22" w:rsidRPr="007F07D8">
              <w:rPr>
                <w:rFonts w:ascii="Verdana" w:eastAsia="Calibri" w:hAnsi="Verdana"/>
                <w:sz w:val="16"/>
                <w:szCs w:val="16"/>
              </w:rPr>
              <w:t>ogranicze</w:t>
            </w:r>
            <w:r w:rsidR="009E6A22" w:rsidRPr="007F07D8">
              <w:rPr>
                <w:rFonts w:ascii="Verdana" w:eastAsia="TTE2431740t00" w:hAnsi="Verdana" w:cs="TTE2431740t00"/>
                <w:sz w:val="16"/>
                <w:szCs w:val="16"/>
              </w:rPr>
              <w:t xml:space="preserve">niu </w:t>
            </w:r>
            <w:r w:rsidR="009E6A22" w:rsidRPr="007F07D8">
              <w:rPr>
                <w:rFonts w:ascii="Verdana" w:eastAsia="Calibri" w:hAnsi="Verdana"/>
                <w:sz w:val="16"/>
                <w:szCs w:val="16"/>
              </w:rPr>
              <w:t>emisji substancji szkodliwych</w:t>
            </w:r>
            <w:r w:rsidR="009E6A22" w:rsidRPr="007F07D8">
              <w:rPr>
                <w:rFonts w:ascii="Verdana" w:hAnsi="Verdana"/>
                <w:sz w:val="16"/>
                <w:szCs w:val="16"/>
              </w:rPr>
              <w:t xml:space="preserve"> do atmosfery. W połączeniu z działaniami w ramach </w:t>
            </w:r>
            <w:r w:rsidRPr="007F07D8">
              <w:rPr>
                <w:rFonts w:ascii="Verdana" w:hAnsi="Verdana"/>
                <w:sz w:val="16"/>
                <w:szCs w:val="16"/>
              </w:rPr>
              <w:t xml:space="preserve">OP </w:t>
            </w:r>
            <w:r w:rsidR="009E6A22" w:rsidRPr="007F07D8">
              <w:rPr>
                <w:rFonts w:ascii="Verdana" w:hAnsi="Verdana"/>
                <w:sz w:val="16"/>
                <w:szCs w:val="16"/>
              </w:rPr>
              <w:t>12 PI 4.5 potencjalnie przyczynić się ma do zwiększenia znaczenia transportu publicznego na całym obszarze województwa.</w:t>
            </w:r>
          </w:p>
        </w:tc>
      </w:tr>
      <w:tr w:rsidR="009E6A22" w:rsidRPr="007F07D8" w:rsidTr="007512F9">
        <w:tc>
          <w:tcPr>
            <w:tcW w:w="898" w:type="pct"/>
            <w:shd w:val="clear" w:color="auto" w:fill="auto"/>
          </w:tcPr>
          <w:p w:rsidR="009E6A22" w:rsidRPr="007F07D8" w:rsidRDefault="009E6A22" w:rsidP="00E8641F">
            <w:pPr>
              <w:spacing w:before="80" w:after="80" w:line="264" w:lineRule="auto"/>
              <w:rPr>
                <w:rFonts w:ascii="Verdana" w:hAnsi="Verdana" w:cs="Arial"/>
                <w:b/>
                <w:sz w:val="16"/>
                <w:szCs w:val="16"/>
              </w:rPr>
            </w:pPr>
            <w:r w:rsidRPr="007F07D8">
              <w:rPr>
                <w:rFonts w:ascii="Verdana" w:hAnsi="Verdana" w:cs="Arial"/>
                <w:b/>
                <w:sz w:val="16"/>
                <w:szCs w:val="16"/>
              </w:rPr>
              <w:t>OP 5 Dostosowanie do zmian klimatu</w:t>
            </w:r>
          </w:p>
        </w:tc>
        <w:tc>
          <w:tcPr>
            <w:tcW w:w="2137" w:type="pct"/>
            <w:shd w:val="clear" w:color="auto" w:fill="auto"/>
          </w:tcPr>
          <w:p w:rsidR="009E6A22" w:rsidRPr="007F07D8" w:rsidRDefault="009E6A22" w:rsidP="00553F43">
            <w:pPr>
              <w:spacing w:before="80" w:after="80" w:line="264" w:lineRule="auto"/>
              <w:rPr>
                <w:rFonts w:ascii="Verdana" w:eastAsia="Times New Roman" w:hAnsi="Verdana" w:cs="Arial"/>
                <w:sz w:val="16"/>
                <w:szCs w:val="16"/>
              </w:rPr>
            </w:pPr>
            <w:r w:rsidRPr="007F07D8">
              <w:rPr>
                <w:rFonts w:ascii="Verdana" w:hAnsi="Verdana" w:cs="Arial"/>
                <w:sz w:val="16"/>
                <w:szCs w:val="16"/>
              </w:rPr>
              <w:t xml:space="preserve">Wpływ </w:t>
            </w:r>
            <w:r w:rsidR="00553F43">
              <w:rPr>
                <w:rFonts w:ascii="Verdana" w:hAnsi="Verdana" w:cs="Arial"/>
                <w:sz w:val="16"/>
                <w:szCs w:val="16"/>
              </w:rPr>
              <w:t>OP 5</w:t>
            </w:r>
            <w:r w:rsidR="00553F43" w:rsidRPr="007F07D8">
              <w:rPr>
                <w:rFonts w:ascii="Verdana" w:hAnsi="Verdana" w:cs="Arial"/>
                <w:sz w:val="16"/>
                <w:szCs w:val="16"/>
              </w:rPr>
              <w:t xml:space="preserve"> </w:t>
            </w:r>
            <w:r w:rsidRPr="007F07D8">
              <w:rPr>
                <w:rFonts w:ascii="Verdana" w:hAnsi="Verdana" w:cs="Arial"/>
                <w:sz w:val="16"/>
                <w:szCs w:val="16"/>
              </w:rPr>
              <w:t xml:space="preserve">na sytuację społeczno-ekonomiczną może być znaczący. Działania zapobiegające występowaniu zjawisk powodzi i suszy zabezpieczają gospodarkę rolną, jak </w:t>
            </w:r>
            <w:r w:rsidR="008D1B0D">
              <w:rPr>
                <w:rFonts w:ascii="Verdana" w:hAnsi="Verdana" w:cs="Arial"/>
                <w:sz w:val="16"/>
                <w:szCs w:val="16"/>
              </w:rPr>
              <w:br/>
            </w:r>
            <w:r w:rsidRPr="007F07D8">
              <w:rPr>
                <w:rFonts w:ascii="Verdana" w:hAnsi="Verdana" w:cs="Arial"/>
                <w:sz w:val="16"/>
                <w:szCs w:val="16"/>
              </w:rPr>
              <w:t xml:space="preserve">i produkcyjną oraz społeczeństwo przed negatywnymi ich skutkami. Działania realizowane w ramach </w:t>
            </w:r>
            <w:r w:rsidR="00553F43">
              <w:rPr>
                <w:rFonts w:ascii="Verdana" w:hAnsi="Verdana" w:cs="Arial"/>
                <w:sz w:val="16"/>
                <w:szCs w:val="16"/>
              </w:rPr>
              <w:t>OP</w:t>
            </w:r>
            <w:r w:rsidR="00553F43" w:rsidRPr="007F07D8">
              <w:rPr>
                <w:rFonts w:ascii="Verdana" w:hAnsi="Verdana" w:cs="Arial"/>
                <w:sz w:val="16"/>
                <w:szCs w:val="16"/>
              </w:rPr>
              <w:t xml:space="preserve"> </w:t>
            </w:r>
            <w:r w:rsidRPr="007F07D8">
              <w:rPr>
                <w:rFonts w:ascii="Verdana" w:hAnsi="Verdana" w:cs="Arial"/>
                <w:sz w:val="16"/>
                <w:szCs w:val="16"/>
              </w:rPr>
              <w:t xml:space="preserve">5 mogą przyczynić się do zmniejszenia potencjalnych strat </w:t>
            </w:r>
            <w:r w:rsidR="008D1B0D">
              <w:rPr>
                <w:rFonts w:ascii="Verdana" w:hAnsi="Verdana" w:cs="Arial"/>
                <w:sz w:val="16"/>
                <w:szCs w:val="16"/>
              </w:rPr>
              <w:br/>
            </w:r>
            <w:r w:rsidRPr="007F07D8">
              <w:rPr>
                <w:rFonts w:ascii="Verdana" w:hAnsi="Verdana" w:cs="Arial"/>
                <w:sz w:val="16"/>
                <w:szCs w:val="16"/>
              </w:rPr>
              <w:t xml:space="preserve">w gospodarce. </w:t>
            </w:r>
          </w:p>
        </w:tc>
        <w:tc>
          <w:tcPr>
            <w:tcW w:w="1965" w:type="pct"/>
            <w:shd w:val="clear" w:color="auto" w:fill="auto"/>
          </w:tcPr>
          <w:p w:rsidR="009E6A22" w:rsidRPr="007F07D8" w:rsidRDefault="009E6A22" w:rsidP="00B7256C">
            <w:pPr>
              <w:spacing w:before="80" w:after="80" w:line="264" w:lineRule="auto"/>
              <w:rPr>
                <w:rFonts w:ascii="Verdana" w:eastAsia="Times New Roman" w:hAnsi="Verdana" w:cs="Arial"/>
                <w:sz w:val="16"/>
                <w:szCs w:val="16"/>
              </w:rPr>
            </w:pPr>
            <w:r w:rsidRPr="007F07D8">
              <w:rPr>
                <w:rFonts w:ascii="Verdana" w:hAnsi="Verdana"/>
                <w:b/>
                <w:sz w:val="16"/>
                <w:szCs w:val="16"/>
              </w:rPr>
              <w:t xml:space="preserve">PI 5.2 </w:t>
            </w:r>
            <w:r w:rsidRPr="007F07D8">
              <w:rPr>
                <w:rFonts w:ascii="Verdana" w:hAnsi="Verdana" w:cs="Arial"/>
                <w:sz w:val="16"/>
                <w:szCs w:val="16"/>
              </w:rPr>
              <w:t xml:space="preserve">zmniejszy skutki niedoboru opadów występujących na Kujawach. Zostanie rozbudowany kompleksowy system małej retencji oraz nawodnień, wyeliminowane lub złagodzone skutki podtopień w okresie opadów, co wpłynie na sektor rolno-spożywczy. </w:t>
            </w:r>
            <w:r w:rsidR="00B7256C" w:rsidRPr="007F07D8">
              <w:rPr>
                <w:rFonts w:ascii="Verdana" w:hAnsi="Verdana" w:cs="Arial"/>
                <w:sz w:val="16"/>
                <w:szCs w:val="16"/>
              </w:rPr>
              <w:t>PI</w:t>
            </w:r>
            <w:r w:rsidRPr="007F07D8">
              <w:rPr>
                <w:rFonts w:ascii="Verdana" w:hAnsi="Verdana" w:cs="Arial"/>
                <w:sz w:val="16"/>
                <w:szCs w:val="16"/>
              </w:rPr>
              <w:t xml:space="preserve"> wpłynie również na zwiększenie wydajności produkcji rolniczej poprzez zmniejszenie deficytu wód. </w:t>
            </w:r>
          </w:p>
        </w:tc>
      </w:tr>
      <w:tr w:rsidR="009E6A22" w:rsidRPr="007F07D8" w:rsidTr="007512F9">
        <w:tc>
          <w:tcPr>
            <w:tcW w:w="898" w:type="pct"/>
            <w:shd w:val="clear" w:color="auto" w:fill="auto"/>
          </w:tcPr>
          <w:p w:rsidR="009E6A22" w:rsidRPr="007F07D8" w:rsidRDefault="009E6A22" w:rsidP="00E8641F">
            <w:pPr>
              <w:spacing w:before="80" w:after="80" w:line="264" w:lineRule="auto"/>
              <w:rPr>
                <w:rFonts w:ascii="Verdana" w:hAnsi="Verdana" w:cs="Arial"/>
                <w:b/>
                <w:sz w:val="16"/>
                <w:szCs w:val="16"/>
              </w:rPr>
            </w:pPr>
            <w:r w:rsidRPr="007F07D8">
              <w:rPr>
                <w:rFonts w:ascii="Verdana" w:hAnsi="Verdana" w:cs="Arial"/>
                <w:b/>
                <w:sz w:val="16"/>
                <w:szCs w:val="16"/>
              </w:rPr>
              <w:t>OP 6 Region przyjazny środowisku</w:t>
            </w:r>
          </w:p>
        </w:tc>
        <w:tc>
          <w:tcPr>
            <w:tcW w:w="2137" w:type="pct"/>
            <w:shd w:val="clear" w:color="auto" w:fill="auto"/>
          </w:tcPr>
          <w:p w:rsidR="009E6A22" w:rsidRPr="007F07D8" w:rsidRDefault="009E6A22" w:rsidP="00553F43">
            <w:pPr>
              <w:spacing w:before="80" w:after="80" w:line="264" w:lineRule="auto"/>
              <w:rPr>
                <w:rFonts w:ascii="Verdana" w:eastAsia="Times New Roman" w:hAnsi="Verdana" w:cs="Arial"/>
                <w:sz w:val="16"/>
                <w:szCs w:val="16"/>
              </w:rPr>
            </w:pPr>
            <w:r w:rsidRPr="007F07D8">
              <w:rPr>
                <w:rFonts w:ascii="Verdana" w:hAnsi="Verdana"/>
                <w:color w:val="000000"/>
                <w:sz w:val="16"/>
                <w:szCs w:val="16"/>
              </w:rPr>
              <w:t xml:space="preserve">Wpływ ex-ante projektowanych interwencji można określić jako znaczący w zakresie wykorzystania potencjału rozwojowego województwa kujawsko-pomorskiego. Prognozowane działania przyczynią się do wzrostu odwiedzin, co pociągnie za sobą efekty mnożnikowe w animowaniu gospodarki regionu. Inwestycje zaplanowane w obszarze parków krajobrazowych i rezerwatów przyrody zahamują negatywną tendencję dewastacji dziedzictwa przyrodniczego, skutkującego potencjalnym osłabieniem tempa wzrostu gospodarczego wynikającego </w:t>
            </w:r>
            <w:r w:rsidR="008D1B0D">
              <w:rPr>
                <w:rFonts w:ascii="Verdana" w:hAnsi="Verdana"/>
                <w:color w:val="000000"/>
                <w:sz w:val="16"/>
                <w:szCs w:val="16"/>
              </w:rPr>
              <w:br/>
            </w:r>
            <w:r w:rsidRPr="007F07D8">
              <w:rPr>
                <w:rFonts w:ascii="Verdana" w:hAnsi="Verdana"/>
                <w:color w:val="000000"/>
                <w:sz w:val="16"/>
                <w:szCs w:val="16"/>
              </w:rPr>
              <w:t>z ograniczenia ruchu turystycznego na terenach atrakcyjnych przyrodniczo. Pozytywny wpływ przyniesie objęcie planami ochrony tych terenów, co pozwoli na kanalizowanie i racjonalizację ekonomiczną przepływów ruchu.</w:t>
            </w:r>
          </w:p>
        </w:tc>
        <w:tc>
          <w:tcPr>
            <w:tcW w:w="1965" w:type="pct"/>
            <w:shd w:val="clear" w:color="auto" w:fill="auto"/>
          </w:tcPr>
          <w:p w:rsidR="009E6A22" w:rsidRPr="007F07D8" w:rsidRDefault="009E6A22" w:rsidP="00E8641F">
            <w:pPr>
              <w:spacing w:before="80" w:after="80" w:line="264" w:lineRule="auto"/>
              <w:rPr>
                <w:rFonts w:ascii="Verdana" w:eastAsia="Times New Roman" w:hAnsi="Verdana" w:cs="Calibri"/>
                <w:sz w:val="16"/>
                <w:szCs w:val="16"/>
              </w:rPr>
            </w:pPr>
            <w:r w:rsidRPr="007F07D8">
              <w:rPr>
                <w:rFonts w:ascii="Verdana" w:hAnsi="Verdana"/>
                <w:b/>
                <w:sz w:val="16"/>
                <w:szCs w:val="16"/>
              </w:rPr>
              <w:t xml:space="preserve">PI 6.3 </w:t>
            </w:r>
            <w:r w:rsidRPr="007F07D8">
              <w:rPr>
                <w:rFonts w:ascii="Verdana" w:hAnsi="Verdana"/>
                <w:sz w:val="16"/>
                <w:szCs w:val="16"/>
              </w:rPr>
              <w:t xml:space="preserve">przyczyni się do integracji społecznej oraz wzrostu atrakcyjności województwa. </w:t>
            </w:r>
          </w:p>
          <w:p w:rsidR="009E6A22" w:rsidRPr="007F07D8" w:rsidRDefault="009E6A22" w:rsidP="00E8641F">
            <w:pPr>
              <w:spacing w:before="80" w:after="80" w:line="264" w:lineRule="auto"/>
              <w:rPr>
                <w:rFonts w:ascii="Verdana" w:eastAsia="Times New Roman" w:hAnsi="Verdana" w:cs="Arial"/>
                <w:sz w:val="16"/>
                <w:szCs w:val="16"/>
              </w:rPr>
            </w:pPr>
            <w:r w:rsidRPr="007F07D8">
              <w:rPr>
                <w:rFonts w:ascii="Verdana" w:hAnsi="Verdana"/>
                <w:b/>
                <w:sz w:val="16"/>
                <w:szCs w:val="16"/>
              </w:rPr>
              <w:t xml:space="preserve">PI 6.4 </w:t>
            </w:r>
            <w:r w:rsidRPr="007F07D8">
              <w:rPr>
                <w:rFonts w:ascii="Verdana" w:hAnsi="Verdana" w:cs="Arial"/>
                <w:sz w:val="16"/>
                <w:szCs w:val="16"/>
              </w:rPr>
              <w:t xml:space="preserve">przyczyni się do aktywnej ochrony przyrody, w szczególności gatunków zwierząt zmniejszających swą liczebność oraz narażonych na wyginięcie. Zwiększy się powierzchnia siedlisk oraz zostaną odtworzone siedliska nieistniejące. Wszystkie te efekty przyczynią się do wzrostu atrakcyjności turystycznej oraz inwestycyjnej regionu. </w:t>
            </w:r>
          </w:p>
          <w:p w:rsidR="009E6A22" w:rsidRPr="007F07D8" w:rsidRDefault="009E6A22" w:rsidP="00E8641F">
            <w:pPr>
              <w:spacing w:before="80" w:after="80" w:line="264" w:lineRule="auto"/>
              <w:rPr>
                <w:rFonts w:ascii="Verdana" w:hAnsi="Verdana" w:cs="Arial"/>
                <w:sz w:val="16"/>
                <w:szCs w:val="16"/>
              </w:rPr>
            </w:pPr>
          </w:p>
        </w:tc>
      </w:tr>
      <w:tr w:rsidR="009E6A22" w:rsidRPr="007F07D8" w:rsidTr="007512F9">
        <w:tc>
          <w:tcPr>
            <w:tcW w:w="898" w:type="pct"/>
            <w:shd w:val="clear" w:color="auto" w:fill="auto"/>
          </w:tcPr>
          <w:p w:rsidR="009E6A22" w:rsidRPr="007F07D8" w:rsidRDefault="009E6A22" w:rsidP="00E8641F">
            <w:pPr>
              <w:spacing w:before="80" w:after="80" w:line="264" w:lineRule="auto"/>
              <w:rPr>
                <w:rFonts w:ascii="Verdana" w:hAnsi="Verdana" w:cs="Arial"/>
                <w:b/>
                <w:sz w:val="16"/>
                <w:szCs w:val="16"/>
              </w:rPr>
            </w:pPr>
            <w:r w:rsidRPr="007F07D8">
              <w:rPr>
                <w:rFonts w:ascii="Verdana" w:hAnsi="Verdana" w:cs="Arial"/>
                <w:b/>
                <w:sz w:val="16"/>
                <w:szCs w:val="16"/>
              </w:rPr>
              <w:t xml:space="preserve">OP 7 Spójność wewnętrzna </w:t>
            </w:r>
            <w:r w:rsidR="008D1B0D">
              <w:rPr>
                <w:rFonts w:ascii="Verdana" w:hAnsi="Verdana" w:cs="Arial"/>
                <w:b/>
                <w:sz w:val="16"/>
                <w:szCs w:val="16"/>
              </w:rPr>
              <w:br/>
            </w:r>
            <w:r w:rsidRPr="007F07D8">
              <w:rPr>
                <w:rFonts w:ascii="Verdana" w:hAnsi="Verdana" w:cs="Arial"/>
                <w:b/>
                <w:sz w:val="16"/>
                <w:szCs w:val="16"/>
              </w:rPr>
              <w:t>i dostępność zewnętrzna regionu</w:t>
            </w:r>
          </w:p>
        </w:tc>
        <w:tc>
          <w:tcPr>
            <w:tcW w:w="2137" w:type="pct"/>
            <w:shd w:val="clear" w:color="auto" w:fill="auto"/>
          </w:tcPr>
          <w:p w:rsidR="009E6A22" w:rsidRPr="007F07D8" w:rsidRDefault="009E6A22" w:rsidP="00E8641F">
            <w:pPr>
              <w:spacing w:before="80" w:after="80" w:line="264" w:lineRule="auto"/>
              <w:rPr>
                <w:rFonts w:ascii="Verdana" w:hAnsi="Verdana"/>
                <w:sz w:val="16"/>
                <w:szCs w:val="16"/>
              </w:rPr>
            </w:pPr>
            <w:r w:rsidRPr="007F07D8">
              <w:rPr>
                <w:rFonts w:ascii="Verdana" w:hAnsi="Verdana" w:cs="Arial"/>
                <w:sz w:val="16"/>
                <w:szCs w:val="16"/>
              </w:rPr>
              <w:t xml:space="preserve">Wpływ osi na sytuację społeczno-ekonomiczną jest bezsporny. W skali lokalnej </w:t>
            </w:r>
            <w:r w:rsidRPr="007F07D8">
              <w:rPr>
                <w:rFonts w:ascii="Verdana" w:hAnsi="Verdana"/>
                <w:sz w:val="16"/>
                <w:szCs w:val="16"/>
              </w:rPr>
              <w:t xml:space="preserve">nowoczesną infrastrukturę drogową traktować trzeba jako warunek konieczny, ale </w:t>
            </w:r>
            <w:r w:rsidR="008D1B0D">
              <w:rPr>
                <w:rFonts w:ascii="Verdana" w:hAnsi="Verdana"/>
                <w:sz w:val="16"/>
                <w:szCs w:val="16"/>
              </w:rPr>
              <w:br/>
            </w:r>
            <w:r w:rsidRPr="007F07D8">
              <w:rPr>
                <w:rFonts w:ascii="Verdana" w:hAnsi="Verdana"/>
                <w:sz w:val="16"/>
                <w:szCs w:val="16"/>
              </w:rPr>
              <w:t>z pewnością niewystarczający dla lokalnego rozwoju gospodarczego.</w:t>
            </w:r>
            <w:r w:rsidRPr="007F07D8">
              <w:rPr>
                <w:rStyle w:val="Odwoanieprzypisudolnego"/>
                <w:rFonts w:ascii="Verdana" w:hAnsi="Verdana"/>
                <w:sz w:val="16"/>
                <w:szCs w:val="16"/>
              </w:rPr>
              <w:footnoteReference w:id="21"/>
            </w:r>
            <w:r w:rsidRPr="007F07D8">
              <w:rPr>
                <w:rFonts w:ascii="Verdana" w:hAnsi="Verdana"/>
                <w:sz w:val="16"/>
                <w:szCs w:val="16"/>
              </w:rPr>
              <w:t xml:space="preserve"> Efekt ekonomiczny jest też z pewnością bardzo selektywny branżowo. Jest on już zauważalny w branży logistyczno-magazynowej, a wyraźnie mniej </w:t>
            </w:r>
            <w:r w:rsidR="008D1B0D">
              <w:rPr>
                <w:rFonts w:ascii="Verdana" w:hAnsi="Verdana"/>
                <w:sz w:val="16"/>
                <w:szCs w:val="16"/>
              </w:rPr>
              <w:br/>
            </w:r>
            <w:r w:rsidRPr="007F07D8">
              <w:rPr>
                <w:rFonts w:ascii="Verdana" w:hAnsi="Verdana"/>
                <w:sz w:val="16"/>
                <w:szCs w:val="16"/>
              </w:rPr>
              <w:t>w sferze produkcyjnej</w:t>
            </w:r>
            <w:r w:rsidRPr="007F07D8">
              <w:rPr>
                <w:rStyle w:val="Odwoanieprzypisudolnego"/>
                <w:rFonts w:ascii="Verdana" w:hAnsi="Verdana"/>
                <w:sz w:val="16"/>
                <w:szCs w:val="16"/>
              </w:rPr>
              <w:footnoteReference w:id="22"/>
            </w:r>
            <w:r w:rsidRPr="007F07D8">
              <w:rPr>
                <w:rFonts w:ascii="Verdana" w:hAnsi="Verdana"/>
                <w:sz w:val="16"/>
                <w:szCs w:val="16"/>
              </w:rPr>
              <w:t>.</w:t>
            </w:r>
            <w:r w:rsidRPr="007F07D8">
              <w:rPr>
                <w:rFonts w:ascii="Verdana" w:hAnsi="Verdana" w:cs="Arial"/>
                <w:sz w:val="16"/>
                <w:szCs w:val="16"/>
              </w:rPr>
              <w:t xml:space="preserve"> Nowe inwestycje drogowe nie mają generalnie znaczącego oddziaływania na mikro i małe firmy w skali lokalnej. Z kolei sam fakt budowy przekłada się wprost na lokalizację w węzłach drogowych zakładów przemysłowych </w:t>
            </w:r>
            <w:r w:rsidR="008D1B0D">
              <w:rPr>
                <w:rFonts w:ascii="Verdana" w:hAnsi="Verdana" w:cs="Arial"/>
                <w:sz w:val="16"/>
                <w:szCs w:val="16"/>
              </w:rPr>
              <w:br/>
            </w:r>
            <w:r w:rsidRPr="007F07D8">
              <w:rPr>
                <w:rFonts w:ascii="Verdana" w:hAnsi="Verdana" w:cs="Arial"/>
                <w:sz w:val="16"/>
                <w:szCs w:val="16"/>
              </w:rPr>
              <w:t xml:space="preserve">i produkcyjnych, generujących nowe miejsca pracy. </w:t>
            </w:r>
            <w:r w:rsidRPr="007F07D8">
              <w:rPr>
                <w:rStyle w:val="Odwoanieprzypisudolnego"/>
                <w:rFonts w:ascii="Verdana" w:hAnsi="Verdana" w:cs="Arial"/>
                <w:sz w:val="16"/>
                <w:szCs w:val="16"/>
              </w:rPr>
              <w:footnoteReference w:id="23"/>
            </w:r>
            <w:r w:rsidRPr="007F07D8">
              <w:rPr>
                <w:rFonts w:ascii="Verdana" w:hAnsi="Verdana" w:cs="Arial"/>
                <w:sz w:val="16"/>
                <w:szCs w:val="16"/>
              </w:rPr>
              <w:t xml:space="preserve">Skrócenie czasu dojazdu do pracy jest też zazwyczaj czynnikiem zmniejszającym depopulację terenów odległych od centrów rozwojowych. </w:t>
            </w:r>
            <w:r w:rsidRPr="007F07D8">
              <w:rPr>
                <w:rFonts w:ascii="Verdana" w:hAnsi="Verdana"/>
                <w:sz w:val="16"/>
                <w:szCs w:val="16"/>
              </w:rPr>
              <w:t xml:space="preserve">Tym samym </w:t>
            </w:r>
            <w:r w:rsidR="00553F43" w:rsidRPr="007F07D8">
              <w:rPr>
                <w:rFonts w:ascii="Verdana" w:hAnsi="Verdana"/>
                <w:sz w:val="16"/>
                <w:szCs w:val="16"/>
              </w:rPr>
              <w:t xml:space="preserve">zwiększa się </w:t>
            </w:r>
            <w:r w:rsidRPr="007F07D8">
              <w:rPr>
                <w:rFonts w:ascii="Verdana" w:hAnsi="Verdana"/>
                <w:sz w:val="16"/>
                <w:szCs w:val="16"/>
              </w:rPr>
              <w:t xml:space="preserve">lokalny efekt ekonomiczny. </w:t>
            </w:r>
          </w:p>
          <w:p w:rsidR="009E6A22" w:rsidRPr="007F07D8" w:rsidRDefault="009E6A22" w:rsidP="00553F43">
            <w:pPr>
              <w:spacing w:before="80" w:after="80" w:line="264" w:lineRule="auto"/>
              <w:rPr>
                <w:rFonts w:ascii="Verdana" w:eastAsia="Times New Roman" w:hAnsi="Verdana" w:cs="Arial"/>
                <w:sz w:val="16"/>
                <w:szCs w:val="16"/>
              </w:rPr>
            </w:pPr>
            <w:r w:rsidRPr="007F07D8">
              <w:rPr>
                <w:rFonts w:ascii="Verdana" w:eastAsia="Calibri" w:hAnsi="Verdana" w:cs="TimesNewRoman,Bold"/>
                <w:b/>
                <w:bCs/>
                <w:sz w:val="16"/>
                <w:szCs w:val="16"/>
              </w:rPr>
              <w:t>Negatywne oddziaływanie OP</w:t>
            </w:r>
            <w:r w:rsidRPr="007F07D8">
              <w:rPr>
                <w:rFonts w:ascii="Verdana" w:eastAsia="Calibri" w:hAnsi="Verdana" w:cs="TimesNewRoman,Bold"/>
                <w:bCs/>
                <w:sz w:val="16"/>
                <w:szCs w:val="16"/>
              </w:rPr>
              <w:t>:</w:t>
            </w:r>
            <w:r w:rsidRPr="007F07D8">
              <w:rPr>
                <w:rFonts w:ascii="Verdana" w:hAnsi="Verdana" w:cs="Arial"/>
                <w:sz w:val="16"/>
                <w:szCs w:val="16"/>
              </w:rPr>
              <w:t xml:space="preserve"> Potencjalne negatywne efekty w skali regionu związane są z cyklem inwestycyjnym i zamykaniem tras ruchu w związku z przeprowadzanymi pracami. Konieczne staje się więc zapewnienie efektu komplementarności z pracami na szczeblu krajowym tak, aby nie spowodować efektu przeniesienia się korytarzy transportowych na tereny nieobjęte interwencją, wpływając tym samym na </w:t>
            </w:r>
            <w:r w:rsidR="00553F43">
              <w:rPr>
                <w:rFonts w:ascii="Verdana" w:hAnsi="Verdana" w:cs="Arial"/>
                <w:sz w:val="16"/>
                <w:szCs w:val="16"/>
              </w:rPr>
              <w:t xml:space="preserve">wartości </w:t>
            </w:r>
            <w:r w:rsidRPr="007F07D8">
              <w:rPr>
                <w:rFonts w:ascii="Verdana" w:hAnsi="Verdana" w:cs="Arial"/>
                <w:sz w:val="16"/>
                <w:szCs w:val="16"/>
              </w:rPr>
              <w:t xml:space="preserve">wskaźników bezpieczeństwa ruchu i </w:t>
            </w:r>
            <w:r w:rsidR="00553F43" w:rsidRPr="007F07D8">
              <w:rPr>
                <w:rFonts w:ascii="Verdana" w:hAnsi="Verdana" w:cs="Arial"/>
                <w:sz w:val="16"/>
                <w:szCs w:val="16"/>
              </w:rPr>
              <w:t xml:space="preserve">wzrost </w:t>
            </w:r>
            <w:r w:rsidRPr="007F07D8">
              <w:rPr>
                <w:rFonts w:ascii="Verdana" w:hAnsi="Verdana" w:cs="Arial"/>
                <w:sz w:val="16"/>
                <w:szCs w:val="16"/>
              </w:rPr>
              <w:t>zanieczyszczenia środowiska.</w:t>
            </w:r>
          </w:p>
        </w:tc>
        <w:tc>
          <w:tcPr>
            <w:tcW w:w="1965" w:type="pct"/>
            <w:shd w:val="clear" w:color="auto" w:fill="auto"/>
          </w:tcPr>
          <w:p w:rsidR="009E6A22" w:rsidRPr="007F07D8" w:rsidRDefault="00B7256C" w:rsidP="00E8641F">
            <w:pPr>
              <w:spacing w:before="80" w:after="80" w:line="264" w:lineRule="auto"/>
              <w:rPr>
                <w:rFonts w:ascii="Verdana" w:eastAsia="Times New Roman" w:hAnsi="Verdana" w:cs="Calibri"/>
                <w:color w:val="000000"/>
                <w:sz w:val="16"/>
                <w:szCs w:val="16"/>
              </w:rPr>
            </w:pPr>
            <w:r w:rsidRPr="007F07D8">
              <w:rPr>
                <w:rFonts w:ascii="Verdana" w:hAnsi="Verdana" w:cs="Calibri"/>
                <w:b/>
                <w:color w:val="000000"/>
                <w:sz w:val="16"/>
                <w:szCs w:val="16"/>
              </w:rPr>
              <w:t xml:space="preserve">PI </w:t>
            </w:r>
            <w:r w:rsidR="009E6A22" w:rsidRPr="007F07D8">
              <w:rPr>
                <w:rFonts w:ascii="Verdana" w:hAnsi="Verdana" w:cs="Calibri"/>
                <w:b/>
                <w:color w:val="000000"/>
                <w:sz w:val="16"/>
                <w:szCs w:val="16"/>
              </w:rPr>
              <w:t xml:space="preserve">7.2 </w:t>
            </w:r>
            <w:r w:rsidR="009E6A22" w:rsidRPr="007F07D8">
              <w:rPr>
                <w:rFonts w:ascii="Verdana" w:hAnsi="Verdana" w:cs="Calibri"/>
                <w:color w:val="000000"/>
                <w:sz w:val="16"/>
                <w:szCs w:val="16"/>
              </w:rPr>
              <w:t xml:space="preserve">Ze względu na wzrastający udział transportu drogowego zarówno w zakresie masy towarowej jak i pasażerskiej działania planowane do realizacji </w:t>
            </w:r>
            <w:r w:rsidR="008D1B0D">
              <w:rPr>
                <w:rFonts w:ascii="Verdana" w:hAnsi="Verdana" w:cs="Calibri"/>
                <w:color w:val="000000"/>
                <w:sz w:val="16"/>
                <w:szCs w:val="16"/>
              </w:rPr>
              <w:br/>
            </w:r>
            <w:r w:rsidR="009E6A22" w:rsidRPr="007F07D8">
              <w:rPr>
                <w:rFonts w:ascii="Verdana" w:hAnsi="Verdana" w:cs="Calibri"/>
                <w:color w:val="000000"/>
                <w:sz w:val="16"/>
                <w:szCs w:val="16"/>
              </w:rPr>
              <w:t xml:space="preserve">w ramach PI 7.2. przyczyniają się </w:t>
            </w:r>
            <w:r w:rsidR="008D1B0D">
              <w:rPr>
                <w:rFonts w:ascii="Verdana" w:hAnsi="Verdana" w:cs="Calibri"/>
                <w:color w:val="000000"/>
                <w:sz w:val="16"/>
                <w:szCs w:val="16"/>
              </w:rPr>
              <w:br/>
            </w:r>
            <w:r w:rsidR="009E6A22" w:rsidRPr="007F07D8">
              <w:rPr>
                <w:rFonts w:ascii="Verdana" w:hAnsi="Verdana" w:cs="Calibri"/>
                <w:color w:val="000000"/>
                <w:sz w:val="16"/>
                <w:szCs w:val="16"/>
              </w:rPr>
              <w:t xml:space="preserve">w sposób kluczowy do generowania wzrostu społeczno-gospodarczego </w:t>
            </w:r>
            <w:r w:rsidR="008D1B0D">
              <w:rPr>
                <w:rFonts w:ascii="Verdana" w:hAnsi="Verdana" w:cs="Calibri"/>
                <w:color w:val="000000"/>
                <w:sz w:val="16"/>
                <w:szCs w:val="16"/>
              </w:rPr>
              <w:br/>
            </w:r>
            <w:r w:rsidR="009E6A22" w:rsidRPr="007F07D8">
              <w:rPr>
                <w:rFonts w:ascii="Verdana" w:hAnsi="Verdana" w:cs="Calibri"/>
                <w:color w:val="000000"/>
                <w:sz w:val="16"/>
                <w:szCs w:val="16"/>
              </w:rPr>
              <w:t xml:space="preserve">w regionie. </w:t>
            </w:r>
          </w:p>
          <w:p w:rsidR="009E6A22" w:rsidRPr="007F07D8" w:rsidRDefault="00B7256C" w:rsidP="00E8641F">
            <w:pPr>
              <w:spacing w:before="80" w:after="80" w:line="264" w:lineRule="auto"/>
              <w:rPr>
                <w:rFonts w:ascii="Verdana" w:eastAsia="Times New Roman" w:hAnsi="Verdana" w:cs="Calibri"/>
                <w:color w:val="000000"/>
                <w:sz w:val="16"/>
                <w:szCs w:val="16"/>
              </w:rPr>
            </w:pPr>
            <w:r w:rsidRPr="007F07D8">
              <w:rPr>
                <w:rFonts w:ascii="Verdana" w:hAnsi="Verdana" w:cs="Calibri"/>
                <w:b/>
                <w:color w:val="000000"/>
                <w:sz w:val="16"/>
                <w:szCs w:val="16"/>
              </w:rPr>
              <w:t xml:space="preserve">PI </w:t>
            </w:r>
            <w:r w:rsidR="009E6A22" w:rsidRPr="007F07D8">
              <w:rPr>
                <w:rFonts w:ascii="Verdana" w:hAnsi="Verdana" w:cs="Calibri"/>
                <w:b/>
                <w:color w:val="000000"/>
                <w:sz w:val="16"/>
                <w:szCs w:val="16"/>
              </w:rPr>
              <w:t>7.3</w:t>
            </w:r>
            <w:r w:rsidR="009E6A22" w:rsidRPr="007F07D8">
              <w:rPr>
                <w:rFonts w:ascii="Verdana" w:hAnsi="Verdana" w:cs="Calibri"/>
                <w:color w:val="000000"/>
                <w:sz w:val="16"/>
                <w:szCs w:val="16"/>
              </w:rPr>
              <w:t xml:space="preserve"> przyczyni się do wzrostu atrakcyjności turystycznej województwa oraz do zwiększenia potencjału transportu intermodalnego.</w:t>
            </w:r>
          </w:p>
          <w:p w:rsidR="009E6A22" w:rsidRPr="007F07D8" w:rsidRDefault="00B7256C" w:rsidP="00E8641F">
            <w:pPr>
              <w:pStyle w:val="Listapunktowana"/>
              <w:numPr>
                <w:ilvl w:val="0"/>
                <w:numId w:val="0"/>
              </w:numPr>
              <w:spacing w:before="80" w:after="80" w:line="264" w:lineRule="auto"/>
              <w:contextualSpacing w:val="0"/>
              <w:rPr>
                <w:rFonts w:ascii="Verdana" w:hAnsi="Verdana" w:cs="Calibri"/>
                <w:color w:val="000000"/>
                <w:sz w:val="16"/>
                <w:szCs w:val="16"/>
              </w:rPr>
            </w:pPr>
            <w:r w:rsidRPr="007F07D8">
              <w:rPr>
                <w:rFonts w:ascii="Verdana" w:hAnsi="Verdana" w:cs="Calibri"/>
                <w:b/>
                <w:color w:val="000000"/>
                <w:sz w:val="16"/>
                <w:szCs w:val="16"/>
              </w:rPr>
              <w:t xml:space="preserve">PI </w:t>
            </w:r>
            <w:r w:rsidR="009E6A22" w:rsidRPr="007F07D8">
              <w:rPr>
                <w:rFonts w:ascii="Verdana" w:hAnsi="Verdana" w:cs="Calibri"/>
                <w:b/>
                <w:color w:val="000000"/>
                <w:sz w:val="16"/>
                <w:szCs w:val="16"/>
              </w:rPr>
              <w:t xml:space="preserve">7.4 </w:t>
            </w:r>
            <w:r w:rsidR="009E6A22" w:rsidRPr="007F07D8">
              <w:rPr>
                <w:rFonts w:ascii="Verdana" w:hAnsi="Verdana" w:cs="Calibri"/>
                <w:color w:val="000000"/>
                <w:sz w:val="16"/>
                <w:szCs w:val="16"/>
              </w:rPr>
              <w:t xml:space="preserve">może przyczynić się do wzrostu społeczno-gospodarczego poprzez zwiększenie mobilności pracowników oraz potencjału dopasowania podaży i popytu na rynku pracy. Wpłynie także na zmniejszenie natężenia ruchu drogowego w zakresie masy pasażerskiej. </w:t>
            </w:r>
          </w:p>
          <w:p w:rsidR="009E6A22" w:rsidRPr="007F07D8" w:rsidRDefault="009E6A22" w:rsidP="00E8641F">
            <w:pPr>
              <w:pStyle w:val="Listapunktowana"/>
              <w:numPr>
                <w:ilvl w:val="0"/>
                <w:numId w:val="0"/>
              </w:numPr>
              <w:spacing w:before="80" w:after="80" w:line="264" w:lineRule="auto"/>
              <w:contextualSpacing w:val="0"/>
              <w:rPr>
                <w:rFonts w:ascii="Verdana" w:hAnsi="Verdana" w:cs="Calibri"/>
                <w:color w:val="000000"/>
                <w:sz w:val="16"/>
                <w:szCs w:val="16"/>
              </w:rPr>
            </w:pPr>
          </w:p>
        </w:tc>
      </w:tr>
      <w:tr w:rsidR="009E6A22" w:rsidRPr="007F07D8" w:rsidTr="007512F9">
        <w:tc>
          <w:tcPr>
            <w:tcW w:w="898" w:type="pct"/>
            <w:shd w:val="clear" w:color="auto" w:fill="auto"/>
          </w:tcPr>
          <w:p w:rsidR="009E6A22" w:rsidRPr="007F07D8" w:rsidRDefault="009E6A22" w:rsidP="00E8641F">
            <w:pPr>
              <w:spacing w:before="80" w:after="80" w:line="264" w:lineRule="auto"/>
              <w:rPr>
                <w:rFonts w:ascii="Verdana" w:hAnsi="Verdana" w:cs="Arial"/>
                <w:b/>
                <w:sz w:val="16"/>
                <w:szCs w:val="16"/>
              </w:rPr>
            </w:pPr>
            <w:r w:rsidRPr="007F07D8">
              <w:rPr>
                <w:rFonts w:ascii="Verdana" w:hAnsi="Verdana" w:cs="Arial"/>
                <w:b/>
                <w:sz w:val="16"/>
                <w:szCs w:val="16"/>
              </w:rPr>
              <w:t>OP 8 Aktywni na rynku pracy EFS</w:t>
            </w:r>
          </w:p>
        </w:tc>
        <w:tc>
          <w:tcPr>
            <w:tcW w:w="2137" w:type="pct"/>
            <w:shd w:val="clear" w:color="auto" w:fill="auto"/>
          </w:tcPr>
          <w:p w:rsidR="009E6A22" w:rsidRPr="007F07D8" w:rsidRDefault="009E6A22" w:rsidP="00553F43">
            <w:pPr>
              <w:spacing w:before="80" w:after="80" w:line="264" w:lineRule="auto"/>
              <w:rPr>
                <w:rFonts w:ascii="Verdana" w:eastAsia="Times New Roman" w:hAnsi="Verdana" w:cs="Arial"/>
                <w:sz w:val="16"/>
                <w:szCs w:val="16"/>
              </w:rPr>
            </w:pPr>
            <w:r w:rsidRPr="007F07D8">
              <w:rPr>
                <w:rFonts w:ascii="Verdana" w:hAnsi="Verdana" w:cs="Arial"/>
                <w:sz w:val="16"/>
                <w:szCs w:val="16"/>
              </w:rPr>
              <w:t xml:space="preserve">Realizację </w:t>
            </w:r>
            <w:r w:rsidR="003F7865">
              <w:rPr>
                <w:rFonts w:ascii="Verdana" w:hAnsi="Verdana" w:cs="Arial"/>
                <w:sz w:val="16"/>
                <w:szCs w:val="16"/>
              </w:rPr>
              <w:t>CT</w:t>
            </w:r>
            <w:r w:rsidRPr="007F07D8">
              <w:rPr>
                <w:rFonts w:ascii="Verdana" w:hAnsi="Verdana" w:cs="Arial"/>
                <w:sz w:val="16"/>
                <w:szCs w:val="16"/>
              </w:rPr>
              <w:t xml:space="preserve"> 8 można uznać za strategiczną </w:t>
            </w:r>
            <w:r w:rsidR="008D1B0D">
              <w:rPr>
                <w:rFonts w:ascii="Verdana" w:hAnsi="Verdana" w:cs="Arial"/>
                <w:sz w:val="16"/>
                <w:szCs w:val="16"/>
              </w:rPr>
              <w:br/>
            </w:r>
            <w:r w:rsidRPr="007F07D8">
              <w:rPr>
                <w:rFonts w:ascii="Verdana" w:hAnsi="Verdana" w:cs="Arial"/>
                <w:sz w:val="16"/>
                <w:szCs w:val="16"/>
              </w:rPr>
              <w:t xml:space="preserve">z punktu widzenia możliwości realizacji pozostałych Celów zapisanych w K-P RPO 2014-2020, gdyż wysoki poziom wykorzystania zasobów siły roboczej </w:t>
            </w:r>
            <w:r w:rsidR="008D1B0D">
              <w:rPr>
                <w:rFonts w:ascii="Verdana" w:hAnsi="Verdana" w:cs="Arial"/>
                <w:sz w:val="16"/>
                <w:szCs w:val="16"/>
              </w:rPr>
              <w:br/>
            </w:r>
            <w:r w:rsidRPr="007F07D8">
              <w:rPr>
                <w:rFonts w:ascii="Verdana" w:hAnsi="Verdana" w:cs="Arial"/>
                <w:sz w:val="16"/>
                <w:szCs w:val="16"/>
              </w:rPr>
              <w:t xml:space="preserve">w gospodarce przyczynia się do wzrostu wartości dodanej, a tym samym dochodów ludności, decydując o podniesieniu konkurencyjności regionu oraz jakości życia jego mieszkańców. </w:t>
            </w:r>
          </w:p>
        </w:tc>
        <w:tc>
          <w:tcPr>
            <w:tcW w:w="1965" w:type="pct"/>
            <w:shd w:val="clear" w:color="auto" w:fill="auto"/>
          </w:tcPr>
          <w:p w:rsidR="009E6A22" w:rsidRPr="007F07D8" w:rsidRDefault="009E6A22" w:rsidP="00E8641F">
            <w:pPr>
              <w:spacing w:before="80" w:after="80" w:line="264" w:lineRule="auto"/>
              <w:rPr>
                <w:rFonts w:ascii="Verdana" w:eastAsia="Times New Roman" w:hAnsi="Verdana" w:cs="Calibri"/>
                <w:sz w:val="16"/>
                <w:szCs w:val="16"/>
              </w:rPr>
            </w:pPr>
            <w:r w:rsidRPr="007F07D8">
              <w:rPr>
                <w:rFonts w:ascii="Verdana" w:hAnsi="Verdana"/>
                <w:b/>
                <w:sz w:val="16"/>
                <w:szCs w:val="16"/>
              </w:rPr>
              <w:t>PI 8.5</w:t>
            </w:r>
            <w:r w:rsidRPr="007F07D8">
              <w:rPr>
                <w:rFonts w:ascii="Verdana" w:hAnsi="Verdana"/>
                <w:sz w:val="16"/>
                <w:szCs w:val="16"/>
              </w:rPr>
              <w:t xml:space="preserve"> </w:t>
            </w:r>
            <w:r w:rsidR="003F7865" w:rsidRPr="003F7865">
              <w:rPr>
                <w:rFonts w:ascii="Verdana" w:hAnsi="Verdana"/>
                <w:sz w:val="16"/>
                <w:szCs w:val="16"/>
              </w:rPr>
              <w:t xml:space="preserve">Przedsięwzięcia planowane do realizacji spowodują wzrost atrakcyjności osób aktualnie bezrobotnych i nieaktywnych zawodowo dla pracodawców, co zwiększy skalę ich wejścia lub powrotów na rynek pracy, </w:t>
            </w:r>
            <w:r w:rsidR="008D1B0D">
              <w:rPr>
                <w:rFonts w:ascii="Verdana" w:hAnsi="Verdana"/>
                <w:sz w:val="16"/>
                <w:szCs w:val="16"/>
              </w:rPr>
              <w:br/>
            </w:r>
            <w:r w:rsidR="003F7865" w:rsidRPr="003F7865">
              <w:rPr>
                <w:rFonts w:ascii="Verdana" w:hAnsi="Verdana"/>
                <w:sz w:val="16"/>
                <w:szCs w:val="16"/>
              </w:rPr>
              <w:t>a w dalszej perspektywie – zwiększenie mobilności zawodowej pracowników regionu i zmniejszenie skali niezaspokojenia popytu na pracę</w:t>
            </w:r>
            <w:r w:rsidRPr="007F07D8">
              <w:rPr>
                <w:rFonts w:ascii="Verdana" w:hAnsi="Verdana"/>
                <w:sz w:val="16"/>
                <w:szCs w:val="16"/>
              </w:rPr>
              <w:t>.</w:t>
            </w:r>
          </w:p>
          <w:p w:rsidR="009E6A22" w:rsidRPr="007F07D8" w:rsidRDefault="009E6A22" w:rsidP="00E8641F">
            <w:pPr>
              <w:spacing w:before="80" w:after="80" w:line="264" w:lineRule="auto"/>
              <w:rPr>
                <w:rFonts w:ascii="Verdana" w:eastAsia="Times New Roman" w:hAnsi="Verdana" w:cs="Calibri"/>
                <w:sz w:val="16"/>
                <w:szCs w:val="16"/>
              </w:rPr>
            </w:pPr>
            <w:r w:rsidRPr="007F07D8">
              <w:rPr>
                <w:rFonts w:ascii="Verdana" w:hAnsi="Verdana"/>
                <w:b/>
                <w:sz w:val="16"/>
                <w:szCs w:val="16"/>
              </w:rPr>
              <w:t>PI 8.7</w:t>
            </w:r>
            <w:r w:rsidRPr="007F07D8">
              <w:rPr>
                <w:rFonts w:ascii="Verdana" w:hAnsi="Verdana"/>
                <w:sz w:val="16"/>
                <w:szCs w:val="16"/>
              </w:rPr>
              <w:t xml:space="preserve"> </w:t>
            </w:r>
            <w:r w:rsidR="007C5A62" w:rsidRPr="007C5A62">
              <w:rPr>
                <w:rFonts w:ascii="Verdana" w:hAnsi="Verdana"/>
                <w:sz w:val="16"/>
                <w:szCs w:val="16"/>
              </w:rPr>
              <w:t xml:space="preserve">Gospodarka regionu zostanie wzmocniona dzięki instrumentom finansowym dostępnym dla nowych przedsiębiorców; sytuacja na rynku pracy poprawi się z powodu powstania nowych miejsc pracy i odpływu z bezrobocia osób, które założą własne firmy; odpływ mieszkańców regionu w wieku produkcyjnym zostanie zahamowany </w:t>
            </w:r>
            <w:r w:rsidR="008D1B0D">
              <w:rPr>
                <w:rFonts w:ascii="Verdana" w:hAnsi="Verdana"/>
                <w:sz w:val="16"/>
                <w:szCs w:val="16"/>
              </w:rPr>
              <w:br/>
            </w:r>
            <w:r w:rsidR="007C5A62" w:rsidRPr="007C5A62">
              <w:rPr>
                <w:rFonts w:ascii="Verdana" w:hAnsi="Verdana"/>
                <w:sz w:val="16"/>
                <w:szCs w:val="16"/>
              </w:rPr>
              <w:t>w skutek zwiększenia możliwości zakładania własnych firm</w:t>
            </w:r>
            <w:r w:rsidRPr="007F07D8">
              <w:rPr>
                <w:rFonts w:ascii="Verdana" w:hAnsi="Verdana"/>
                <w:sz w:val="16"/>
                <w:szCs w:val="16"/>
              </w:rPr>
              <w:t>.</w:t>
            </w:r>
          </w:p>
          <w:p w:rsidR="00553F43" w:rsidRDefault="009E6A22" w:rsidP="00E8641F">
            <w:pPr>
              <w:spacing w:before="80" w:after="80" w:line="264" w:lineRule="auto"/>
              <w:rPr>
                <w:rFonts w:ascii="Verdana" w:hAnsi="Verdana"/>
                <w:b/>
                <w:sz w:val="16"/>
                <w:szCs w:val="16"/>
              </w:rPr>
            </w:pPr>
            <w:r w:rsidRPr="007F07D8">
              <w:rPr>
                <w:rFonts w:ascii="Verdana" w:hAnsi="Verdana"/>
                <w:b/>
                <w:sz w:val="16"/>
                <w:szCs w:val="16"/>
              </w:rPr>
              <w:t>PI 8.8</w:t>
            </w:r>
            <w:r w:rsidRPr="007F07D8">
              <w:rPr>
                <w:rFonts w:ascii="Verdana" w:hAnsi="Verdana"/>
                <w:sz w:val="16"/>
                <w:szCs w:val="16"/>
              </w:rPr>
              <w:t xml:space="preserve"> </w:t>
            </w:r>
            <w:r w:rsidR="007C5A62" w:rsidRPr="007C5A62">
              <w:rPr>
                <w:rFonts w:ascii="Verdana" w:hAnsi="Verdana"/>
                <w:sz w:val="16"/>
                <w:szCs w:val="16"/>
              </w:rPr>
              <w:t xml:space="preserve">wpłynie na wzrost </w:t>
            </w:r>
            <w:r w:rsidR="00553F43" w:rsidRPr="007C5A62">
              <w:rPr>
                <w:rFonts w:ascii="Verdana" w:hAnsi="Verdana"/>
                <w:sz w:val="16"/>
                <w:szCs w:val="16"/>
              </w:rPr>
              <w:t>mobilnoś</w:t>
            </w:r>
            <w:r w:rsidR="00553F43">
              <w:rPr>
                <w:rFonts w:ascii="Verdana" w:hAnsi="Verdana"/>
                <w:sz w:val="16"/>
                <w:szCs w:val="16"/>
              </w:rPr>
              <w:t>ci z</w:t>
            </w:r>
            <w:r w:rsidR="007C5A62" w:rsidRPr="007C5A62">
              <w:rPr>
                <w:rFonts w:ascii="Verdana" w:hAnsi="Verdana"/>
                <w:sz w:val="16"/>
                <w:szCs w:val="16"/>
              </w:rPr>
              <w:t xml:space="preserve">awodowej </w:t>
            </w:r>
            <w:r w:rsidR="00553F43">
              <w:rPr>
                <w:rFonts w:ascii="Verdana" w:hAnsi="Verdana"/>
                <w:sz w:val="16"/>
                <w:szCs w:val="16"/>
              </w:rPr>
              <w:t>osób (</w:t>
            </w:r>
            <w:r w:rsidR="007C5A62" w:rsidRPr="007C5A62">
              <w:rPr>
                <w:rFonts w:ascii="Verdana" w:hAnsi="Verdana"/>
                <w:sz w:val="16"/>
                <w:szCs w:val="16"/>
              </w:rPr>
              <w:t>głównie kobiet</w:t>
            </w:r>
            <w:r w:rsidR="00553F43">
              <w:rPr>
                <w:rFonts w:ascii="Verdana" w:hAnsi="Verdana"/>
                <w:sz w:val="16"/>
                <w:szCs w:val="16"/>
              </w:rPr>
              <w:t>)</w:t>
            </w:r>
            <w:r w:rsidR="007C5A62" w:rsidRPr="007C5A62">
              <w:rPr>
                <w:rFonts w:ascii="Verdana" w:hAnsi="Verdana"/>
                <w:sz w:val="16"/>
                <w:szCs w:val="16"/>
              </w:rPr>
              <w:t xml:space="preserve"> opiekujących się osobami zależnymi.</w:t>
            </w:r>
          </w:p>
          <w:p w:rsidR="009E6A22" w:rsidRPr="007F07D8" w:rsidRDefault="009E6A22" w:rsidP="00E8641F">
            <w:pPr>
              <w:spacing w:before="80" w:after="80" w:line="264" w:lineRule="auto"/>
              <w:rPr>
                <w:rFonts w:ascii="Verdana" w:eastAsia="Times New Roman" w:hAnsi="Verdana" w:cs="Calibri"/>
                <w:sz w:val="16"/>
                <w:szCs w:val="16"/>
              </w:rPr>
            </w:pPr>
            <w:r w:rsidRPr="007F07D8">
              <w:rPr>
                <w:rFonts w:ascii="Verdana" w:hAnsi="Verdana"/>
                <w:b/>
                <w:sz w:val="16"/>
                <w:szCs w:val="16"/>
              </w:rPr>
              <w:t>PI 8.9</w:t>
            </w:r>
            <w:r w:rsidRPr="007F07D8">
              <w:rPr>
                <w:rFonts w:ascii="Verdana" w:hAnsi="Verdana"/>
                <w:sz w:val="16"/>
                <w:szCs w:val="16"/>
              </w:rPr>
              <w:t xml:space="preserve"> </w:t>
            </w:r>
            <w:r w:rsidR="007C5A62" w:rsidRPr="00F0249A">
              <w:rPr>
                <w:rFonts w:ascii="Verdana" w:hAnsi="Verdana" w:cs="BookmanOldStyle"/>
                <w:sz w:val="16"/>
                <w:szCs w:val="16"/>
              </w:rPr>
              <w:t xml:space="preserve">wesprze rozwój gospodarczy regionu oraz poprawi sytuację na rynku pracy. </w:t>
            </w:r>
            <w:r w:rsidR="007C5A62" w:rsidRPr="00F0249A">
              <w:rPr>
                <w:rFonts w:ascii="Verdana" w:hAnsi="Verdana"/>
                <w:sz w:val="16"/>
                <w:szCs w:val="16"/>
              </w:rPr>
              <w:t xml:space="preserve">Jeżeli kondycja i konkurencyjność przedsiębiorstw nie pogorszą się </w:t>
            </w:r>
            <w:r w:rsidR="007C5A62">
              <w:rPr>
                <w:rFonts w:ascii="Verdana" w:hAnsi="Verdana"/>
                <w:sz w:val="16"/>
                <w:szCs w:val="16"/>
              </w:rPr>
              <w:t>w efekcie</w:t>
            </w:r>
            <w:r w:rsidR="007C5A62" w:rsidRPr="00F0249A">
              <w:rPr>
                <w:rFonts w:ascii="Verdana" w:hAnsi="Verdana"/>
                <w:sz w:val="16"/>
                <w:szCs w:val="16"/>
              </w:rPr>
              <w:t xml:space="preserve"> dobrego radzenia sobie z przemianami gospodarczymi</w:t>
            </w:r>
            <w:r w:rsidR="007C5A62">
              <w:rPr>
                <w:rFonts w:ascii="Verdana" w:hAnsi="Verdana"/>
                <w:sz w:val="16"/>
                <w:szCs w:val="16"/>
              </w:rPr>
              <w:t>,</w:t>
            </w:r>
            <w:r w:rsidR="007C5A62" w:rsidRPr="00F0249A">
              <w:rPr>
                <w:rFonts w:ascii="Verdana" w:hAnsi="Verdana"/>
                <w:sz w:val="16"/>
                <w:szCs w:val="16"/>
              </w:rPr>
              <w:t xml:space="preserve"> sytuacja na rynku pracy nie pogorszy się dodatkowo (ponieważ przedsiębiorstwa nie tylko utrzymają obecne zatrudnienie, ale również będą </w:t>
            </w:r>
            <w:r w:rsidR="008D1B0D">
              <w:rPr>
                <w:rFonts w:ascii="Verdana" w:hAnsi="Verdana"/>
                <w:sz w:val="16"/>
                <w:szCs w:val="16"/>
              </w:rPr>
              <w:br/>
            </w:r>
            <w:r w:rsidR="007C5A62" w:rsidRPr="00F0249A">
              <w:rPr>
                <w:rFonts w:ascii="Verdana" w:hAnsi="Verdana"/>
                <w:sz w:val="16"/>
                <w:szCs w:val="16"/>
              </w:rPr>
              <w:t>w stanie absorbować nadwyżki siły roboczej).</w:t>
            </w:r>
          </w:p>
          <w:p w:rsidR="009E6A22" w:rsidRPr="007F07D8" w:rsidRDefault="007C5A62" w:rsidP="00E8641F">
            <w:pPr>
              <w:spacing w:before="80" w:after="80" w:line="264" w:lineRule="auto"/>
              <w:rPr>
                <w:rFonts w:ascii="Verdana" w:eastAsia="Times New Roman" w:hAnsi="Verdana" w:cs="Calibri"/>
                <w:sz w:val="16"/>
                <w:szCs w:val="16"/>
              </w:rPr>
            </w:pPr>
            <w:r>
              <w:rPr>
                <w:rFonts w:ascii="Verdana" w:hAnsi="Verdana"/>
                <w:b/>
                <w:sz w:val="16"/>
                <w:szCs w:val="16"/>
              </w:rPr>
              <w:t xml:space="preserve">PI </w:t>
            </w:r>
            <w:r w:rsidR="009E6A22" w:rsidRPr="007F07D8">
              <w:rPr>
                <w:rFonts w:ascii="Verdana" w:hAnsi="Verdana"/>
                <w:b/>
                <w:sz w:val="16"/>
                <w:szCs w:val="16"/>
              </w:rPr>
              <w:t>8.10</w:t>
            </w:r>
            <w:r w:rsidR="009E6A22" w:rsidRPr="007F07D8">
              <w:rPr>
                <w:rFonts w:ascii="Verdana" w:hAnsi="Verdana"/>
                <w:sz w:val="16"/>
                <w:szCs w:val="16"/>
              </w:rPr>
              <w:t xml:space="preserve"> </w:t>
            </w:r>
            <w:r>
              <w:rPr>
                <w:rFonts w:ascii="Verdana" w:hAnsi="Verdana"/>
                <w:sz w:val="16"/>
                <w:szCs w:val="16"/>
              </w:rPr>
              <w:t>będzie miał</w:t>
            </w:r>
            <w:r w:rsidRPr="00F0249A">
              <w:rPr>
                <w:rFonts w:ascii="Verdana" w:hAnsi="Verdana"/>
                <w:sz w:val="16"/>
                <w:szCs w:val="16"/>
              </w:rPr>
              <w:t xml:space="preserve"> wpływ na kondycję gospodarczą regionu oraz stan zdrowia wspieranej grupy. Programy rehabilitacji medycznej i profilaktyczne z jednej strony zatrzymają w zatrudnieniu osoby, które bez takiego wsparcia uległyby czasowej lub trwałej dezaktywacji zawodowej, </w:t>
            </w:r>
            <w:r w:rsidR="008D1B0D">
              <w:rPr>
                <w:rFonts w:ascii="Verdana" w:hAnsi="Verdana"/>
                <w:sz w:val="16"/>
                <w:szCs w:val="16"/>
              </w:rPr>
              <w:br/>
            </w:r>
            <w:r w:rsidRPr="00F0249A">
              <w:rPr>
                <w:rFonts w:ascii="Verdana" w:hAnsi="Verdana"/>
                <w:sz w:val="16"/>
                <w:szCs w:val="16"/>
              </w:rPr>
              <w:t xml:space="preserve">a z drugiej strony zapobiegną wystąpieniu negatywnych skutków społecznych </w:t>
            </w:r>
            <w:r w:rsidR="008D1B0D">
              <w:rPr>
                <w:rFonts w:ascii="Verdana" w:hAnsi="Verdana"/>
                <w:sz w:val="16"/>
                <w:szCs w:val="16"/>
              </w:rPr>
              <w:br/>
            </w:r>
            <w:r w:rsidRPr="00F0249A">
              <w:rPr>
                <w:rFonts w:ascii="Verdana" w:hAnsi="Verdana"/>
                <w:sz w:val="16"/>
                <w:szCs w:val="16"/>
              </w:rPr>
              <w:t>w postaci konieczności poniesienia skutków społecznych i ekonomicznych ich dezaktywacji</w:t>
            </w:r>
            <w:r w:rsidR="005202DD">
              <w:rPr>
                <w:rFonts w:ascii="Verdana" w:hAnsi="Verdana"/>
                <w:sz w:val="16"/>
                <w:szCs w:val="16"/>
              </w:rPr>
              <w:t>.</w:t>
            </w:r>
          </w:p>
        </w:tc>
      </w:tr>
      <w:tr w:rsidR="00EA051C" w:rsidRPr="007F07D8" w:rsidTr="007512F9">
        <w:tc>
          <w:tcPr>
            <w:tcW w:w="898" w:type="pct"/>
            <w:shd w:val="clear" w:color="auto" w:fill="auto"/>
          </w:tcPr>
          <w:p w:rsidR="00EA051C" w:rsidRPr="007F07D8" w:rsidRDefault="00EA051C" w:rsidP="00E8641F">
            <w:pPr>
              <w:suppressAutoHyphens/>
              <w:spacing w:before="80" w:after="80" w:line="264" w:lineRule="auto"/>
              <w:rPr>
                <w:rFonts w:ascii="Verdana" w:eastAsia="Times New Roman" w:hAnsi="Verdana" w:cs="Arial"/>
                <w:b/>
                <w:sz w:val="16"/>
                <w:szCs w:val="16"/>
                <w:lang w:eastAsia="ar-SA"/>
              </w:rPr>
            </w:pPr>
            <w:r w:rsidRPr="007F07D8">
              <w:rPr>
                <w:rFonts w:ascii="Verdana" w:hAnsi="Verdana" w:cs="Arial"/>
                <w:b/>
                <w:sz w:val="16"/>
                <w:szCs w:val="16"/>
              </w:rPr>
              <w:t xml:space="preserve">OP </w:t>
            </w:r>
            <w:r w:rsidRPr="007F07D8">
              <w:rPr>
                <w:rFonts w:ascii="Verdana" w:eastAsia="Times New Roman" w:hAnsi="Verdana" w:cs="Arial"/>
                <w:b/>
                <w:sz w:val="16"/>
                <w:szCs w:val="16"/>
                <w:lang w:eastAsia="ar-SA"/>
              </w:rPr>
              <w:t>9 Solidarne społeczeństwo EFS</w:t>
            </w:r>
          </w:p>
        </w:tc>
        <w:tc>
          <w:tcPr>
            <w:tcW w:w="2137" w:type="pct"/>
            <w:shd w:val="clear" w:color="auto" w:fill="auto"/>
          </w:tcPr>
          <w:p w:rsidR="00EA051C" w:rsidRPr="007F07D8" w:rsidRDefault="00EA051C" w:rsidP="00E8641F">
            <w:pPr>
              <w:suppressAutoHyphens/>
              <w:spacing w:before="80" w:after="80" w:line="264" w:lineRule="auto"/>
              <w:rPr>
                <w:rFonts w:ascii="Verdana" w:eastAsia="Times New Roman" w:hAnsi="Verdana" w:cs="Arial"/>
                <w:sz w:val="16"/>
                <w:szCs w:val="16"/>
                <w:lang w:eastAsia="ar-SA"/>
              </w:rPr>
            </w:pPr>
            <w:r w:rsidRPr="007F07D8">
              <w:rPr>
                <w:rFonts w:ascii="Verdana" w:eastAsia="Times New Roman" w:hAnsi="Verdana" w:cs="Arial"/>
                <w:sz w:val="16"/>
                <w:szCs w:val="16"/>
                <w:lang w:eastAsia="ar-SA"/>
              </w:rPr>
              <w:t>Wpływ interwencji będzie hamował pogłębianie negatywnych tendencji liczby ludności zagrożonej wykluczeniem społecznym, ze szczególnym uwzględnieniem rodzin i osób niepełnosprawnych</w:t>
            </w:r>
            <w:r w:rsidR="00553F43">
              <w:rPr>
                <w:rFonts w:ascii="Verdana" w:eastAsia="Times New Roman" w:hAnsi="Verdana" w:cs="Arial"/>
                <w:sz w:val="16"/>
                <w:szCs w:val="16"/>
                <w:lang w:eastAsia="ar-SA"/>
              </w:rPr>
              <w:t>,</w:t>
            </w:r>
            <w:r w:rsidRPr="007F07D8">
              <w:rPr>
                <w:rFonts w:ascii="Verdana" w:eastAsia="Times New Roman" w:hAnsi="Verdana" w:cs="Arial"/>
                <w:sz w:val="16"/>
                <w:szCs w:val="16"/>
                <w:lang w:eastAsia="ar-SA"/>
              </w:rPr>
              <w:t xml:space="preserve"> przy jednoczesnych deficytach systemowych związanych z sektorem usług społecznych dobra ogólnego. Brak interwencji spowodowałby pogłębienie skali wykluczenia społecznego przy utrzymywaniu stagnacyjnych tendencji kujawsko-pomorskiego rynku pracy.</w:t>
            </w:r>
          </w:p>
        </w:tc>
        <w:tc>
          <w:tcPr>
            <w:tcW w:w="1965" w:type="pct"/>
            <w:shd w:val="clear" w:color="auto" w:fill="auto"/>
          </w:tcPr>
          <w:p w:rsidR="00EA051C" w:rsidRPr="007F07D8" w:rsidRDefault="00EA051C" w:rsidP="00EA051C">
            <w:pPr>
              <w:suppressAutoHyphens/>
              <w:spacing w:before="80" w:after="80" w:line="264" w:lineRule="auto"/>
              <w:rPr>
                <w:rFonts w:ascii="Verdana" w:eastAsia="Times New Roman" w:hAnsi="Verdana" w:cs="Arial"/>
                <w:sz w:val="16"/>
                <w:szCs w:val="16"/>
                <w:lang w:eastAsia="ar-SA"/>
              </w:rPr>
            </w:pPr>
            <w:r w:rsidRPr="007F07D8">
              <w:rPr>
                <w:rFonts w:ascii="Verdana" w:eastAsia="Times New Roman" w:hAnsi="Verdana" w:cs="Arial"/>
                <w:b/>
                <w:sz w:val="16"/>
                <w:szCs w:val="16"/>
                <w:lang w:eastAsia="ar-SA"/>
              </w:rPr>
              <w:t>PI 9.7</w:t>
            </w:r>
            <w:r w:rsidRPr="007F07D8">
              <w:rPr>
                <w:rFonts w:ascii="Verdana" w:eastAsia="Times New Roman" w:hAnsi="Verdana" w:cs="Arial"/>
                <w:sz w:val="16"/>
                <w:szCs w:val="16"/>
                <w:lang w:eastAsia="ar-SA"/>
              </w:rPr>
              <w:t xml:space="preserve"> Stworzenie nowych usług, z</w:t>
            </w:r>
            <w:r>
              <w:rPr>
                <w:rFonts w:ascii="Verdana" w:eastAsia="Times New Roman" w:hAnsi="Verdana" w:cs="Arial"/>
                <w:sz w:val="16"/>
                <w:szCs w:val="16"/>
                <w:lang w:eastAsia="ar-SA"/>
              </w:rPr>
              <w:t>większających zatrudnialność osób opiekujących się osobami zależnymi będzie wywierać efekt zarówno na zmniejszenie skali wykluczenia społecznego rodzin, ale także przyczyni się do generowania nowych miejsc pracy w ramach tzw. silver market, stworzenia prospektywnego sektora usług ekonomizującego się w dłuższej perspektywie</w:t>
            </w:r>
            <w:r w:rsidR="005202DD">
              <w:rPr>
                <w:rFonts w:ascii="Verdana" w:eastAsia="Times New Roman" w:hAnsi="Verdana" w:cs="Arial"/>
                <w:sz w:val="16"/>
                <w:szCs w:val="16"/>
                <w:lang w:eastAsia="ar-SA"/>
              </w:rPr>
              <w:t>.</w:t>
            </w:r>
            <w:r w:rsidRPr="007F07D8">
              <w:rPr>
                <w:rFonts w:ascii="Verdana" w:eastAsia="Times New Roman" w:hAnsi="Verdana" w:cs="Arial"/>
                <w:sz w:val="16"/>
                <w:szCs w:val="16"/>
                <w:lang w:eastAsia="ar-SA"/>
              </w:rPr>
              <w:t xml:space="preserve"> </w:t>
            </w:r>
          </w:p>
          <w:p w:rsidR="00EA051C" w:rsidRPr="007F07D8" w:rsidRDefault="00EA051C" w:rsidP="00553F43">
            <w:pPr>
              <w:suppressAutoHyphens/>
              <w:spacing w:before="80" w:after="80" w:line="264" w:lineRule="auto"/>
              <w:rPr>
                <w:rFonts w:ascii="Verdana" w:eastAsia="Times New Roman" w:hAnsi="Verdana" w:cs="Arial"/>
                <w:sz w:val="16"/>
                <w:szCs w:val="16"/>
                <w:lang w:eastAsia="ar-SA"/>
              </w:rPr>
            </w:pPr>
            <w:r w:rsidRPr="007F07D8">
              <w:rPr>
                <w:rFonts w:ascii="Verdana" w:eastAsia="Times New Roman" w:hAnsi="Verdana" w:cs="Arial"/>
                <w:b/>
                <w:sz w:val="16"/>
                <w:szCs w:val="16"/>
                <w:lang w:eastAsia="ar-SA"/>
              </w:rPr>
              <w:t>PI 9.8</w:t>
            </w:r>
            <w:r w:rsidRPr="007F07D8">
              <w:rPr>
                <w:rFonts w:ascii="Verdana" w:eastAsia="Times New Roman" w:hAnsi="Verdana" w:cs="Arial"/>
                <w:sz w:val="16"/>
                <w:szCs w:val="16"/>
                <w:lang w:eastAsia="ar-SA"/>
              </w:rPr>
              <w:t xml:space="preserve"> </w:t>
            </w:r>
            <w:r>
              <w:rPr>
                <w:rFonts w:ascii="Verdana" w:eastAsia="Times New Roman" w:hAnsi="Verdana" w:cs="Arial"/>
                <w:sz w:val="16"/>
                <w:szCs w:val="16"/>
                <w:lang w:eastAsia="ar-SA"/>
              </w:rPr>
              <w:t xml:space="preserve">Ekonomia społeczna wspierana w ramach PI </w:t>
            </w:r>
            <w:r w:rsidR="005202DD">
              <w:rPr>
                <w:rFonts w:ascii="Verdana" w:eastAsia="Times New Roman" w:hAnsi="Verdana" w:cs="Arial"/>
                <w:sz w:val="16"/>
                <w:szCs w:val="16"/>
                <w:lang w:eastAsia="ar-SA"/>
              </w:rPr>
              <w:t xml:space="preserve">9.8 </w:t>
            </w:r>
            <w:r>
              <w:rPr>
                <w:rFonts w:ascii="Verdana" w:eastAsia="Times New Roman" w:hAnsi="Verdana" w:cs="Arial"/>
                <w:sz w:val="16"/>
                <w:szCs w:val="16"/>
                <w:lang w:eastAsia="ar-SA"/>
              </w:rPr>
              <w:t>dostarczy now</w:t>
            </w:r>
            <w:r w:rsidR="00553F43">
              <w:rPr>
                <w:rFonts w:ascii="Verdana" w:eastAsia="Times New Roman" w:hAnsi="Verdana" w:cs="Arial"/>
                <w:sz w:val="16"/>
                <w:szCs w:val="16"/>
                <w:lang w:eastAsia="ar-SA"/>
              </w:rPr>
              <w:t>e</w:t>
            </w:r>
            <w:r>
              <w:rPr>
                <w:rFonts w:ascii="Verdana" w:eastAsia="Times New Roman" w:hAnsi="Verdana" w:cs="Arial"/>
                <w:sz w:val="16"/>
                <w:szCs w:val="16"/>
                <w:lang w:eastAsia="ar-SA"/>
              </w:rPr>
              <w:t xml:space="preserve"> miejsc</w:t>
            </w:r>
            <w:r w:rsidR="00553F43">
              <w:rPr>
                <w:rFonts w:ascii="Verdana" w:eastAsia="Times New Roman" w:hAnsi="Verdana" w:cs="Arial"/>
                <w:sz w:val="16"/>
                <w:szCs w:val="16"/>
                <w:lang w:eastAsia="ar-SA"/>
              </w:rPr>
              <w:t>a</w:t>
            </w:r>
            <w:r>
              <w:rPr>
                <w:rFonts w:ascii="Verdana" w:eastAsia="Times New Roman" w:hAnsi="Verdana" w:cs="Arial"/>
                <w:sz w:val="16"/>
                <w:szCs w:val="16"/>
                <w:lang w:eastAsia="ar-SA"/>
              </w:rPr>
              <w:t xml:space="preserve"> pracy dla osób wykluczonych społecznie. Wprowadzenie mechanizmów komercjalizacji i konkurencyjności działań oraz podniesienie kompetencji kadry PES przyczyni się do zwiększenia popularności ekonomii społecznej oraz szerszego jej wykorzystania w regionie. Wsparcie dostarczy także bazy do outsourcingu </w:t>
            </w:r>
            <w:r w:rsidR="008D1B0D">
              <w:rPr>
                <w:rFonts w:ascii="Verdana" w:eastAsia="Times New Roman" w:hAnsi="Verdana" w:cs="Arial"/>
                <w:sz w:val="16"/>
                <w:szCs w:val="16"/>
                <w:lang w:eastAsia="ar-SA"/>
              </w:rPr>
              <w:br/>
            </w:r>
            <w:r>
              <w:rPr>
                <w:rFonts w:ascii="Verdana" w:eastAsia="Times New Roman" w:hAnsi="Verdana" w:cs="Arial"/>
                <w:sz w:val="16"/>
                <w:szCs w:val="16"/>
                <w:lang w:eastAsia="ar-SA"/>
              </w:rPr>
              <w:t>i deinstytucjonalizacji usług społecznych.</w:t>
            </w:r>
          </w:p>
        </w:tc>
      </w:tr>
      <w:tr w:rsidR="007C5A62" w:rsidRPr="007F07D8" w:rsidTr="007512F9">
        <w:tc>
          <w:tcPr>
            <w:tcW w:w="898" w:type="pct"/>
            <w:shd w:val="clear" w:color="auto" w:fill="auto"/>
          </w:tcPr>
          <w:p w:rsidR="007C5A62" w:rsidRPr="007F07D8" w:rsidRDefault="007C5A62" w:rsidP="00B8387D">
            <w:pPr>
              <w:spacing w:before="80" w:after="80" w:line="264" w:lineRule="auto"/>
              <w:rPr>
                <w:rFonts w:ascii="Verdana" w:hAnsi="Verdana" w:cs="Arial"/>
                <w:b/>
                <w:sz w:val="16"/>
                <w:szCs w:val="16"/>
              </w:rPr>
            </w:pPr>
            <w:r w:rsidRPr="007F07D8">
              <w:rPr>
                <w:rFonts w:ascii="Verdana" w:hAnsi="Verdana" w:cs="Arial"/>
                <w:b/>
                <w:sz w:val="16"/>
                <w:szCs w:val="16"/>
              </w:rPr>
              <w:t>OP 10 Innowacyjna Edukacja</w:t>
            </w:r>
          </w:p>
        </w:tc>
        <w:tc>
          <w:tcPr>
            <w:tcW w:w="2137" w:type="pct"/>
            <w:shd w:val="clear" w:color="auto" w:fill="auto"/>
          </w:tcPr>
          <w:p w:rsidR="007C5A62" w:rsidRPr="007F07D8" w:rsidRDefault="007C5A62" w:rsidP="00553F43">
            <w:pPr>
              <w:spacing w:before="80" w:after="80" w:line="264" w:lineRule="auto"/>
              <w:rPr>
                <w:rFonts w:ascii="Verdana" w:eastAsia="Times New Roman" w:hAnsi="Verdana" w:cs="Arial"/>
                <w:sz w:val="16"/>
                <w:szCs w:val="16"/>
              </w:rPr>
            </w:pPr>
            <w:r w:rsidRPr="007F07D8">
              <w:rPr>
                <w:rFonts w:ascii="Verdana" w:hAnsi="Verdana" w:cs="Arial"/>
                <w:sz w:val="16"/>
                <w:szCs w:val="16"/>
              </w:rPr>
              <w:t xml:space="preserve">Realizację </w:t>
            </w:r>
            <w:r w:rsidR="00553F43">
              <w:rPr>
                <w:rFonts w:ascii="Verdana" w:hAnsi="Verdana" w:cs="Arial"/>
                <w:sz w:val="16"/>
                <w:szCs w:val="16"/>
              </w:rPr>
              <w:t>CT</w:t>
            </w:r>
            <w:r w:rsidRPr="007F07D8">
              <w:rPr>
                <w:rFonts w:ascii="Verdana" w:hAnsi="Verdana" w:cs="Arial"/>
                <w:sz w:val="16"/>
                <w:szCs w:val="16"/>
              </w:rPr>
              <w:t xml:space="preserve"> 10, można uznać za strategiczną z punktu widzenia możliwości realizacji pozostałych </w:t>
            </w:r>
            <w:r w:rsidR="00553F43">
              <w:rPr>
                <w:rFonts w:ascii="Verdana" w:hAnsi="Verdana" w:cs="Arial"/>
                <w:sz w:val="16"/>
                <w:szCs w:val="16"/>
              </w:rPr>
              <w:t>CT</w:t>
            </w:r>
            <w:r w:rsidR="00553F43" w:rsidRPr="007F07D8">
              <w:rPr>
                <w:rFonts w:ascii="Verdana" w:hAnsi="Verdana" w:cs="Arial"/>
                <w:sz w:val="16"/>
                <w:szCs w:val="16"/>
              </w:rPr>
              <w:t xml:space="preserve"> </w:t>
            </w:r>
            <w:r w:rsidRPr="007F07D8">
              <w:rPr>
                <w:rFonts w:ascii="Verdana" w:hAnsi="Verdana" w:cs="Arial"/>
                <w:sz w:val="16"/>
                <w:szCs w:val="16"/>
              </w:rPr>
              <w:t xml:space="preserve">zapisanych w K-P RPO 2014-2020, gdyż wysoki poziom edukacji oraz kształcenia na potrzeby gospodarki, przyczynia się do redukcji problemu bezrobocia (w tym przede wszystkim bezrobocia tzw. strukturalnego i chronicznego), podniesienia jakości kapitału ludzkiego oraz produktywności pracy, pozwalając na osiąganie wyższych dochodów. Wszystko to przyczynia się do </w:t>
            </w:r>
            <w:r w:rsidR="00553F43">
              <w:rPr>
                <w:rFonts w:ascii="Verdana" w:hAnsi="Verdana" w:cs="Arial"/>
                <w:sz w:val="16"/>
                <w:szCs w:val="16"/>
              </w:rPr>
              <w:t>poprawy</w:t>
            </w:r>
            <w:r w:rsidR="00553F43" w:rsidRPr="007F07D8">
              <w:rPr>
                <w:rFonts w:ascii="Verdana" w:hAnsi="Verdana" w:cs="Arial"/>
                <w:sz w:val="16"/>
                <w:szCs w:val="16"/>
              </w:rPr>
              <w:t xml:space="preserve"> </w:t>
            </w:r>
            <w:r w:rsidRPr="007F07D8">
              <w:rPr>
                <w:rFonts w:ascii="Verdana" w:hAnsi="Verdana" w:cs="Arial"/>
                <w:sz w:val="16"/>
                <w:szCs w:val="16"/>
              </w:rPr>
              <w:t xml:space="preserve">jakości życia w regionie. </w:t>
            </w:r>
          </w:p>
        </w:tc>
        <w:tc>
          <w:tcPr>
            <w:tcW w:w="1965" w:type="pct"/>
            <w:shd w:val="clear" w:color="auto" w:fill="auto"/>
          </w:tcPr>
          <w:p w:rsidR="007C5A62" w:rsidRPr="00F0249A" w:rsidRDefault="007C5A62" w:rsidP="00B05772">
            <w:pPr>
              <w:widowControl w:val="0"/>
              <w:adjustRightInd w:val="0"/>
              <w:spacing w:after="0" w:line="264" w:lineRule="auto"/>
              <w:textAlignment w:val="baseline"/>
              <w:rPr>
                <w:rFonts w:ascii="Verdana" w:eastAsia="Times New Roman" w:hAnsi="Verdana"/>
                <w:sz w:val="16"/>
                <w:szCs w:val="16"/>
                <w:lang w:eastAsia="pl-PL"/>
              </w:rPr>
            </w:pPr>
            <w:r w:rsidRPr="00F0249A">
              <w:rPr>
                <w:rFonts w:ascii="Verdana" w:eastAsia="Times New Roman" w:hAnsi="Verdana"/>
                <w:b/>
                <w:sz w:val="16"/>
                <w:szCs w:val="16"/>
                <w:lang w:eastAsia="pl-PL"/>
              </w:rPr>
              <w:t>PI 10.1</w:t>
            </w:r>
            <w:r w:rsidRPr="00F0249A">
              <w:rPr>
                <w:rFonts w:ascii="Verdana" w:eastAsia="Times New Roman" w:hAnsi="Verdana"/>
                <w:sz w:val="16"/>
                <w:szCs w:val="16"/>
                <w:lang w:eastAsia="pl-PL"/>
              </w:rPr>
              <w:t xml:space="preserve"> Podniesienie jakości kształcenia na poziomie ogólnym i wyrównanie dostępu do edukacji zmniejszy duplikowanie nierówności społecznych będących następstwem uzależnienia szans edukacyjnych uczniów od miejsca zamieszkania, kapitału społeczno-kulturowego (i ekonomicznego) rodziny, a nie od ich zdolności i chęci do nauki. Powstrzymanie tego procesu spowoduje, że w długiej perspektywie społeczeństwo zyska</w:t>
            </w:r>
            <w:r>
              <w:rPr>
                <w:rFonts w:ascii="Verdana" w:eastAsia="Times New Roman" w:hAnsi="Verdana"/>
                <w:sz w:val="16"/>
                <w:szCs w:val="16"/>
                <w:lang w:eastAsia="pl-PL"/>
              </w:rPr>
              <w:t>,</w:t>
            </w:r>
            <w:r w:rsidRPr="00F0249A">
              <w:rPr>
                <w:rFonts w:ascii="Verdana" w:eastAsia="Times New Roman" w:hAnsi="Verdana"/>
                <w:sz w:val="16"/>
                <w:szCs w:val="16"/>
                <w:lang w:eastAsia="pl-PL"/>
              </w:rPr>
              <w:t xml:space="preserve"> ponieważ </w:t>
            </w:r>
            <w:r>
              <w:rPr>
                <w:rFonts w:ascii="Verdana" w:eastAsia="Times New Roman" w:hAnsi="Verdana"/>
                <w:sz w:val="16"/>
                <w:szCs w:val="16"/>
                <w:lang w:eastAsia="pl-PL"/>
              </w:rPr>
              <w:t>z</w:t>
            </w:r>
            <w:r w:rsidRPr="00F0249A">
              <w:rPr>
                <w:rFonts w:ascii="Verdana" w:eastAsia="Times New Roman" w:hAnsi="Verdana"/>
                <w:sz w:val="16"/>
                <w:szCs w:val="16"/>
                <w:lang w:eastAsia="pl-PL"/>
              </w:rPr>
              <w:t>większy się grupa uzdolnionych, dobrze wyedukowanych przedsiębiorców, naukowców i działaczy społecznych.</w:t>
            </w:r>
          </w:p>
          <w:p w:rsidR="007C5A62" w:rsidRPr="007F07D8" w:rsidRDefault="007C5A62" w:rsidP="00B8387D">
            <w:pPr>
              <w:spacing w:before="80" w:after="80" w:line="264" w:lineRule="auto"/>
              <w:rPr>
                <w:rFonts w:ascii="Verdana" w:hAnsi="Verdana"/>
                <w:sz w:val="16"/>
                <w:szCs w:val="16"/>
              </w:rPr>
            </w:pPr>
            <w:r w:rsidRPr="00F0249A">
              <w:rPr>
                <w:rFonts w:ascii="Verdana" w:eastAsia="Times New Roman" w:hAnsi="Verdana"/>
                <w:b/>
                <w:sz w:val="16"/>
                <w:szCs w:val="16"/>
                <w:lang w:eastAsia="pl-PL"/>
              </w:rPr>
              <w:t>PI 10.3</w:t>
            </w:r>
            <w:r w:rsidRPr="00F0249A">
              <w:rPr>
                <w:rFonts w:ascii="Verdana" w:eastAsia="Times New Roman" w:hAnsi="Verdana"/>
                <w:sz w:val="16"/>
                <w:szCs w:val="16"/>
                <w:lang w:eastAsia="pl-PL"/>
              </w:rPr>
              <w:t xml:space="preserve"> Podniesienie jakości edukacji zawodowej i ustawicznej spowoduje, że zwiększy się zaangażowanie przedsiębiorców we współpracę ze szkołami i innymi placówkami kształcenia zawodowego, co z kolei wpłynie korzystnie na rozwój gospodarczy regionu oraz innowacyjność branż, w których zaznaczy się to zjawisko. Zwiększenie współpracy placówka-przedsiębiorstwo w kształceniu zawodowym w dłuższej perspektywie zracjonalizuje wydatki publiczne na ten rodzaj kształcenia. </w:t>
            </w:r>
          </w:p>
        </w:tc>
      </w:tr>
      <w:tr w:rsidR="009E6A22" w:rsidRPr="007F07D8" w:rsidTr="007512F9">
        <w:tc>
          <w:tcPr>
            <w:tcW w:w="898" w:type="pct"/>
            <w:shd w:val="clear" w:color="auto" w:fill="auto"/>
          </w:tcPr>
          <w:p w:rsidR="009E6A22" w:rsidRPr="007F07D8" w:rsidRDefault="009E6A22" w:rsidP="00B8387D">
            <w:pPr>
              <w:spacing w:before="80" w:after="80" w:line="264" w:lineRule="auto"/>
              <w:rPr>
                <w:rFonts w:ascii="Verdana" w:hAnsi="Verdana" w:cs="Arial"/>
                <w:b/>
                <w:sz w:val="16"/>
                <w:szCs w:val="16"/>
              </w:rPr>
            </w:pPr>
            <w:r w:rsidRPr="007F07D8">
              <w:rPr>
                <w:rFonts w:ascii="Verdana" w:hAnsi="Verdana" w:cs="Arial"/>
                <w:b/>
                <w:sz w:val="16"/>
                <w:szCs w:val="16"/>
              </w:rPr>
              <w:t xml:space="preserve">OP 11 Solidarne społeczeństwo </w:t>
            </w:r>
            <w:r w:rsidR="008D1B0D">
              <w:rPr>
                <w:rFonts w:ascii="Verdana" w:hAnsi="Verdana" w:cs="Arial"/>
                <w:b/>
                <w:sz w:val="16"/>
                <w:szCs w:val="16"/>
              </w:rPr>
              <w:br/>
            </w:r>
            <w:r w:rsidRPr="007F07D8">
              <w:rPr>
                <w:rFonts w:ascii="Verdana" w:hAnsi="Verdana" w:cs="Arial"/>
                <w:b/>
                <w:sz w:val="16"/>
                <w:szCs w:val="16"/>
              </w:rPr>
              <w:t>i konkurencyjne kadry EFRR</w:t>
            </w:r>
          </w:p>
        </w:tc>
        <w:tc>
          <w:tcPr>
            <w:tcW w:w="2137" w:type="pct"/>
            <w:shd w:val="clear" w:color="auto" w:fill="auto"/>
          </w:tcPr>
          <w:p w:rsidR="009E6A22" w:rsidRPr="007F07D8" w:rsidRDefault="009E6A22" w:rsidP="00B8387D">
            <w:pPr>
              <w:spacing w:before="80" w:after="80" w:line="264" w:lineRule="auto"/>
              <w:rPr>
                <w:rFonts w:ascii="Verdana" w:eastAsia="Times New Roman" w:hAnsi="Verdana" w:cs="Arial"/>
                <w:sz w:val="16"/>
                <w:szCs w:val="16"/>
              </w:rPr>
            </w:pPr>
            <w:r w:rsidRPr="007F07D8">
              <w:rPr>
                <w:rFonts w:ascii="Verdana" w:hAnsi="Verdana" w:cs="Arial"/>
                <w:sz w:val="16"/>
                <w:szCs w:val="16"/>
              </w:rPr>
              <w:t xml:space="preserve">Wpływ interwencji uzależniony będzie od lokalizacji wsparcia i jej trafności w stosunku do zdiagnozowanych wyzwań i potrzeb wykluczenia społecznego w regionie. </w:t>
            </w:r>
          </w:p>
        </w:tc>
        <w:tc>
          <w:tcPr>
            <w:tcW w:w="1965" w:type="pct"/>
            <w:shd w:val="clear" w:color="auto" w:fill="auto"/>
          </w:tcPr>
          <w:p w:rsidR="009E6A22" w:rsidRPr="007F07D8" w:rsidRDefault="009E6A22" w:rsidP="00B8387D">
            <w:pPr>
              <w:suppressAutoHyphens/>
              <w:spacing w:before="80" w:after="80" w:line="264" w:lineRule="auto"/>
              <w:rPr>
                <w:rFonts w:ascii="Verdana" w:eastAsia="Times New Roman" w:hAnsi="Verdana" w:cs="Arial"/>
                <w:sz w:val="16"/>
                <w:szCs w:val="16"/>
                <w:lang w:eastAsia="ar-SA"/>
              </w:rPr>
            </w:pPr>
            <w:r w:rsidRPr="007F07D8">
              <w:rPr>
                <w:rFonts w:ascii="Verdana" w:eastAsia="Times New Roman" w:hAnsi="Verdana" w:cs="Arial"/>
                <w:b/>
                <w:sz w:val="16"/>
                <w:szCs w:val="16"/>
                <w:lang w:eastAsia="ar-SA"/>
              </w:rPr>
              <w:t>PI 9.1</w:t>
            </w:r>
            <w:r w:rsidRPr="007F07D8">
              <w:rPr>
                <w:rFonts w:ascii="Verdana" w:eastAsia="Times New Roman" w:hAnsi="Verdana" w:cs="Arial"/>
                <w:sz w:val="16"/>
                <w:szCs w:val="16"/>
                <w:lang w:eastAsia="ar-SA"/>
              </w:rPr>
              <w:t xml:space="preserve"> Inwestycje w infrastrukturę zdrowotną i społeczną, które przyczyniają się do rozwoju krajowego, regionalnego </w:t>
            </w:r>
            <w:r w:rsidR="008D1B0D">
              <w:rPr>
                <w:rFonts w:ascii="Verdana" w:eastAsia="Times New Roman" w:hAnsi="Verdana" w:cs="Arial"/>
                <w:sz w:val="16"/>
                <w:szCs w:val="16"/>
                <w:lang w:eastAsia="ar-SA"/>
              </w:rPr>
              <w:br/>
            </w:r>
            <w:r w:rsidRPr="007F07D8">
              <w:rPr>
                <w:rFonts w:ascii="Verdana" w:eastAsia="Times New Roman" w:hAnsi="Verdana" w:cs="Arial"/>
                <w:sz w:val="16"/>
                <w:szCs w:val="16"/>
                <w:lang w:eastAsia="ar-SA"/>
              </w:rPr>
              <w:t xml:space="preserve">i lokalnego, zmniejszania nierówności </w:t>
            </w:r>
            <w:r w:rsidR="008D1B0D">
              <w:rPr>
                <w:rFonts w:ascii="Verdana" w:eastAsia="Times New Roman" w:hAnsi="Verdana" w:cs="Arial"/>
                <w:sz w:val="16"/>
                <w:szCs w:val="16"/>
                <w:lang w:eastAsia="ar-SA"/>
              </w:rPr>
              <w:br/>
            </w:r>
            <w:r w:rsidRPr="007F07D8">
              <w:rPr>
                <w:rFonts w:ascii="Verdana" w:eastAsia="Times New Roman" w:hAnsi="Verdana" w:cs="Arial"/>
                <w:sz w:val="16"/>
                <w:szCs w:val="16"/>
                <w:lang w:eastAsia="ar-SA"/>
              </w:rPr>
              <w:t xml:space="preserve">w zakresie stanu zdrowia oraz przejścia </w:t>
            </w:r>
            <w:r w:rsidR="008D1B0D">
              <w:rPr>
                <w:rFonts w:ascii="Verdana" w:eastAsia="Times New Roman" w:hAnsi="Verdana" w:cs="Arial"/>
                <w:sz w:val="16"/>
                <w:szCs w:val="16"/>
                <w:lang w:eastAsia="ar-SA"/>
              </w:rPr>
              <w:br/>
            </w:r>
            <w:r w:rsidRPr="007F07D8">
              <w:rPr>
                <w:rFonts w:ascii="Verdana" w:eastAsia="Times New Roman" w:hAnsi="Verdana" w:cs="Arial"/>
                <w:sz w:val="16"/>
                <w:szCs w:val="16"/>
                <w:lang w:eastAsia="ar-SA"/>
              </w:rPr>
              <w:t xml:space="preserve">z usług instytucjonalnych do usług na poziomie społeczności lokalnych odpowiadają na zdiagnozowane wyzwania wynikające z wykluczenia </w:t>
            </w:r>
            <w:r w:rsidR="00453901" w:rsidRPr="007F07D8">
              <w:rPr>
                <w:rFonts w:ascii="Verdana" w:eastAsia="Times New Roman" w:hAnsi="Verdana" w:cs="Arial"/>
                <w:sz w:val="16"/>
                <w:szCs w:val="16"/>
                <w:lang w:eastAsia="ar-SA"/>
              </w:rPr>
              <w:t>zw</w:t>
            </w:r>
            <w:r w:rsidR="00453901">
              <w:rPr>
                <w:rFonts w:ascii="Verdana" w:eastAsia="Times New Roman" w:hAnsi="Verdana" w:cs="Arial"/>
                <w:sz w:val="16"/>
                <w:szCs w:val="16"/>
                <w:lang w:eastAsia="ar-SA"/>
              </w:rPr>
              <w:t>iązanego</w:t>
            </w:r>
            <w:r w:rsidRPr="007F07D8">
              <w:rPr>
                <w:rFonts w:ascii="Verdana" w:eastAsia="Times New Roman" w:hAnsi="Verdana" w:cs="Arial"/>
                <w:sz w:val="16"/>
                <w:szCs w:val="16"/>
                <w:lang w:eastAsia="ar-SA"/>
              </w:rPr>
              <w:t xml:space="preserve"> </w:t>
            </w:r>
            <w:r w:rsidR="008D1B0D">
              <w:rPr>
                <w:rFonts w:ascii="Verdana" w:eastAsia="Times New Roman" w:hAnsi="Verdana" w:cs="Arial"/>
                <w:sz w:val="16"/>
                <w:szCs w:val="16"/>
                <w:lang w:eastAsia="ar-SA"/>
              </w:rPr>
              <w:br/>
            </w:r>
            <w:r w:rsidRPr="007F07D8">
              <w:rPr>
                <w:rFonts w:ascii="Verdana" w:eastAsia="Times New Roman" w:hAnsi="Verdana" w:cs="Arial"/>
                <w:sz w:val="16"/>
                <w:szCs w:val="16"/>
                <w:lang w:eastAsia="ar-SA"/>
              </w:rPr>
              <w:t>z opieką nad osobami zależnymi oraz niską dostępnością usług zdrowotnych wysokiej jakości.</w:t>
            </w:r>
          </w:p>
          <w:p w:rsidR="009E6A22" w:rsidRPr="007F07D8" w:rsidRDefault="009E6A22" w:rsidP="00B8387D">
            <w:pPr>
              <w:suppressAutoHyphens/>
              <w:spacing w:before="80" w:after="80" w:line="264" w:lineRule="auto"/>
              <w:rPr>
                <w:rFonts w:ascii="Verdana" w:eastAsia="Times New Roman" w:hAnsi="Verdana" w:cs="Arial"/>
                <w:sz w:val="16"/>
                <w:szCs w:val="16"/>
                <w:lang w:eastAsia="ar-SA"/>
              </w:rPr>
            </w:pPr>
            <w:r w:rsidRPr="007F07D8">
              <w:rPr>
                <w:rFonts w:ascii="Verdana" w:eastAsia="Times New Roman" w:hAnsi="Verdana" w:cs="Arial"/>
                <w:b/>
                <w:sz w:val="16"/>
                <w:szCs w:val="16"/>
                <w:lang w:eastAsia="ar-SA"/>
              </w:rPr>
              <w:t>PI 9.3</w:t>
            </w:r>
            <w:r w:rsidRPr="007F07D8">
              <w:rPr>
                <w:rFonts w:ascii="Verdana" w:eastAsia="Times New Roman" w:hAnsi="Verdana" w:cs="Arial"/>
                <w:sz w:val="16"/>
                <w:szCs w:val="16"/>
                <w:lang w:eastAsia="ar-SA"/>
              </w:rPr>
              <w:t xml:space="preserve"> Interwencje wspierające infrastrukturalnie przedsiębiorstwa społeczne przyczynią się do zwiększenia spektrum ich działalności, poprawy trwałości oraz do wzrostu </w:t>
            </w:r>
            <w:r w:rsidR="00553F43">
              <w:rPr>
                <w:rFonts w:ascii="Verdana" w:eastAsia="Times New Roman" w:hAnsi="Verdana" w:cs="Arial"/>
                <w:sz w:val="16"/>
                <w:szCs w:val="16"/>
                <w:lang w:eastAsia="ar-SA"/>
              </w:rPr>
              <w:t xml:space="preserve">liczby </w:t>
            </w:r>
            <w:r w:rsidRPr="007F07D8">
              <w:rPr>
                <w:rFonts w:ascii="Verdana" w:eastAsia="Times New Roman" w:hAnsi="Verdana" w:cs="Arial"/>
                <w:sz w:val="16"/>
                <w:szCs w:val="16"/>
                <w:lang w:eastAsia="ar-SA"/>
              </w:rPr>
              <w:t>miejsc pracy w tym sektorze. Jednocześnie zapewnią one wsparcie dla kadr sektora usług społecznych.</w:t>
            </w:r>
          </w:p>
          <w:p w:rsidR="009E6A22" w:rsidRPr="007F07D8" w:rsidRDefault="009E6A22" w:rsidP="00B8387D">
            <w:pPr>
              <w:suppressAutoHyphens/>
              <w:spacing w:before="80" w:after="80" w:line="264" w:lineRule="auto"/>
              <w:rPr>
                <w:rFonts w:ascii="Verdana" w:hAnsi="Verdana"/>
                <w:b/>
                <w:sz w:val="16"/>
                <w:szCs w:val="16"/>
              </w:rPr>
            </w:pPr>
            <w:r w:rsidRPr="007F07D8">
              <w:rPr>
                <w:rFonts w:ascii="Verdana" w:eastAsia="Times New Roman" w:hAnsi="Verdana" w:cs="Arial"/>
                <w:b/>
                <w:sz w:val="16"/>
                <w:szCs w:val="16"/>
                <w:lang w:eastAsia="ar-SA"/>
              </w:rPr>
              <w:t>PI 10.4</w:t>
            </w:r>
            <w:r w:rsidRPr="007F07D8">
              <w:rPr>
                <w:rFonts w:ascii="Verdana" w:eastAsia="Times New Roman" w:hAnsi="Verdana" w:cs="Arial"/>
                <w:sz w:val="16"/>
                <w:szCs w:val="16"/>
                <w:lang w:eastAsia="ar-SA"/>
              </w:rPr>
              <w:t xml:space="preserve"> Inwestycje infrastrukturalne umożliwią rozszerzenie dostępu do zmodernizowanej oferty edukacyjnej wysokiej jakości. </w:t>
            </w:r>
          </w:p>
        </w:tc>
      </w:tr>
      <w:tr w:rsidR="009E6A22" w:rsidRPr="007F07D8" w:rsidTr="007512F9">
        <w:tc>
          <w:tcPr>
            <w:tcW w:w="898" w:type="pct"/>
            <w:shd w:val="clear" w:color="auto" w:fill="auto"/>
          </w:tcPr>
          <w:p w:rsidR="009E6A22" w:rsidRPr="007F07D8" w:rsidRDefault="009E6A22" w:rsidP="00B05772">
            <w:pPr>
              <w:keepNext/>
              <w:spacing w:before="80" w:after="80" w:line="264" w:lineRule="auto"/>
              <w:rPr>
                <w:rFonts w:ascii="Verdana" w:hAnsi="Verdana" w:cs="Arial"/>
                <w:b/>
                <w:sz w:val="16"/>
                <w:szCs w:val="16"/>
              </w:rPr>
            </w:pPr>
            <w:r w:rsidRPr="007F07D8">
              <w:rPr>
                <w:rFonts w:ascii="Verdana" w:hAnsi="Verdana" w:cs="Arial"/>
                <w:b/>
                <w:sz w:val="16"/>
                <w:szCs w:val="16"/>
              </w:rPr>
              <w:t>OP 12. Polityka terytorialna EFRR</w:t>
            </w:r>
          </w:p>
        </w:tc>
        <w:tc>
          <w:tcPr>
            <w:tcW w:w="2137" w:type="pct"/>
            <w:shd w:val="clear" w:color="auto" w:fill="auto"/>
          </w:tcPr>
          <w:p w:rsidR="009E6A22" w:rsidRPr="007F07D8" w:rsidRDefault="009E6A22" w:rsidP="00B05772">
            <w:pPr>
              <w:keepNext/>
              <w:spacing w:before="80" w:after="80" w:line="264" w:lineRule="auto"/>
              <w:rPr>
                <w:rFonts w:ascii="Verdana" w:eastAsia="Times New Roman" w:hAnsi="Verdana" w:cs="Arial"/>
                <w:color w:val="FF0000"/>
                <w:sz w:val="16"/>
                <w:szCs w:val="16"/>
              </w:rPr>
            </w:pPr>
            <w:r w:rsidRPr="007F07D8">
              <w:rPr>
                <w:rFonts w:ascii="Verdana" w:hAnsi="Verdana" w:cs="Arial"/>
                <w:sz w:val="16"/>
                <w:szCs w:val="16"/>
              </w:rPr>
              <w:t xml:space="preserve">Planowane działania mają za zadanie zaspokoić zdiagnozowane potrzeby społeczno-ekonomiczne i przyczynić się do rozwiązania </w:t>
            </w:r>
            <w:r w:rsidR="00553F43" w:rsidRPr="007F07D8">
              <w:rPr>
                <w:rFonts w:ascii="Verdana" w:hAnsi="Verdana" w:cs="Arial"/>
                <w:sz w:val="16"/>
                <w:szCs w:val="16"/>
              </w:rPr>
              <w:t>wiążący</w:t>
            </w:r>
            <w:r w:rsidR="00553F43">
              <w:rPr>
                <w:rFonts w:ascii="Verdana" w:hAnsi="Verdana" w:cs="Arial"/>
                <w:sz w:val="16"/>
                <w:szCs w:val="16"/>
              </w:rPr>
              <w:t>ch</w:t>
            </w:r>
            <w:r w:rsidR="00553F43" w:rsidRPr="007F07D8">
              <w:rPr>
                <w:rFonts w:ascii="Verdana" w:hAnsi="Verdana" w:cs="Arial"/>
                <w:sz w:val="16"/>
                <w:szCs w:val="16"/>
              </w:rPr>
              <w:t xml:space="preserve"> </w:t>
            </w:r>
            <w:r w:rsidRPr="007F07D8">
              <w:rPr>
                <w:rFonts w:ascii="Verdana" w:hAnsi="Verdana" w:cs="Arial"/>
                <w:sz w:val="16"/>
                <w:szCs w:val="16"/>
              </w:rPr>
              <w:t xml:space="preserve">się z nimi problemów. Bariery te wyrażają się przede wszystkim w niskiej efektywności energetycznej budynków, niewystarczających działaniach z zakresu gospodarki niskoemisyjnej i wodno-ściekowej oraz ochrony i promocji przyrody, występowaniu zdegradowanych terenów miejskich, zanieczyszczeniu atmosfery, wysokim </w:t>
            </w:r>
            <w:r w:rsidR="00553F43" w:rsidRPr="007F07D8">
              <w:rPr>
                <w:rFonts w:ascii="Verdana" w:hAnsi="Verdana" w:cs="Arial"/>
                <w:sz w:val="16"/>
                <w:szCs w:val="16"/>
              </w:rPr>
              <w:t>stopni</w:t>
            </w:r>
            <w:r w:rsidR="00553F43">
              <w:rPr>
                <w:rFonts w:ascii="Verdana" w:hAnsi="Verdana" w:cs="Arial"/>
                <w:sz w:val="16"/>
                <w:szCs w:val="16"/>
              </w:rPr>
              <w:t>em</w:t>
            </w:r>
            <w:r w:rsidR="00553F43" w:rsidRPr="007F07D8">
              <w:rPr>
                <w:rFonts w:ascii="Verdana" w:hAnsi="Verdana" w:cs="Arial"/>
                <w:sz w:val="16"/>
                <w:szCs w:val="16"/>
              </w:rPr>
              <w:t xml:space="preserve"> </w:t>
            </w:r>
            <w:r w:rsidRPr="007F07D8">
              <w:rPr>
                <w:rFonts w:ascii="Verdana" w:hAnsi="Verdana" w:cs="Arial"/>
                <w:sz w:val="16"/>
                <w:szCs w:val="16"/>
              </w:rPr>
              <w:t xml:space="preserve">zagrożenia ubóstwem </w:t>
            </w:r>
            <w:r w:rsidR="008D1B0D">
              <w:rPr>
                <w:rFonts w:ascii="Verdana" w:hAnsi="Verdana" w:cs="Arial"/>
                <w:sz w:val="16"/>
                <w:szCs w:val="16"/>
              </w:rPr>
              <w:br/>
            </w:r>
            <w:r w:rsidRPr="007F07D8">
              <w:rPr>
                <w:rFonts w:ascii="Verdana" w:hAnsi="Verdana" w:cs="Arial"/>
                <w:sz w:val="16"/>
                <w:szCs w:val="16"/>
              </w:rPr>
              <w:t>i wykluczeniem, a także zbyt niskim rozwojem infrastruktury edukacyjnej i szkoleniowej.</w:t>
            </w:r>
            <w:r w:rsidRPr="007F07D8">
              <w:rPr>
                <w:rFonts w:ascii="Garamond" w:hAnsi="Garamond"/>
              </w:rPr>
              <w:t xml:space="preserve"> </w:t>
            </w:r>
          </w:p>
        </w:tc>
        <w:tc>
          <w:tcPr>
            <w:tcW w:w="1965" w:type="pct"/>
            <w:shd w:val="clear" w:color="auto" w:fill="auto"/>
          </w:tcPr>
          <w:p w:rsidR="009E6A22" w:rsidRPr="007F07D8" w:rsidRDefault="009E6A22" w:rsidP="00B05772">
            <w:pPr>
              <w:keepNext/>
              <w:spacing w:before="80" w:after="80" w:line="264" w:lineRule="auto"/>
              <w:rPr>
                <w:rFonts w:ascii="Verdana" w:eastAsia="Times New Roman" w:hAnsi="Verdana" w:cs="Calibri"/>
                <w:sz w:val="16"/>
                <w:szCs w:val="14"/>
              </w:rPr>
            </w:pPr>
            <w:r w:rsidRPr="007F07D8">
              <w:rPr>
                <w:rFonts w:ascii="Verdana" w:hAnsi="Verdana"/>
                <w:b/>
                <w:sz w:val="16"/>
                <w:szCs w:val="14"/>
              </w:rPr>
              <w:t>PI 4.3</w:t>
            </w:r>
            <w:r w:rsidRPr="007F07D8">
              <w:rPr>
                <w:rFonts w:ascii="Verdana" w:hAnsi="Verdana"/>
                <w:sz w:val="16"/>
                <w:szCs w:val="14"/>
              </w:rPr>
              <w:t xml:space="preserve"> </w:t>
            </w:r>
            <w:r w:rsidRPr="007F07D8">
              <w:rPr>
                <w:rFonts w:ascii="Verdana" w:eastAsia="Calibri" w:hAnsi="Verdana" w:cs="TimesNewRoman,Bold"/>
                <w:bCs/>
                <w:sz w:val="16"/>
                <w:szCs w:val="14"/>
              </w:rPr>
              <w:t xml:space="preserve">Projekty polegające na przeprowadzeniu audytu energetycznego, modernizacji urządzeń oraz wspieraniu wykorzystania instalacji OZE i wymiany źródeł ciepła doprowadzą do znaczącej redukcji zużycia energii cieplnej </w:t>
            </w:r>
            <w:r w:rsidR="008D1B0D">
              <w:rPr>
                <w:rFonts w:ascii="Verdana" w:eastAsia="Calibri" w:hAnsi="Verdana" w:cs="TimesNewRoman,Bold"/>
                <w:bCs/>
                <w:sz w:val="16"/>
                <w:szCs w:val="14"/>
              </w:rPr>
              <w:br/>
            </w:r>
            <w:r w:rsidRPr="007F07D8">
              <w:rPr>
                <w:rFonts w:ascii="Verdana" w:eastAsia="Calibri" w:hAnsi="Verdana" w:cs="TimesNewRoman,Bold"/>
                <w:bCs/>
                <w:sz w:val="16"/>
                <w:szCs w:val="14"/>
              </w:rPr>
              <w:t>i elektrycznej, co bezpośrednio przyczyni się do oszczędności publicznych środków finansowych.</w:t>
            </w:r>
          </w:p>
          <w:p w:rsidR="009E6A22" w:rsidRPr="007F07D8" w:rsidRDefault="009E6A22" w:rsidP="00B05772">
            <w:pPr>
              <w:keepNext/>
              <w:spacing w:before="80" w:after="80" w:line="264" w:lineRule="auto"/>
              <w:rPr>
                <w:rFonts w:ascii="Verdana" w:eastAsia="Times New Roman" w:hAnsi="Verdana" w:cs="Arial"/>
                <w:sz w:val="16"/>
                <w:szCs w:val="14"/>
              </w:rPr>
            </w:pPr>
            <w:r w:rsidRPr="007F07D8">
              <w:rPr>
                <w:rFonts w:ascii="Verdana" w:hAnsi="Verdana"/>
                <w:b/>
                <w:sz w:val="16"/>
                <w:szCs w:val="14"/>
              </w:rPr>
              <w:t>PI 4.5</w:t>
            </w:r>
            <w:r w:rsidRPr="007F07D8">
              <w:rPr>
                <w:rFonts w:ascii="Verdana" w:hAnsi="Verdana"/>
                <w:sz w:val="16"/>
                <w:szCs w:val="14"/>
              </w:rPr>
              <w:t xml:space="preserve"> przysłużyć się ma zwiększeniu znaczenia inteligentnego i ekologicznego transportu publicznego, a docelowo </w:t>
            </w:r>
            <w:r w:rsidRPr="007F07D8">
              <w:rPr>
                <w:rFonts w:ascii="Verdana" w:eastAsia="Calibri" w:hAnsi="Verdana"/>
                <w:sz w:val="16"/>
                <w:szCs w:val="14"/>
              </w:rPr>
              <w:t>ogranicze</w:t>
            </w:r>
            <w:r w:rsidRPr="007F07D8">
              <w:rPr>
                <w:rFonts w:ascii="Verdana" w:eastAsia="TTE2431740t00" w:hAnsi="Verdana" w:cs="TTE2431740t00"/>
                <w:sz w:val="16"/>
                <w:szCs w:val="14"/>
              </w:rPr>
              <w:t xml:space="preserve">niu </w:t>
            </w:r>
            <w:r w:rsidRPr="007F07D8">
              <w:rPr>
                <w:rFonts w:ascii="Verdana" w:eastAsia="Calibri" w:hAnsi="Verdana"/>
                <w:sz w:val="16"/>
                <w:szCs w:val="14"/>
              </w:rPr>
              <w:t>emisji substancji szkodliwych</w:t>
            </w:r>
            <w:r w:rsidRPr="007F07D8">
              <w:rPr>
                <w:rFonts w:ascii="Verdana" w:hAnsi="Verdana"/>
                <w:sz w:val="16"/>
                <w:szCs w:val="14"/>
              </w:rPr>
              <w:t xml:space="preserve"> do atmosfery. W połączeniu z działaniami w ramach </w:t>
            </w:r>
            <w:r w:rsidR="00B7256C" w:rsidRPr="007F07D8">
              <w:rPr>
                <w:rFonts w:ascii="Verdana" w:hAnsi="Verdana"/>
                <w:sz w:val="16"/>
                <w:szCs w:val="14"/>
              </w:rPr>
              <w:t xml:space="preserve">OP </w:t>
            </w:r>
            <w:r w:rsidRPr="007F07D8">
              <w:rPr>
                <w:rFonts w:ascii="Verdana" w:hAnsi="Verdana"/>
                <w:sz w:val="16"/>
                <w:szCs w:val="14"/>
              </w:rPr>
              <w:t>4</w:t>
            </w:r>
            <w:r w:rsidR="00553F43">
              <w:rPr>
                <w:rFonts w:ascii="Verdana" w:hAnsi="Verdana"/>
                <w:sz w:val="16"/>
                <w:szCs w:val="14"/>
              </w:rPr>
              <w:t>,</w:t>
            </w:r>
            <w:r w:rsidRPr="007F07D8">
              <w:rPr>
                <w:rFonts w:ascii="Verdana" w:hAnsi="Verdana"/>
                <w:sz w:val="16"/>
                <w:szCs w:val="14"/>
              </w:rPr>
              <w:t xml:space="preserve"> PI 4.5 potencjalnie przyczynić się ma do zwiększenia znaczenia transportu </w:t>
            </w:r>
            <w:r w:rsidRPr="007F07D8">
              <w:rPr>
                <w:rFonts w:ascii="Verdana" w:hAnsi="Verdana" w:cs="Arial"/>
                <w:sz w:val="16"/>
                <w:szCs w:val="14"/>
              </w:rPr>
              <w:t>publicznego na całym obszarze województwa.</w:t>
            </w:r>
          </w:p>
          <w:p w:rsidR="009E6A22" w:rsidRPr="007F07D8" w:rsidRDefault="009E6A22" w:rsidP="00B05772">
            <w:pPr>
              <w:keepNext/>
              <w:spacing w:before="80" w:after="80" w:line="264" w:lineRule="auto"/>
              <w:rPr>
                <w:rFonts w:ascii="Verdana" w:eastAsia="Times New Roman" w:hAnsi="Verdana" w:cs="Calibri"/>
                <w:sz w:val="16"/>
                <w:szCs w:val="14"/>
              </w:rPr>
            </w:pPr>
            <w:r w:rsidRPr="007F07D8">
              <w:rPr>
                <w:rFonts w:ascii="Verdana" w:hAnsi="Verdana" w:cs="Arial"/>
                <w:b/>
                <w:sz w:val="16"/>
                <w:szCs w:val="14"/>
              </w:rPr>
              <w:t>PI 6.2</w:t>
            </w:r>
            <w:r w:rsidRPr="007F07D8">
              <w:rPr>
                <w:rFonts w:ascii="Verdana" w:hAnsi="Verdana" w:cs="Arial"/>
                <w:sz w:val="16"/>
                <w:szCs w:val="14"/>
              </w:rPr>
              <w:t xml:space="preserve"> przysłuży się </w:t>
            </w:r>
            <w:r w:rsidR="00553F43" w:rsidRPr="007F07D8">
              <w:rPr>
                <w:rFonts w:ascii="Verdana" w:hAnsi="Verdana" w:cs="Arial"/>
                <w:sz w:val="16"/>
                <w:szCs w:val="14"/>
              </w:rPr>
              <w:t>przywróceni</w:t>
            </w:r>
            <w:r w:rsidR="00553F43">
              <w:rPr>
                <w:rFonts w:ascii="Verdana" w:hAnsi="Verdana" w:cs="Arial"/>
                <w:sz w:val="16"/>
                <w:szCs w:val="14"/>
              </w:rPr>
              <w:t>u</w:t>
            </w:r>
            <w:r w:rsidR="00553F43" w:rsidRPr="007F07D8">
              <w:rPr>
                <w:rFonts w:ascii="Verdana" w:hAnsi="Verdana" w:cs="Arial"/>
                <w:sz w:val="16"/>
                <w:szCs w:val="14"/>
              </w:rPr>
              <w:t xml:space="preserve"> </w:t>
            </w:r>
            <w:r w:rsidRPr="007F07D8">
              <w:rPr>
                <w:rFonts w:ascii="Verdana" w:hAnsi="Verdana" w:cs="Arial"/>
                <w:sz w:val="16"/>
                <w:szCs w:val="14"/>
              </w:rPr>
              <w:t xml:space="preserve">różnorodności biologicznej, ochronie </w:t>
            </w:r>
            <w:r w:rsidR="008D1B0D">
              <w:rPr>
                <w:rFonts w:ascii="Verdana" w:hAnsi="Verdana" w:cs="Arial"/>
                <w:sz w:val="16"/>
                <w:szCs w:val="14"/>
              </w:rPr>
              <w:br/>
            </w:r>
            <w:r w:rsidRPr="007F07D8">
              <w:rPr>
                <w:rFonts w:ascii="Verdana" w:hAnsi="Verdana" w:cs="Arial"/>
                <w:sz w:val="16"/>
                <w:szCs w:val="14"/>
              </w:rPr>
              <w:t>i rekultywacji gleby</w:t>
            </w:r>
            <w:r w:rsidR="00553F43">
              <w:rPr>
                <w:rFonts w:ascii="Verdana" w:hAnsi="Verdana" w:cs="Arial"/>
                <w:sz w:val="16"/>
                <w:szCs w:val="14"/>
              </w:rPr>
              <w:t>.</w:t>
            </w:r>
            <w:r w:rsidRPr="007F07D8">
              <w:rPr>
                <w:rFonts w:ascii="Verdana" w:hAnsi="Verdana" w:cs="Arial"/>
                <w:sz w:val="16"/>
                <w:szCs w:val="14"/>
              </w:rPr>
              <w:t xml:space="preserve"> </w:t>
            </w:r>
          </w:p>
          <w:p w:rsidR="009E6A22" w:rsidRPr="007F07D8" w:rsidRDefault="009E6A22" w:rsidP="00B05772">
            <w:pPr>
              <w:keepNext/>
              <w:spacing w:before="80" w:after="80" w:line="264" w:lineRule="auto"/>
              <w:rPr>
                <w:rFonts w:ascii="Verdana" w:eastAsia="Times New Roman" w:hAnsi="Verdana" w:cs="Arial"/>
                <w:sz w:val="16"/>
                <w:szCs w:val="14"/>
              </w:rPr>
            </w:pPr>
            <w:r w:rsidRPr="007F07D8">
              <w:rPr>
                <w:rFonts w:ascii="Verdana" w:hAnsi="Verdana"/>
                <w:b/>
                <w:sz w:val="16"/>
                <w:szCs w:val="14"/>
              </w:rPr>
              <w:t>PI 6.4</w:t>
            </w:r>
            <w:r w:rsidRPr="007F07D8">
              <w:rPr>
                <w:rFonts w:ascii="Verdana" w:hAnsi="Verdana"/>
                <w:sz w:val="16"/>
                <w:szCs w:val="14"/>
              </w:rPr>
              <w:t xml:space="preserve"> </w:t>
            </w:r>
            <w:r w:rsidRPr="007F07D8">
              <w:rPr>
                <w:rFonts w:ascii="Verdana" w:hAnsi="Verdana" w:cs="Arial"/>
                <w:sz w:val="16"/>
                <w:szCs w:val="14"/>
              </w:rPr>
              <w:t xml:space="preserve">przyczyni się do aktywnej ochrony przyrody, w szczególności gatunków zwierząt zmniejszających swą liczebność oraz narażonych na wyginięcie. Zwiększy się powierzchnia siedlisk oraz zostaną odtworzone siedliska nieistniejące. Wszystkie te efekty przyczynią się do wzrostu atrakcyjności turystycznej oraz inwestycyjnej regionu. </w:t>
            </w:r>
          </w:p>
          <w:p w:rsidR="009E6A22" w:rsidRPr="007F07D8" w:rsidRDefault="009E6A22" w:rsidP="00B05772">
            <w:pPr>
              <w:keepNext/>
              <w:spacing w:before="80" w:after="80" w:line="264" w:lineRule="auto"/>
              <w:rPr>
                <w:rFonts w:ascii="Verdana" w:hAnsi="Verdana"/>
                <w:sz w:val="16"/>
                <w:szCs w:val="14"/>
              </w:rPr>
            </w:pPr>
            <w:r w:rsidRPr="007F07D8">
              <w:rPr>
                <w:rFonts w:ascii="Verdana" w:hAnsi="Verdana"/>
                <w:b/>
                <w:sz w:val="16"/>
                <w:szCs w:val="14"/>
              </w:rPr>
              <w:t>PI 6</w:t>
            </w:r>
            <w:r w:rsidRPr="007F07D8">
              <w:rPr>
                <w:rFonts w:ascii="Verdana" w:hAnsi="Verdana" w:cs="Arial"/>
                <w:b/>
                <w:sz w:val="16"/>
                <w:szCs w:val="14"/>
              </w:rPr>
              <w:t>.5</w:t>
            </w:r>
            <w:r w:rsidRPr="007F07D8">
              <w:rPr>
                <w:rFonts w:ascii="Verdana" w:hAnsi="Verdana" w:cs="Arial"/>
                <w:sz w:val="16"/>
                <w:szCs w:val="14"/>
              </w:rPr>
              <w:t xml:space="preserve"> umożliwi </w:t>
            </w:r>
            <w:r w:rsidR="00553F43" w:rsidRPr="007F07D8">
              <w:rPr>
                <w:rFonts w:ascii="Verdana" w:hAnsi="Verdana" w:cs="Arial"/>
                <w:sz w:val="16"/>
                <w:szCs w:val="14"/>
              </w:rPr>
              <w:t>przywróceni</w:t>
            </w:r>
            <w:r w:rsidR="00553F43">
              <w:rPr>
                <w:rFonts w:ascii="Verdana" w:hAnsi="Verdana" w:cs="Arial"/>
                <w:sz w:val="16"/>
                <w:szCs w:val="14"/>
              </w:rPr>
              <w:t>e</w:t>
            </w:r>
            <w:r w:rsidR="00553F43" w:rsidRPr="007F07D8">
              <w:rPr>
                <w:rFonts w:ascii="Verdana" w:hAnsi="Verdana" w:cs="Arial"/>
                <w:sz w:val="16"/>
                <w:szCs w:val="14"/>
              </w:rPr>
              <w:t xml:space="preserve"> </w:t>
            </w:r>
            <w:r w:rsidRPr="007F07D8">
              <w:rPr>
                <w:rFonts w:ascii="Verdana" w:hAnsi="Verdana" w:cs="Arial"/>
                <w:sz w:val="16"/>
                <w:szCs w:val="14"/>
              </w:rPr>
              <w:t>zdegradowanych terenów do powtórnego użytkowania.</w:t>
            </w:r>
          </w:p>
          <w:p w:rsidR="009E6A22" w:rsidRPr="007F07D8" w:rsidRDefault="009E6A22" w:rsidP="00B05772">
            <w:pPr>
              <w:keepNext/>
              <w:spacing w:before="80" w:after="80" w:line="264" w:lineRule="auto"/>
              <w:rPr>
                <w:rFonts w:ascii="Verdana" w:eastAsia="Times New Roman" w:hAnsi="Verdana" w:cs="Calibri"/>
                <w:sz w:val="16"/>
                <w:szCs w:val="14"/>
              </w:rPr>
            </w:pPr>
            <w:r w:rsidRPr="007F07D8">
              <w:rPr>
                <w:rFonts w:ascii="Verdana" w:hAnsi="Verdana"/>
                <w:b/>
                <w:sz w:val="16"/>
                <w:szCs w:val="14"/>
              </w:rPr>
              <w:t>PI 9.2</w:t>
            </w:r>
            <w:r w:rsidRPr="007F07D8">
              <w:rPr>
                <w:rFonts w:ascii="Verdana" w:hAnsi="Verdana"/>
                <w:sz w:val="16"/>
                <w:szCs w:val="14"/>
              </w:rPr>
              <w:t xml:space="preserve"> </w:t>
            </w:r>
            <w:r w:rsidRPr="007F07D8">
              <w:rPr>
                <w:rFonts w:ascii="Verdana" w:hAnsi="Verdana" w:cs="Arial"/>
                <w:sz w:val="16"/>
                <w:szCs w:val="14"/>
              </w:rPr>
              <w:t xml:space="preserve">wpłynie na </w:t>
            </w:r>
            <w:r w:rsidRPr="007F07D8">
              <w:rPr>
                <w:rFonts w:ascii="Verdana" w:hAnsi="Verdana"/>
                <w:sz w:val="16"/>
                <w:szCs w:val="14"/>
                <w:lang w:eastAsia="pl-PL"/>
              </w:rPr>
              <w:t>zmniejszenie poziomu ubóstwa i wykluczenia na obszarach problemowych.</w:t>
            </w:r>
          </w:p>
          <w:p w:rsidR="009E6A22" w:rsidRPr="007F07D8" w:rsidRDefault="009E6A22" w:rsidP="00B05772">
            <w:pPr>
              <w:keepNext/>
              <w:spacing w:before="80" w:after="80" w:line="264" w:lineRule="auto"/>
              <w:rPr>
                <w:rFonts w:ascii="Verdana" w:hAnsi="Verdana"/>
                <w:b/>
                <w:sz w:val="16"/>
                <w:szCs w:val="14"/>
              </w:rPr>
            </w:pPr>
            <w:r w:rsidRPr="007F07D8">
              <w:rPr>
                <w:rFonts w:ascii="Verdana" w:hAnsi="Verdana"/>
                <w:b/>
                <w:sz w:val="16"/>
                <w:szCs w:val="14"/>
              </w:rPr>
              <w:t>PI 10.4</w:t>
            </w:r>
            <w:r w:rsidRPr="007F07D8">
              <w:rPr>
                <w:rFonts w:ascii="Verdana" w:hAnsi="Verdana"/>
                <w:sz w:val="16"/>
                <w:szCs w:val="14"/>
              </w:rPr>
              <w:t xml:space="preserve"> </w:t>
            </w:r>
            <w:r w:rsidRPr="007F07D8">
              <w:rPr>
                <w:rFonts w:ascii="Verdana" w:eastAsia="Times New Roman" w:hAnsi="Verdana" w:cs="Arial"/>
                <w:sz w:val="16"/>
                <w:szCs w:val="14"/>
                <w:lang w:eastAsia="ar-SA"/>
              </w:rPr>
              <w:t>Inwestycje infrastrukturalne umożliwią rozszerzenie dostępu do zmodernizowanej oferty edukacyjnej wysokiej jakości.</w:t>
            </w:r>
          </w:p>
        </w:tc>
      </w:tr>
      <w:tr w:rsidR="009E6A22" w:rsidRPr="007F07D8" w:rsidTr="007512F9">
        <w:tc>
          <w:tcPr>
            <w:tcW w:w="898" w:type="pct"/>
            <w:shd w:val="clear" w:color="auto" w:fill="auto"/>
          </w:tcPr>
          <w:p w:rsidR="009E6A22" w:rsidRPr="007F07D8" w:rsidRDefault="009E6A22" w:rsidP="009E6A22">
            <w:pPr>
              <w:spacing w:before="80" w:after="80" w:line="264" w:lineRule="auto"/>
              <w:rPr>
                <w:rFonts w:ascii="Verdana" w:hAnsi="Verdana" w:cs="Arial"/>
                <w:b/>
                <w:sz w:val="16"/>
                <w:szCs w:val="16"/>
              </w:rPr>
            </w:pPr>
            <w:r w:rsidRPr="007F07D8">
              <w:rPr>
                <w:rFonts w:ascii="Verdana" w:hAnsi="Verdana" w:cs="Arial"/>
                <w:b/>
                <w:sz w:val="16"/>
                <w:szCs w:val="16"/>
              </w:rPr>
              <w:t>OP 13. Polityka terytorialna –</w:t>
            </w:r>
            <w:r w:rsidR="00045B89" w:rsidRPr="007F07D8">
              <w:rPr>
                <w:rFonts w:ascii="Verdana" w:hAnsi="Verdana" w:cs="Arial"/>
                <w:b/>
                <w:sz w:val="16"/>
                <w:szCs w:val="16"/>
              </w:rPr>
              <w:t xml:space="preserve"> </w:t>
            </w:r>
            <w:r w:rsidRPr="007F07D8">
              <w:rPr>
                <w:rFonts w:ascii="Verdana" w:hAnsi="Verdana" w:cs="Arial"/>
                <w:b/>
                <w:sz w:val="16"/>
                <w:szCs w:val="16"/>
              </w:rPr>
              <w:t>Rozwój lokalny przyjazny rodzinie EFS</w:t>
            </w:r>
          </w:p>
        </w:tc>
        <w:tc>
          <w:tcPr>
            <w:tcW w:w="2137" w:type="pct"/>
            <w:shd w:val="clear" w:color="auto" w:fill="auto"/>
          </w:tcPr>
          <w:p w:rsidR="009E6A22" w:rsidRPr="007F07D8" w:rsidRDefault="009E6A22" w:rsidP="00553F43">
            <w:pPr>
              <w:spacing w:before="80" w:after="80" w:line="264" w:lineRule="auto"/>
              <w:rPr>
                <w:rFonts w:ascii="Verdana" w:eastAsia="Times New Roman" w:hAnsi="Verdana" w:cs="Arial"/>
                <w:color w:val="FF0000"/>
                <w:sz w:val="16"/>
                <w:szCs w:val="16"/>
              </w:rPr>
            </w:pPr>
            <w:r w:rsidRPr="007F07D8">
              <w:rPr>
                <w:rFonts w:ascii="Verdana" w:hAnsi="Verdana"/>
                <w:color w:val="000000"/>
                <w:sz w:val="16"/>
                <w:szCs w:val="16"/>
              </w:rPr>
              <w:t>Planowane działania mają za zadanie przyczynić się do rozwiązania problemów</w:t>
            </w:r>
            <w:r w:rsidR="00553F43">
              <w:rPr>
                <w:rFonts w:ascii="Verdana" w:hAnsi="Verdana"/>
                <w:color w:val="000000"/>
                <w:sz w:val="16"/>
                <w:szCs w:val="16"/>
              </w:rPr>
              <w:t xml:space="preserve">, które </w:t>
            </w:r>
            <w:r w:rsidRPr="007F07D8">
              <w:rPr>
                <w:rFonts w:ascii="Verdana" w:hAnsi="Verdana"/>
                <w:color w:val="000000"/>
                <w:sz w:val="16"/>
                <w:szCs w:val="16"/>
              </w:rPr>
              <w:t>wyrażają się przede wszystkim: niskim poziomem aktywności</w:t>
            </w:r>
            <w:r w:rsidR="00045B89" w:rsidRPr="007F07D8">
              <w:rPr>
                <w:rFonts w:ascii="Verdana" w:hAnsi="Verdana"/>
                <w:color w:val="000000"/>
                <w:sz w:val="16"/>
                <w:szCs w:val="16"/>
              </w:rPr>
              <w:t xml:space="preserve"> </w:t>
            </w:r>
            <w:r w:rsidRPr="007F07D8">
              <w:rPr>
                <w:rFonts w:ascii="Verdana" w:hAnsi="Verdana"/>
                <w:color w:val="000000"/>
                <w:sz w:val="16"/>
                <w:szCs w:val="16"/>
              </w:rPr>
              <w:t xml:space="preserve">zawodowej osób wykluczonych społecznie lub zagrożonych wykluczeniem społecznym, niewystarczającym wspieraniem </w:t>
            </w:r>
            <w:r w:rsidR="00553F43">
              <w:rPr>
                <w:rFonts w:ascii="Verdana" w:hAnsi="Verdana"/>
                <w:color w:val="000000"/>
                <w:sz w:val="16"/>
                <w:szCs w:val="16"/>
              </w:rPr>
              <w:t>PES</w:t>
            </w:r>
            <w:r w:rsidRPr="007F07D8">
              <w:rPr>
                <w:rFonts w:ascii="Verdana" w:hAnsi="Verdana"/>
                <w:color w:val="000000"/>
                <w:sz w:val="16"/>
                <w:szCs w:val="16"/>
              </w:rPr>
              <w:t>, niską jakością edukacji na wszystkich jej poziomach, nierównym dostępem do edukacji przedszkolnej, niedostosowanie</w:t>
            </w:r>
            <w:r w:rsidR="00553F43">
              <w:rPr>
                <w:rFonts w:ascii="Verdana" w:hAnsi="Verdana"/>
                <w:color w:val="000000"/>
                <w:sz w:val="16"/>
                <w:szCs w:val="16"/>
              </w:rPr>
              <w:t>m</w:t>
            </w:r>
            <w:r w:rsidRPr="007F07D8">
              <w:rPr>
                <w:rFonts w:ascii="Verdana" w:hAnsi="Verdana"/>
                <w:color w:val="000000"/>
                <w:sz w:val="16"/>
                <w:szCs w:val="16"/>
              </w:rPr>
              <w:t xml:space="preserve"> systemu kształcenia do potrzeb regionalnego rynku pracy oraz niewystarczającymi działaniami na rzecz wsparcia modelu uczenia się przez całe życie.</w:t>
            </w:r>
          </w:p>
        </w:tc>
        <w:tc>
          <w:tcPr>
            <w:tcW w:w="1965" w:type="pct"/>
            <w:shd w:val="clear" w:color="auto" w:fill="auto"/>
          </w:tcPr>
          <w:p w:rsidR="009E6A22" w:rsidRPr="007F07D8" w:rsidRDefault="009E6A22" w:rsidP="009E6A22">
            <w:pPr>
              <w:spacing w:before="80" w:after="80" w:line="264" w:lineRule="auto"/>
              <w:rPr>
                <w:rFonts w:ascii="Verdana" w:eastAsia="Times New Roman" w:hAnsi="Verdana" w:cs="Arial"/>
                <w:sz w:val="16"/>
                <w:szCs w:val="16"/>
                <w:lang w:eastAsia="ar-SA"/>
              </w:rPr>
            </w:pPr>
            <w:r w:rsidRPr="007F07D8">
              <w:rPr>
                <w:rFonts w:ascii="Verdana" w:eastAsia="Times New Roman" w:hAnsi="Verdana" w:cs="Arial"/>
                <w:b/>
                <w:sz w:val="16"/>
                <w:szCs w:val="16"/>
                <w:lang w:eastAsia="ar-SA"/>
              </w:rPr>
              <w:t>PI 9.4</w:t>
            </w:r>
            <w:r w:rsidRPr="007F07D8">
              <w:rPr>
                <w:rFonts w:ascii="Verdana" w:eastAsia="Times New Roman" w:hAnsi="Verdana" w:cs="Arial"/>
                <w:sz w:val="16"/>
                <w:szCs w:val="16"/>
                <w:lang w:eastAsia="ar-SA"/>
              </w:rPr>
              <w:t xml:space="preserve"> wpłynie na zwiększenie potencjału społecznego oraz aktywności zawodowej osób i grup wykluczonych </w:t>
            </w:r>
            <w:r w:rsidRPr="007F07D8">
              <w:rPr>
                <w:rFonts w:ascii="Verdana" w:eastAsia="Times New Roman" w:hAnsi="Verdana" w:cs="Arial"/>
                <w:sz w:val="16"/>
                <w:szCs w:val="16"/>
                <w:lang w:eastAsia="ar-SA"/>
              </w:rPr>
              <w:br/>
              <w:t>i zagrożonych wykluczeniem społecznym</w:t>
            </w:r>
            <w:r w:rsidR="00553F43">
              <w:rPr>
                <w:rFonts w:ascii="Verdana" w:eastAsia="Times New Roman" w:hAnsi="Verdana" w:cs="Arial"/>
                <w:sz w:val="16"/>
                <w:szCs w:val="16"/>
                <w:lang w:eastAsia="ar-SA"/>
              </w:rPr>
              <w:t>.</w:t>
            </w:r>
          </w:p>
          <w:p w:rsidR="009E6A22" w:rsidRPr="007F07D8" w:rsidRDefault="009E6A22" w:rsidP="009E6A22">
            <w:pPr>
              <w:spacing w:before="80" w:after="80" w:line="264" w:lineRule="auto"/>
              <w:rPr>
                <w:rFonts w:ascii="Verdana" w:eastAsia="Times New Roman" w:hAnsi="Verdana" w:cs="Arial"/>
                <w:sz w:val="16"/>
                <w:szCs w:val="16"/>
                <w:lang w:eastAsia="ar-SA"/>
              </w:rPr>
            </w:pPr>
            <w:r w:rsidRPr="007F07D8">
              <w:rPr>
                <w:rFonts w:ascii="Verdana" w:eastAsia="Times New Roman" w:hAnsi="Verdana" w:cs="Arial"/>
                <w:b/>
                <w:sz w:val="16"/>
                <w:szCs w:val="16"/>
                <w:lang w:eastAsia="ar-SA"/>
              </w:rPr>
              <w:t>PI 9.8</w:t>
            </w:r>
            <w:r w:rsidRPr="007F07D8">
              <w:rPr>
                <w:rFonts w:ascii="Verdana" w:eastAsia="Times New Roman" w:hAnsi="Verdana" w:cs="Arial"/>
                <w:sz w:val="16"/>
                <w:szCs w:val="16"/>
                <w:lang w:eastAsia="ar-SA"/>
              </w:rPr>
              <w:t xml:space="preserve"> W ramach wsparcia ekonomii społecznej tworzone będą bezpośrednio miejsca pracy dla osób wykluczonych społecznie oraz tworzone będą struktury realizujące zadania sektora usług społecznych dobra </w:t>
            </w:r>
            <w:r w:rsidRPr="007F07D8">
              <w:rPr>
                <w:rFonts w:ascii="Verdana" w:hAnsi="Verdana" w:cs="Arial"/>
                <w:color w:val="000000"/>
                <w:sz w:val="16"/>
                <w:szCs w:val="16"/>
                <w:lang w:eastAsia="ar-SA"/>
              </w:rPr>
              <w:t>ogólnego</w:t>
            </w:r>
            <w:r w:rsidRPr="007F07D8">
              <w:rPr>
                <w:rFonts w:ascii="Verdana" w:eastAsia="Times New Roman" w:hAnsi="Verdana" w:cs="Arial"/>
                <w:sz w:val="16"/>
                <w:szCs w:val="16"/>
                <w:lang w:eastAsia="ar-SA"/>
              </w:rPr>
              <w:t>.</w:t>
            </w:r>
          </w:p>
          <w:p w:rsidR="009E6A22" w:rsidRPr="007F07D8" w:rsidRDefault="009E6A22" w:rsidP="009E6A22">
            <w:pPr>
              <w:spacing w:before="80" w:after="80" w:line="264" w:lineRule="auto"/>
              <w:rPr>
                <w:rFonts w:ascii="Verdana" w:eastAsia="Times New Roman" w:hAnsi="Verdana" w:cs="Calibri"/>
                <w:sz w:val="16"/>
                <w:szCs w:val="16"/>
              </w:rPr>
            </w:pPr>
            <w:r w:rsidRPr="007F07D8">
              <w:rPr>
                <w:rFonts w:ascii="Verdana" w:hAnsi="Verdana"/>
                <w:b/>
                <w:sz w:val="16"/>
                <w:szCs w:val="16"/>
              </w:rPr>
              <w:t>PI 10.1</w:t>
            </w:r>
            <w:r w:rsidRPr="007F07D8">
              <w:rPr>
                <w:rFonts w:ascii="Verdana" w:hAnsi="Verdana"/>
                <w:sz w:val="16"/>
                <w:szCs w:val="16"/>
              </w:rPr>
              <w:t xml:space="preserve"> Podniesienie jakości kształcenia w wyniku zniesienia dysproporcji w dostępie do dobrej jakości edukacji</w:t>
            </w:r>
            <w:r w:rsidR="00F8458A">
              <w:rPr>
                <w:rFonts w:ascii="Verdana" w:hAnsi="Verdana"/>
                <w:sz w:val="16"/>
                <w:szCs w:val="16"/>
              </w:rPr>
              <w:t xml:space="preserve"> oraz</w:t>
            </w:r>
            <w:r w:rsidRPr="007F07D8">
              <w:rPr>
                <w:rFonts w:ascii="Verdana" w:hAnsi="Verdana"/>
                <w:sz w:val="16"/>
                <w:szCs w:val="16"/>
              </w:rPr>
              <w:t xml:space="preserve"> </w:t>
            </w:r>
            <w:r w:rsidR="000F1BDA">
              <w:rPr>
                <w:rFonts w:ascii="Verdana" w:hAnsi="Verdana"/>
                <w:sz w:val="16"/>
                <w:szCs w:val="16"/>
              </w:rPr>
              <w:br/>
            </w:r>
            <w:r w:rsidRPr="007F07D8">
              <w:rPr>
                <w:rFonts w:ascii="Verdana" w:hAnsi="Verdana"/>
                <w:sz w:val="16"/>
                <w:szCs w:val="16"/>
              </w:rPr>
              <w:t>w wyniku podnoszenia kwalifikacji nauczycieli.</w:t>
            </w:r>
          </w:p>
          <w:p w:rsidR="009E6A22" w:rsidRPr="007F07D8" w:rsidRDefault="009E6A22" w:rsidP="00B7256C">
            <w:pPr>
              <w:spacing w:before="80" w:after="80" w:line="264" w:lineRule="auto"/>
              <w:rPr>
                <w:rFonts w:ascii="Verdana" w:hAnsi="Verdana"/>
                <w:b/>
                <w:sz w:val="16"/>
                <w:szCs w:val="16"/>
              </w:rPr>
            </w:pPr>
            <w:r w:rsidRPr="007F07D8">
              <w:rPr>
                <w:rFonts w:ascii="Verdana" w:hAnsi="Verdana"/>
                <w:b/>
                <w:sz w:val="16"/>
                <w:szCs w:val="16"/>
              </w:rPr>
              <w:t>PI 10.3</w:t>
            </w:r>
            <w:r w:rsidRPr="007F07D8">
              <w:rPr>
                <w:rFonts w:ascii="Verdana" w:hAnsi="Verdana"/>
                <w:sz w:val="16"/>
                <w:szCs w:val="16"/>
              </w:rPr>
              <w:t xml:space="preserve"> Podniesienie jakości kształcenia w szkołach i placówkach oświaty prowadzących kształcenie zawodowe, nauczanie ustawiczne, prowadzące do lepszego dopasowania do rynku pracy.</w:t>
            </w:r>
          </w:p>
        </w:tc>
      </w:tr>
      <w:tr w:rsidR="009E6A22" w:rsidRPr="007F07D8" w:rsidTr="007512F9">
        <w:tc>
          <w:tcPr>
            <w:tcW w:w="898" w:type="pct"/>
            <w:shd w:val="clear" w:color="auto" w:fill="auto"/>
          </w:tcPr>
          <w:p w:rsidR="009E6A22" w:rsidRPr="007F07D8" w:rsidRDefault="009E6A22" w:rsidP="009E6A22">
            <w:pPr>
              <w:spacing w:before="80" w:after="80" w:line="264" w:lineRule="auto"/>
              <w:rPr>
                <w:rFonts w:ascii="Verdana" w:hAnsi="Verdana" w:cs="Arial"/>
                <w:b/>
                <w:sz w:val="16"/>
                <w:szCs w:val="16"/>
              </w:rPr>
            </w:pPr>
            <w:r w:rsidRPr="007F07D8">
              <w:rPr>
                <w:rFonts w:ascii="Verdana" w:hAnsi="Verdana" w:cs="Arial"/>
                <w:b/>
                <w:sz w:val="16"/>
                <w:szCs w:val="16"/>
              </w:rPr>
              <w:t>OP 14 Rozwój lokalny kierowany przez społeczność</w:t>
            </w:r>
          </w:p>
        </w:tc>
        <w:tc>
          <w:tcPr>
            <w:tcW w:w="2137" w:type="pct"/>
            <w:shd w:val="clear" w:color="auto" w:fill="auto"/>
          </w:tcPr>
          <w:p w:rsidR="009E6A22" w:rsidRPr="004F5630" w:rsidRDefault="009E6A22" w:rsidP="00553F43">
            <w:pPr>
              <w:spacing w:before="80" w:after="80" w:line="264" w:lineRule="auto"/>
              <w:rPr>
                <w:rFonts w:ascii="Verdana" w:hAnsi="Verdana"/>
                <w:sz w:val="16"/>
                <w:szCs w:val="16"/>
              </w:rPr>
            </w:pPr>
            <w:r w:rsidRPr="007F07D8">
              <w:rPr>
                <w:rFonts w:ascii="Verdana" w:hAnsi="Verdana"/>
                <w:color w:val="000000"/>
                <w:sz w:val="16"/>
                <w:szCs w:val="16"/>
              </w:rPr>
              <w:t xml:space="preserve">Interwencje w zakresie rewitalizacji fizycznej </w:t>
            </w:r>
            <w:r w:rsidR="000F1BDA">
              <w:rPr>
                <w:rFonts w:ascii="Verdana" w:hAnsi="Verdana"/>
                <w:color w:val="000000"/>
                <w:sz w:val="16"/>
                <w:szCs w:val="16"/>
              </w:rPr>
              <w:br/>
            </w:r>
            <w:r w:rsidRPr="007F07D8">
              <w:rPr>
                <w:rFonts w:ascii="Verdana" w:hAnsi="Verdana"/>
                <w:color w:val="000000"/>
                <w:sz w:val="16"/>
                <w:szCs w:val="16"/>
              </w:rPr>
              <w:t>i społecznej oraz rekultywacji obszarów miejskich i poprzemysłowych ze szczególnym uwzględnieniem uzdrowisk i miejsc potencjalnie atrakcyjnych turystycznie przyczyni</w:t>
            </w:r>
            <w:r w:rsidR="00553F43">
              <w:rPr>
                <w:rFonts w:ascii="Verdana" w:hAnsi="Verdana"/>
                <w:color w:val="000000"/>
                <w:sz w:val="16"/>
                <w:szCs w:val="16"/>
              </w:rPr>
              <w:t>ą</w:t>
            </w:r>
            <w:r w:rsidRPr="007F07D8">
              <w:rPr>
                <w:rFonts w:ascii="Verdana" w:hAnsi="Verdana"/>
                <w:color w:val="000000"/>
                <w:sz w:val="16"/>
                <w:szCs w:val="16"/>
              </w:rPr>
              <w:t xml:space="preserve"> się do zmniejszenia salda migracji, </w:t>
            </w:r>
            <w:r w:rsidR="00553F43">
              <w:rPr>
                <w:rFonts w:ascii="Verdana" w:hAnsi="Verdana"/>
                <w:color w:val="000000"/>
                <w:sz w:val="16"/>
                <w:szCs w:val="16"/>
              </w:rPr>
              <w:t>co skutkować będzie</w:t>
            </w:r>
            <w:r w:rsidR="00553F43" w:rsidRPr="007F07D8">
              <w:rPr>
                <w:rFonts w:ascii="Verdana" w:hAnsi="Verdana"/>
                <w:color w:val="000000"/>
                <w:sz w:val="16"/>
                <w:szCs w:val="16"/>
              </w:rPr>
              <w:t xml:space="preserve"> </w:t>
            </w:r>
            <w:r w:rsidRPr="007F07D8">
              <w:rPr>
                <w:rFonts w:ascii="Verdana" w:hAnsi="Verdana"/>
                <w:color w:val="000000"/>
                <w:sz w:val="16"/>
                <w:szCs w:val="16"/>
              </w:rPr>
              <w:t xml:space="preserve">ożywieniem gospodarczym i społecznym tych obszarów, dyskontującym w kierunku wzrostu ruchu turystycznego i atrakcyjności regionalnej terenów wymagających rekultywacji </w:t>
            </w:r>
            <w:r w:rsidR="000F1BDA">
              <w:rPr>
                <w:rFonts w:ascii="Verdana" w:hAnsi="Verdana"/>
                <w:color w:val="000000"/>
                <w:sz w:val="16"/>
                <w:szCs w:val="16"/>
              </w:rPr>
              <w:br/>
            </w:r>
            <w:r w:rsidRPr="007F07D8">
              <w:rPr>
                <w:rFonts w:ascii="Verdana" w:hAnsi="Verdana"/>
                <w:color w:val="000000"/>
                <w:sz w:val="16"/>
                <w:szCs w:val="16"/>
              </w:rPr>
              <w:t xml:space="preserve">i rewitalizacji. </w:t>
            </w:r>
            <w:r w:rsidRPr="007F07D8">
              <w:rPr>
                <w:rFonts w:ascii="Verdana" w:hAnsi="Verdana"/>
                <w:sz w:val="16"/>
                <w:szCs w:val="16"/>
              </w:rPr>
              <w:t>Działania wspierające przedsiębiorczoś</w:t>
            </w:r>
            <w:r w:rsidR="00553F43">
              <w:rPr>
                <w:rFonts w:ascii="Verdana" w:hAnsi="Verdana"/>
                <w:sz w:val="16"/>
                <w:szCs w:val="16"/>
              </w:rPr>
              <w:t>ć</w:t>
            </w:r>
            <w:r w:rsidRPr="007F07D8">
              <w:rPr>
                <w:rFonts w:ascii="Verdana" w:hAnsi="Verdana"/>
                <w:sz w:val="16"/>
                <w:szCs w:val="16"/>
              </w:rPr>
              <w:t xml:space="preserve"> bezpośrednio wpłyną na rozwój społeczno-gospodarczy.</w:t>
            </w:r>
          </w:p>
        </w:tc>
        <w:tc>
          <w:tcPr>
            <w:tcW w:w="1965" w:type="pct"/>
            <w:shd w:val="clear" w:color="auto" w:fill="auto"/>
          </w:tcPr>
          <w:p w:rsidR="009E6A22" w:rsidRPr="007F07D8" w:rsidRDefault="009E6A22" w:rsidP="00B8387D">
            <w:pPr>
              <w:tabs>
                <w:tab w:val="left" w:pos="567"/>
              </w:tabs>
              <w:spacing w:before="80" w:after="80" w:line="264" w:lineRule="auto"/>
              <w:rPr>
                <w:rFonts w:ascii="Verdana" w:eastAsia="Times New Roman" w:hAnsi="Verdana" w:cs="Calibri"/>
                <w:sz w:val="16"/>
                <w:szCs w:val="16"/>
              </w:rPr>
            </w:pPr>
            <w:r w:rsidRPr="007F07D8">
              <w:rPr>
                <w:rFonts w:ascii="Verdana" w:hAnsi="Verdana"/>
                <w:b/>
                <w:sz w:val="16"/>
                <w:szCs w:val="16"/>
              </w:rPr>
              <w:t xml:space="preserve">PI 9.2 </w:t>
            </w:r>
            <w:r w:rsidRPr="007F07D8">
              <w:rPr>
                <w:rFonts w:ascii="Verdana" w:hAnsi="Verdana"/>
                <w:sz w:val="16"/>
                <w:szCs w:val="16"/>
              </w:rPr>
              <w:t xml:space="preserve">przyczyni się do aktywizacji społeczeństwa i usprawnienia usług, zmniejszenia poziomu ubóstwa </w:t>
            </w:r>
            <w:r w:rsidR="000F1BDA">
              <w:rPr>
                <w:rFonts w:ascii="Verdana" w:hAnsi="Verdana"/>
                <w:sz w:val="16"/>
                <w:szCs w:val="16"/>
              </w:rPr>
              <w:br/>
            </w:r>
            <w:r w:rsidRPr="007F07D8">
              <w:rPr>
                <w:rFonts w:ascii="Verdana" w:hAnsi="Verdana"/>
                <w:sz w:val="16"/>
                <w:szCs w:val="16"/>
              </w:rPr>
              <w:t>i wykluczenia społecznego. Poziom atrakcyjności regionu wzrośnie.</w:t>
            </w:r>
          </w:p>
          <w:p w:rsidR="009E6A22" w:rsidRPr="007F07D8" w:rsidRDefault="009E6A22" w:rsidP="00B8387D">
            <w:pPr>
              <w:tabs>
                <w:tab w:val="left" w:pos="567"/>
              </w:tabs>
              <w:spacing w:before="80" w:after="80" w:line="264" w:lineRule="auto"/>
              <w:rPr>
                <w:rFonts w:ascii="Verdana" w:eastAsia="Times New Roman" w:hAnsi="Verdana" w:cs="Arial"/>
                <w:sz w:val="16"/>
                <w:szCs w:val="16"/>
              </w:rPr>
            </w:pPr>
            <w:r w:rsidRPr="007F07D8">
              <w:rPr>
                <w:rFonts w:ascii="Verdana" w:hAnsi="Verdana"/>
                <w:b/>
                <w:sz w:val="16"/>
                <w:szCs w:val="16"/>
              </w:rPr>
              <w:t xml:space="preserve">PI 9.9 </w:t>
            </w:r>
            <w:r w:rsidRPr="007F07D8">
              <w:rPr>
                <w:rFonts w:ascii="Verdana" w:hAnsi="Verdana" w:cs="Arial"/>
                <w:sz w:val="16"/>
                <w:szCs w:val="16"/>
              </w:rPr>
              <w:t>przyczyni się do aktywizacji społeczeństwa obywatelskiego, czego efektem będzie wzrost poziomych sieci współpracy oraz zaufania, co stanowi bazę rozwoju gospodarczego.</w:t>
            </w:r>
          </w:p>
          <w:p w:rsidR="009E6A22" w:rsidRPr="007F07D8" w:rsidRDefault="009E6A22" w:rsidP="00B8387D">
            <w:pPr>
              <w:tabs>
                <w:tab w:val="left" w:pos="567"/>
              </w:tabs>
              <w:spacing w:before="80" w:after="80" w:line="264" w:lineRule="auto"/>
              <w:ind w:left="207"/>
              <w:rPr>
                <w:rFonts w:ascii="Verdana" w:hAnsi="Verdana" w:cs="Arial"/>
                <w:sz w:val="16"/>
                <w:szCs w:val="16"/>
              </w:rPr>
            </w:pPr>
          </w:p>
        </w:tc>
      </w:tr>
    </w:tbl>
    <w:p w:rsidR="00C36B3B" w:rsidRPr="007F07D8" w:rsidRDefault="00C36B3B" w:rsidP="00CC2FE8">
      <w:pPr>
        <w:jc w:val="both"/>
        <w:rPr>
          <w:rFonts w:ascii="Verdana" w:hAnsi="Verdana"/>
          <w:i/>
          <w:sz w:val="14"/>
          <w:szCs w:val="18"/>
        </w:rPr>
      </w:pPr>
      <w:r w:rsidRPr="007F07D8">
        <w:rPr>
          <w:rFonts w:ascii="Verdana" w:hAnsi="Verdana"/>
          <w:i/>
          <w:sz w:val="14"/>
          <w:szCs w:val="18"/>
        </w:rPr>
        <w:t>Źródło: opracowanie własne</w:t>
      </w:r>
    </w:p>
    <w:p w:rsidR="008A5326" w:rsidRPr="007F07D8" w:rsidRDefault="008A5326" w:rsidP="0008390F">
      <w:pPr>
        <w:pStyle w:val="Nagwek2"/>
        <w:spacing w:before="240" w:after="240" w:line="288" w:lineRule="auto"/>
        <w:ind w:left="578" w:hanging="578"/>
        <w:rPr>
          <w:rFonts w:ascii="Verdana" w:hAnsi="Verdana"/>
          <w:color w:val="E36C0A" w:themeColor="accent6" w:themeShade="BF"/>
          <w:sz w:val="20"/>
          <w:szCs w:val="18"/>
        </w:rPr>
      </w:pPr>
      <w:bookmarkStart w:id="20" w:name="_Toc384793722"/>
      <w:r w:rsidRPr="007F07D8">
        <w:rPr>
          <w:rFonts w:ascii="Verdana" w:hAnsi="Verdana"/>
          <w:color w:val="E36C0A" w:themeColor="accent6" w:themeShade="BF"/>
          <w:sz w:val="20"/>
          <w:szCs w:val="18"/>
        </w:rPr>
        <w:t>Analiza alternatywnych sposobów realizacji założonych celów</w:t>
      </w:r>
      <w:bookmarkEnd w:id="20"/>
    </w:p>
    <w:p w:rsidR="00CC2FE8" w:rsidRPr="007F07D8" w:rsidRDefault="00CC2FE8" w:rsidP="006E1A4E">
      <w:pPr>
        <w:spacing w:before="120" w:after="120" w:line="288" w:lineRule="auto"/>
        <w:jc w:val="both"/>
        <w:rPr>
          <w:rFonts w:ascii="Verdana" w:hAnsi="Verdana"/>
          <w:sz w:val="18"/>
          <w:szCs w:val="18"/>
        </w:rPr>
      </w:pPr>
      <w:r w:rsidRPr="007F07D8">
        <w:rPr>
          <w:rFonts w:ascii="Verdana" w:hAnsi="Verdana"/>
          <w:sz w:val="18"/>
          <w:szCs w:val="18"/>
        </w:rPr>
        <w:t xml:space="preserve">W ramach oceny </w:t>
      </w:r>
      <w:r w:rsidR="006E1A4E" w:rsidRPr="007F07D8">
        <w:rPr>
          <w:rFonts w:ascii="Verdana" w:hAnsi="Verdana"/>
          <w:sz w:val="18"/>
          <w:szCs w:val="18"/>
        </w:rPr>
        <w:t>ex-ante</w:t>
      </w:r>
      <w:r w:rsidRPr="007F07D8">
        <w:rPr>
          <w:rFonts w:ascii="Verdana" w:hAnsi="Verdana"/>
          <w:sz w:val="18"/>
          <w:szCs w:val="18"/>
        </w:rPr>
        <w:t xml:space="preserve"> nie zidentyfikowano potrzeby uwzględnienia alternatywnego scenariusza dla realizacji celów </w:t>
      </w:r>
      <w:r w:rsidR="00762787" w:rsidRPr="007F07D8">
        <w:rPr>
          <w:rFonts w:ascii="Verdana" w:hAnsi="Verdana" w:cs="Arial"/>
          <w:b/>
          <w:sz w:val="16"/>
          <w:szCs w:val="16"/>
        </w:rPr>
        <w:t xml:space="preserve">OP </w:t>
      </w:r>
      <w:r w:rsidRPr="007F07D8">
        <w:rPr>
          <w:rFonts w:ascii="Verdana" w:hAnsi="Verdana"/>
          <w:b/>
          <w:sz w:val="18"/>
          <w:szCs w:val="18"/>
        </w:rPr>
        <w:t>1</w:t>
      </w:r>
      <w:r w:rsidRPr="007F07D8">
        <w:rPr>
          <w:rFonts w:ascii="Verdana" w:hAnsi="Verdana"/>
          <w:sz w:val="18"/>
          <w:szCs w:val="18"/>
        </w:rPr>
        <w:t xml:space="preserve"> oraz celów </w:t>
      </w:r>
      <w:r w:rsidR="00762787" w:rsidRPr="007F07D8">
        <w:rPr>
          <w:rFonts w:ascii="Verdana" w:hAnsi="Verdana" w:cs="Arial"/>
          <w:b/>
          <w:sz w:val="16"/>
          <w:szCs w:val="16"/>
        </w:rPr>
        <w:t xml:space="preserve">OP </w:t>
      </w:r>
      <w:r w:rsidRPr="007F07D8">
        <w:rPr>
          <w:rFonts w:ascii="Verdana" w:hAnsi="Verdana"/>
          <w:b/>
          <w:sz w:val="18"/>
          <w:szCs w:val="18"/>
        </w:rPr>
        <w:t>2</w:t>
      </w:r>
      <w:r w:rsidRPr="007F07D8">
        <w:rPr>
          <w:rFonts w:ascii="Verdana" w:hAnsi="Verdana"/>
          <w:sz w:val="18"/>
          <w:szCs w:val="18"/>
        </w:rPr>
        <w:t>. Uznano,</w:t>
      </w:r>
      <w:r w:rsidR="006E1A4E" w:rsidRPr="007F07D8">
        <w:rPr>
          <w:rFonts w:ascii="Verdana" w:hAnsi="Verdana"/>
          <w:sz w:val="18"/>
          <w:szCs w:val="18"/>
        </w:rPr>
        <w:t xml:space="preserve"> </w:t>
      </w:r>
      <w:r w:rsidRPr="007F07D8">
        <w:rPr>
          <w:rFonts w:ascii="Verdana" w:hAnsi="Verdana"/>
          <w:sz w:val="18"/>
          <w:szCs w:val="18"/>
        </w:rPr>
        <w:t xml:space="preserve">iż dobrany zestaw interwencji, wynikający z linii demarkacyjnej w sposób najbardziej trafny i optymalny realizuje cele i pozwala na osiągnięcie zamierzonych rezultatów. </w:t>
      </w:r>
    </w:p>
    <w:p w:rsidR="00177F4A" w:rsidRPr="007F07D8" w:rsidRDefault="00CC2FE8" w:rsidP="006E1A4E">
      <w:pPr>
        <w:spacing w:before="120" w:after="120" w:line="288" w:lineRule="auto"/>
        <w:jc w:val="both"/>
        <w:rPr>
          <w:rFonts w:ascii="Verdana" w:eastAsiaTheme="majorEastAsia" w:hAnsi="Verdana" w:cstheme="majorBidi"/>
          <w:bCs/>
          <w:sz w:val="18"/>
          <w:szCs w:val="18"/>
        </w:rPr>
      </w:pPr>
      <w:r w:rsidRPr="007F07D8">
        <w:rPr>
          <w:rFonts w:ascii="Verdana" w:hAnsi="Verdana"/>
          <w:sz w:val="18"/>
          <w:szCs w:val="18"/>
        </w:rPr>
        <w:t xml:space="preserve">Ocena szacunkowa </w:t>
      </w:r>
      <w:r w:rsidR="00762787" w:rsidRPr="007F07D8">
        <w:rPr>
          <w:rFonts w:ascii="Verdana" w:hAnsi="Verdana" w:cs="Arial"/>
          <w:b/>
          <w:sz w:val="16"/>
          <w:szCs w:val="16"/>
        </w:rPr>
        <w:t xml:space="preserve">OP </w:t>
      </w:r>
      <w:r w:rsidRPr="007F07D8">
        <w:rPr>
          <w:rFonts w:ascii="Verdana" w:hAnsi="Verdana"/>
          <w:b/>
          <w:sz w:val="18"/>
          <w:szCs w:val="18"/>
        </w:rPr>
        <w:t>3</w:t>
      </w:r>
      <w:r w:rsidRPr="007F07D8">
        <w:rPr>
          <w:rFonts w:ascii="Verdana" w:hAnsi="Verdana"/>
          <w:sz w:val="18"/>
          <w:szCs w:val="18"/>
        </w:rPr>
        <w:t xml:space="preserve"> pozwala na stwierdzenie, iż dobrano optymalne </w:t>
      </w:r>
      <w:r w:rsidR="00762787" w:rsidRPr="007F07D8">
        <w:rPr>
          <w:rFonts w:ascii="Verdana" w:hAnsi="Verdana"/>
          <w:sz w:val="18"/>
          <w:szCs w:val="18"/>
        </w:rPr>
        <w:t>PI</w:t>
      </w:r>
      <w:r w:rsidRPr="007F07D8">
        <w:rPr>
          <w:rFonts w:ascii="Verdana" w:hAnsi="Verdana"/>
          <w:sz w:val="18"/>
          <w:szCs w:val="18"/>
        </w:rPr>
        <w:t xml:space="preserve"> dla realizacji zakładanych celów i rezultatów.</w:t>
      </w:r>
      <w:r w:rsidR="00045B89" w:rsidRPr="007F07D8">
        <w:rPr>
          <w:rFonts w:ascii="Verdana" w:hAnsi="Verdana"/>
          <w:sz w:val="18"/>
          <w:szCs w:val="18"/>
        </w:rPr>
        <w:t xml:space="preserve"> </w:t>
      </w:r>
      <w:r w:rsidR="00762787" w:rsidRPr="007F07D8">
        <w:rPr>
          <w:rFonts w:ascii="Verdana" w:hAnsi="Verdana"/>
          <w:sz w:val="18"/>
          <w:szCs w:val="18"/>
          <w:shd w:val="clear" w:color="auto" w:fill="FABF8F" w:themeFill="accent6" w:themeFillTint="99"/>
        </w:rPr>
        <w:t>REKOMENDACJA</w:t>
      </w:r>
      <w:r w:rsidR="00762787" w:rsidRPr="007F07D8">
        <w:rPr>
          <w:rFonts w:ascii="Verdana" w:hAnsi="Verdana"/>
          <w:sz w:val="18"/>
          <w:szCs w:val="18"/>
        </w:rPr>
        <w:t xml:space="preserve">: </w:t>
      </w:r>
      <w:r w:rsidRPr="007F07D8">
        <w:rPr>
          <w:rFonts w:ascii="Verdana" w:eastAsiaTheme="majorEastAsia" w:hAnsi="Verdana" w:cstheme="majorBidi"/>
          <w:bCs/>
          <w:sz w:val="18"/>
          <w:szCs w:val="18"/>
        </w:rPr>
        <w:t xml:space="preserve">Można wskazać </w:t>
      </w:r>
      <w:r w:rsidRPr="000D7A51">
        <w:rPr>
          <w:rFonts w:ascii="Verdana" w:eastAsiaTheme="majorEastAsia" w:hAnsi="Verdana" w:cstheme="majorBidi"/>
          <w:bCs/>
          <w:sz w:val="18"/>
          <w:szCs w:val="18"/>
        </w:rPr>
        <w:t>natomiast typ</w:t>
      </w:r>
      <w:r w:rsidR="0008367E" w:rsidRPr="000D7A51">
        <w:rPr>
          <w:rFonts w:ascii="Verdana" w:eastAsiaTheme="majorEastAsia" w:hAnsi="Verdana" w:cstheme="majorBidi"/>
          <w:bCs/>
          <w:sz w:val="18"/>
          <w:szCs w:val="18"/>
        </w:rPr>
        <w:t>y</w:t>
      </w:r>
      <w:r w:rsidRPr="000D7A51">
        <w:rPr>
          <w:rFonts w:ascii="Verdana" w:eastAsiaTheme="majorEastAsia" w:hAnsi="Verdana" w:cstheme="majorBidi"/>
          <w:bCs/>
          <w:sz w:val="18"/>
          <w:szCs w:val="18"/>
        </w:rPr>
        <w:t xml:space="preserve"> interwencji</w:t>
      </w:r>
      <w:r w:rsidR="00634E12">
        <w:rPr>
          <w:rFonts w:ascii="Verdana" w:eastAsiaTheme="majorEastAsia" w:hAnsi="Verdana" w:cstheme="majorBidi"/>
          <w:bCs/>
          <w:sz w:val="18"/>
          <w:szCs w:val="18"/>
        </w:rPr>
        <w:t xml:space="preserve"> w PI 3.1</w:t>
      </w:r>
      <w:r w:rsidRPr="000D7A51">
        <w:rPr>
          <w:rFonts w:ascii="Verdana" w:eastAsiaTheme="majorEastAsia" w:hAnsi="Verdana" w:cstheme="majorBidi"/>
          <w:bCs/>
          <w:sz w:val="18"/>
          <w:szCs w:val="18"/>
        </w:rPr>
        <w:t>, które z uwagi na rozdrobnienie alokacji, niską wysokość docelow</w:t>
      </w:r>
      <w:r w:rsidR="0008367E" w:rsidRPr="000D7A51">
        <w:rPr>
          <w:rFonts w:ascii="Verdana" w:eastAsiaTheme="majorEastAsia" w:hAnsi="Verdana" w:cstheme="majorBidi"/>
          <w:bCs/>
          <w:sz w:val="18"/>
          <w:szCs w:val="18"/>
        </w:rPr>
        <w:t xml:space="preserve">ą </w:t>
      </w:r>
      <w:r w:rsidRPr="000D7A51">
        <w:rPr>
          <w:rFonts w:ascii="Verdana" w:eastAsiaTheme="majorEastAsia" w:hAnsi="Verdana" w:cstheme="majorBidi"/>
          <w:bCs/>
          <w:sz w:val="18"/>
          <w:szCs w:val="18"/>
        </w:rPr>
        <w:t>wskaźników, niegenerując</w:t>
      </w:r>
      <w:r w:rsidR="0008367E" w:rsidRPr="000D7A51">
        <w:rPr>
          <w:rFonts w:ascii="Verdana" w:eastAsiaTheme="majorEastAsia" w:hAnsi="Verdana" w:cstheme="majorBidi"/>
          <w:bCs/>
          <w:sz w:val="18"/>
          <w:szCs w:val="18"/>
        </w:rPr>
        <w:t>ą</w:t>
      </w:r>
      <w:r w:rsidRPr="000D7A51">
        <w:rPr>
          <w:rFonts w:ascii="Verdana" w:eastAsiaTheme="majorEastAsia" w:hAnsi="Verdana" w:cstheme="majorBidi"/>
          <w:bCs/>
          <w:sz w:val="18"/>
          <w:szCs w:val="18"/>
        </w:rPr>
        <w:t xml:space="preserve"> zmiany społeczno-gospodarczej</w:t>
      </w:r>
      <w:r w:rsidR="0008367E" w:rsidRPr="000D7A51">
        <w:rPr>
          <w:rFonts w:ascii="Verdana" w:eastAsiaTheme="majorEastAsia" w:hAnsi="Verdana" w:cstheme="majorBidi"/>
          <w:bCs/>
          <w:sz w:val="18"/>
          <w:szCs w:val="18"/>
        </w:rPr>
        <w:t>,</w:t>
      </w:r>
      <w:r w:rsidR="007B49C7" w:rsidRPr="000D7A51">
        <w:rPr>
          <w:rFonts w:ascii="Verdana" w:eastAsiaTheme="majorEastAsia" w:hAnsi="Verdana" w:cstheme="majorBidi"/>
          <w:bCs/>
          <w:sz w:val="18"/>
          <w:szCs w:val="18"/>
        </w:rPr>
        <w:t xml:space="preserve"> </w:t>
      </w:r>
      <w:r w:rsidRPr="000D7A51">
        <w:rPr>
          <w:rFonts w:ascii="Verdana" w:eastAsiaTheme="majorEastAsia" w:hAnsi="Verdana" w:cstheme="majorBidi"/>
          <w:bCs/>
          <w:sz w:val="18"/>
          <w:szCs w:val="18"/>
        </w:rPr>
        <w:t>należy rozważyć do usunięcia</w:t>
      </w:r>
      <w:r w:rsidR="00634E12">
        <w:rPr>
          <w:rFonts w:ascii="Verdana" w:eastAsiaTheme="majorEastAsia" w:hAnsi="Verdana" w:cstheme="majorBidi"/>
          <w:bCs/>
          <w:sz w:val="18"/>
          <w:szCs w:val="18"/>
        </w:rPr>
        <w:t xml:space="preserve">. Dotyczy to </w:t>
      </w:r>
      <w:r w:rsidR="00634E12" w:rsidRPr="000D7A51">
        <w:rPr>
          <w:rFonts w:ascii="Verdana" w:eastAsiaTheme="majorEastAsia" w:hAnsi="Verdana" w:cstheme="majorBidi"/>
          <w:bCs/>
          <w:sz w:val="18"/>
          <w:szCs w:val="18"/>
        </w:rPr>
        <w:t>wsparci</w:t>
      </w:r>
      <w:r w:rsidR="00634E12">
        <w:rPr>
          <w:rFonts w:ascii="Verdana" w:eastAsiaTheme="majorEastAsia" w:hAnsi="Verdana" w:cstheme="majorBidi"/>
          <w:bCs/>
          <w:sz w:val="18"/>
          <w:szCs w:val="18"/>
        </w:rPr>
        <w:t>a</w:t>
      </w:r>
      <w:r w:rsidR="00634E12" w:rsidRPr="000D7A51">
        <w:rPr>
          <w:rFonts w:ascii="Verdana" w:eastAsiaTheme="majorEastAsia" w:hAnsi="Verdana" w:cstheme="majorBidi"/>
          <w:bCs/>
          <w:sz w:val="18"/>
          <w:szCs w:val="18"/>
        </w:rPr>
        <w:t xml:space="preserve"> </w:t>
      </w:r>
      <w:r w:rsidRPr="000D7A51">
        <w:rPr>
          <w:rFonts w:ascii="Verdana" w:eastAsiaTheme="majorEastAsia" w:hAnsi="Verdana" w:cstheme="majorBidi"/>
          <w:bCs/>
          <w:sz w:val="18"/>
          <w:szCs w:val="18"/>
        </w:rPr>
        <w:t>inwestycyjne</w:t>
      </w:r>
      <w:r w:rsidR="00634E12">
        <w:rPr>
          <w:rFonts w:ascii="Verdana" w:eastAsiaTheme="majorEastAsia" w:hAnsi="Verdana" w:cstheme="majorBidi"/>
          <w:bCs/>
          <w:sz w:val="18"/>
          <w:szCs w:val="18"/>
        </w:rPr>
        <w:t>go</w:t>
      </w:r>
      <w:r w:rsidRPr="000D7A51">
        <w:rPr>
          <w:rFonts w:ascii="Verdana" w:eastAsiaTheme="majorEastAsia" w:hAnsi="Verdana" w:cstheme="majorBidi"/>
          <w:bCs/>
          <w:sz w:val="18"/>
          <w:szCs w:val="18"/>
        </w:rPr>
        <w:t xml:space="preserve"> dla nowopowstałych firm (start-up)</w:t>
      </w:r>
      <w:r w:rsidR="00C84CF3" w:rsidRPr="000D7A51">
        <w:rPr>
          <w:rFonts w:ascii="Verdana" w:eastAsiaTheme="majorEastAsia" w:hAnsi="Verdana" w:cstheme="majorBidi"/>
          <w:bCs/>
          <w:sz w:val="18"/>
          <w:szCs w:val="18"/>
        </w:rPr>
        <w:t>,</w:t>
      </w:r>
      <w:r w:rsidRPr="000D7A51">
        <w:rPr>
          <w:rFonts w:ascii="Verdana" w:eastAsiaTheme="majorEastAsia" w:hAnsi="Verdana" w:cstheme="majorBidi"/>
          <w:bCs/>
          <w:sz w:val="18"/>
          <w:szCs w:val="18"/>
        </w:rPr>
        <w:t xml:space="preserve"> tworzenie i rozwój infrastruktury inkubatorów przedsiębiorczości oraz ośrodków wspierających przedsiębiorczość akademicką</w:t>
      </w:r>
      <w:r w:rsidR="000D7A51" w:rsidRPr="000D7A51">
        <w:rPr>
          <w:rFonts w:ascii="Verdana" w:eastAsiaTheme="majorEastAsia" w:hAnsi="Verdana" w:cstheme="majorBidi"/>
          <w:bCs/>
          <w:sz w:val="18"/>
          <w:szCs w:val="18"/>
        </w:rPr>
        <w:t>.</w:t>
      </w:r>
      <w:r w:rsidR="004F5630">
        <w:rPr>
          <w:rFonts w:ascii="Verdana" w:eastAsiaTheme="majorEastAsia" w:hAnsi="Verdana" w:cstheme="majorBidi"/>
          <w:bCs/>
          <w:sz w:val="18"/>
          <w:szCs w:val="18"/>
        </w:rPr>
        <w:t xml:space="preserve"> </w:t>
      </w:r>
      <w:r w:rsidR="000D7A51" w:rsidRPr="000D7A51">
        <w:rPr>
          <w:rFonts w:ascii="Verdana" w:eastAsiaTheme="majorEastAsia" w:hAnsi="Verdana" w:cstheme="majorBidi"/>
          <w:bCs/>
          <w:sz w:val="18"/>
          <w:szCs w:val="18"/>
        </w:rPr>
        <w:t>Wspieranie przedsiębiorczości i samozatrudnienia realizowane będzie ze środków EFS w ramach CT8.</w:t>
      </w:r>
      <w:r w:rsidR="000D7A51" w:rsidRPr="000D7A51">
        <w:rPr>
          <w:rFonts w:ascii="Verdana" w:hAnsi="Verdana"/>
          <w:sz w:val="18"/>
          <w:szCs w:val="18"/>
        </w:rPr>
        <w:t xml:space="preserve"> </w:t>
      </w:r>
      <w:r w:rsidR="000F1BDA">
        <w:rPr>
          <w:rFonts w:ascii="Verdana" w:hAnsi="Verdana"/>
          <w:sz w:val="18"/>
          <w:szCs w:val="18"/>
        </w:rPr>
        <w:br/>
      </w:r>
      <w:r w:rsidR="000D7A51" w:rsidRPr="000D7A51">
        <w:rPr>
          <w:rFonts w:ascii="Verdana" w:hAnsi="Verdana"/>
          <w:sz w:val="18"/>
          <w:szCs w:val="18"/>
        </w:rPr>
        <w:t xml:space="preserve">W </w:t>
      </w:r>
      <w:r w:rsidR="00553F43" w:rsidRPr="000D7A51">
        <w:rPr>
          <w:rFonts w:ascii="Verdana" w:hAnsi="Verdana"/>
          <w:sz w:val="18"/>
          <w:szCs w:val="18"/>
        </w:rPr>
        <w:t>badan</w:t>
      </w:r>
      <w:r w:rsidR="00553F43">
        <w:rPr>
          <w:rFonts w:ascii="Verdana" w:hAnsi="Verdana"/>
          <w:sz w:val="18"/>
          <w:szCs w:val="18"/>
        </w:rPr>
        <w:t>iach nt.</w:t>
      </w:r>
      <w:r w:rsidR="00553F43" w:rsidRPr="000D7A51">
        <w:rPr>
          <w:rFonts w:ascii="Verdana" w:hAnsi="Verdana"/>
          <w:sz w:val="18"/>
          <w:szCs w:val="18"/>
        </w:rPr>
        <w:t xml:space="preserve"> </w:t>
      </w:r>
      <w:r w:rsidR="000D7A51" w:rsidRPr="000D7A51">
        <w:rPr>
          <w:rFonts w:ascii="Verdana" w:hAnsi="Verdana"/>
          <w:sz w:val="18"/>
          <w:szCs w:val="18"/>
        </w:rPr>
        <w:t xml:space="preserve">przedsiębiorczości podkreśla się, że </w:t>
      </w:r>
      <w:r w:rsidR="000D7A51" w:rsidRPr="000D7A51">
        <w:rPr>
          <w:rFonts w:ascii="Verdana" w:eastAsiaTheme="majorEastAsia" w:hAnsi="Verdana" w:cstheme="majorBidi"/>
          <w:bCs/>
          <w:sz w:val="18"/>
          <w:szCs w:val="18"/>
        </w:rPr>
        <w:t xml:space="preserve">ilościowy rozwój przedsiębiorczości </w:t>
      </w:r>
      <w:r w:rsidR="000F1BDA">
        <w:rPr>
          <w:rFonts w:ascii="Verdana" w:eastAsiaTheme="majorEastAsia" w:hAnsi="Verdana" w:cstheme="majorBidi"/>
          <w:bCs/>
          <w:sz w:val="18"/>
          <w:szCs w:val="18"/>
        </w:rPr>
        <w:br/>
      </w:r>
      <w:r w:rsidR="000D7A51" w:rsidRPr="000D7A51">
        <w:rPr>
          <w:rFonts w:ascii="Verdana" w:eastAsiaTheme="majorEastAsia" w:hAnsi="Verdana" w:cstheme="majorBidi"/>
          <w:bCs/>
          <w:sz w:val="18"/>
          <w:szCs w:val="18"/>
        </w:rPr>
        <w:t xml:space="preserve">w województwie nie idzie w parze z rozwojem jakościowym, prowadzącym do wzrostu innowacyjności i konkurencyjności regionu. Jednocześnie niewystarczająca jest liczba nowych wysoko innowacyjnych firm działających na styku gospodarka - sektor B+R lub realizujących nowatorskie przedsięwzięcia. </w:t>
      </w:r>
      <w:r w:rsidR="000D7A51">
        <w:rPr>
          <w:rFonts w:ascii="Verdana" w:eastAsiaTheme="majorEastAsia" w:hAnsi="Verdana" w:cstheme="majorBidi"/>
          <w:bCs/>
          <w:sz w:val="18"/>
          <w:szCs w:val="18"/>
        </w:rPr>
        <w:t>Przy ograniczonej alokacji środków zasadne będzie raczej w</w:t>
      </w:r>
      <w:r w:rsidR="000D7A51" w:rsidRPr="000D7A51">
        <w:rPr>
          <w:rFonts w:ascii="Verdana" w:eastAsiaTheme="majorEastAsia" w:hAnsi="Verdana" w:cstheme="majorBidi"/>
          <w:bCs/>
          <w:sz w:val="18"/>
          <w:szCs w:val="18"/>
        </w:rPr>
        <w:t xml:space="preserve">sparcie </w:t>
      </w:r>
      <w:r w:rsidR="000D7A51">
        <w:rPr>
          <w:rFonts w:ascii="Verdana" w:eastAsiaTheme="majorEastAsia" w:hAnsi="Verdana" w:cstheme="majorBidi"/>
          <w:bCs/>
          <w:sz w:val="18"/>
          <w:szCs w:val="18"/>
        </w:rPr>
        <w:t>branż określonych</w:t>
      </w:r>
      <w:r w:rsidR="000D7A51" w:rsidRPr="000D7A51">
        <w:rPr>
          <w:rFonts w:ascii="Verdana" w:eastAsiaTheme="majorEastAsia" w:hAnsi="Verdana" w:cstheme="majorBidi"/>
          <w:bCs/>
          <w:sz w:val="18"/>
          <w:szCs w:val="18"/>
        </w:rPr>
        <w:t xml:space="preserve"> w RSI. </w:t>
      </w:r>
      <w:r w:rsidR="000D7A51">
        <w:rPr>
          <w:rFonts w:ascii="Verdana" w:eastAsiaTheme="majorEastAsia" w:hAnsi="Verdana" w:cstheme="majorBidi"/>
          <w:bCs/>
          <w:sz w:val="18"/>
          <w:szCs w:val="18"/>
        </w:rPr>
        <w:t xml:space="preserve">Podobnie </w:t>
      </w:r>
      <w:r w:rsidR="00634E12">
        <w:rPr>
          <w:rFonts w:ascii="Verdana" w:eastAsiaTheme="majorEastAsia" w:hAnsi="Verdana" w:cstheme="majorBidi"/>
          <w:bCs/>
          <w:sz w:val="18"/>
          <w:szCs w:val="18"/>
        </w:rPr>
        <w:t xml:space="preserve">jest </w:t>
      </w:r>
      <w:r w:rsidR="00B8387D" w:rsidRPr="007F07D8">
        <w:rPr>
          <w:rFonts w:ascii="Verdana" w:eastAsiaTheme="majorEastAsia" w:hAnsi="Verdana" w:cstheme="majorBidi"/>
          <w:bCs/>
          <w:sz w:val="18"/>
          <w:szCs w:val="18"/>
        </w:rPr>
        <w:t xml:space="preserve">w </w:t>
      </w:r>
      <w:r w:rsidRPr="007F07D8">
        <w:rPr>
          <w:rFonts w:ascii="Verdana" w:eastAsiaTheme="majorEastAsia" w:hAnsi="Verdana" w:cstheme="majorBidi"/>
          <w:bCs/>
          <w:sz w:val="18"/>
          <w:szCs w:val="18"/>
        </w:rPr>
        <w:t>PI 3.4</w:t>
      </w:r>
      <w:r w:rsidR="00B8387D" w:rsidRPr="007F07D8">
        <w:rPr>
          <w:rFonts w:ascii="Verdana" w:eastAsiaTheme="majorEastAsia" w:hAnsi="Verdana" w:cstheme="majorBidi"/>
          <w:bCs/>
          <w:sz w:val="18"/>
          <w:szCs w:val="18"/>
        </w:rPr>
        <w:t xml:space="preserve">: </w:t>
      </w:r>
      <w:r w:rsidR="00D561F8">
        <w:rPr>
          <w:rFonts w:ascii="Verdana" w:eastAsiaTheme="majorEastAsia" w:hAnsi="Verdana" w:cstheme="majorBidi"/>
          <w:bCs/>
          <w:sz w:val="18"/>
          <w:szCs w:val="18"/>
        </w:rPr>
        <w:t xml:space="preserve">w przypadku </w:t>
      </w:r>
      <w:r w:rsidR="00B8387D" w:rsidRPr="007F07D8">
        <w:rPr>
          <w:rFonts w:ascii="Verdana" w:eastAsiaTheme="majorEastAsia" w:hAnsi="Verdana" w:cstheme="majorBidi"/>
          <w:bCs/>
          <w:sz w:val="18"/>
          <w:szCs w:val="18"/>
        </w:rPr>
        <w:t>p</w:t>
      </w:r>
      <w:r w:rsidRPr="007F07D8">
        <w:rPr>
          <w:rFonts w:ascii="Verdana" w:eastAsiaTheme="majorEastAsia" w:hAnsi="Verdana" w:cstheme="majorBidi"/>
          <w:bCs/>
          <w:sz w:val="18"/>
          <w:szCs w:val="18"/>
        </w:rPr>
        <w:t>rojekt</w:t>
      </w:r>
      <w:r w:rsidR="00D561F8">
        <w:rPr>
          <w:rFonts w:ascii="Verdana" w:eastAsiaTheme="majorEastAsia" w:hAnsi="Verdana" w:cstheme="majorBidi"/>
          <w:bCs/>
          <w:sz w:val="18"/>
          <w:szCs w:val="18"/>
        </w:rPr>
        <w:t>ów</w:t>
      </w:r>
      <w:r w:rsidRPr="007F07D8">
        <w:rPr>
          <w:rFonts w:ascii="Verdana" w:eastAsiaTheme="majorEastAsia" w:hAnsi="Verdana" w:cstheme="majorBidi"/>
          <w:bCs/>
          <w:sz w:val="18"/>
          <w:szCs w:val="18"/>
        </w:rPr>
        <w:t xml:space="preserve"> doradcz</w:t>
      </w:r>
      <w:r w:rsidR="00D561F8">
        <w:rPr>
          <w:rFonts w:ascii="Verdana" w:eastAsiaTheme="majorEastAsia" w:hAnsi="Verdana" w:cstheme="majorBidi"/>
          <w:bCs/>
          <w:sz w:val="18"/>
          <w:szCs w:val="18"/>
        </w:rPr>
        <w:t>ych</w:t>
      </w:r>
      <w:r w:rsidRPr="007F07D8">
        <w:rPr>
          <w:rFonts w:ascii="Verdana" w:eastAsiaTheme="majorEastAsia" w:hAnsi="Verdana" w:cstheme="majorBidi"/>
          <w:bCs/>
          <w:sz w:val="18"/>
          <w:szCs w:val="18"/>
        </w:rPr>
        <w:t xml:space="preserve"> </w:t>
      </w:r>
      <w:r w:rsidR="000F1BDA">
        <w:rPr>
          <w:rFonts w:ascii="Verdana" w:eastAsiaTheme="majorEastAsia" w:hAnsi="Verdana" w:cstheme="majorBidi"/>
          <w:bCs/>
          <w:sz w:val="18"/>
          <w:szCs w:val="18"/>
        </w:rPr>
        <w:br/>
      </w:r>
      <w:r w:rsidRPr="007F07D8">
        <w:rPr>
          <w:rFonts w:ascii="Verdana" w:eastAsiaTheme="majorEastAsia" w:hAnsi="Verdana" w:cstheme="majorBidi"/>
          <w:bCs/>
          <w:sz w:val="18"/>
          <w:szCs w:val="18"/>
        </w:rPr>
        <w:t>i szkoleniow</w:t>
      </w:r>
      <w:r w:rsidR="00D561F8">
        <w:rPr>
          <w:rFonts w:ascii="Verdana" w:eastAsiaTheme="majorEastAsia" w:hAnsi="Verdana" w:cstheme="majorBidi"/>
          <w:bCs/>
          <w:sz w:val="18"/>
          <w:szCs w:val="18"/>
        </w:rPr>
        <w:t>ych</w:t>
      </w:r>
      <w:r w:rsidRPr="007F07D8">
        <w:rPr>
          <w:rFonts w:ascii="Verdana" w:eastAsiaTheme="majorEastAsia" w:hAnsi="Verdana" w:cstheme="majorBidi"/>
          <w:bCs/>
          <w:sz w:val="18"/>
          <w:szCs w:val="18"/>
        </w:rPr>
        <w:t xml:space="preserve"> zwiększając</w:t>
      </w:r>
      <w:r w:rsidR="00D561F8">
        <w:rPr>
          <w:rFonts w:ascii="Verdana" w:eastAsiaTheme="majorEastAsia" w:hAnsi="Verdana" w:cstheme="majorBidi"/>
          <w:bCs/>
          <w:sz w:val="18"/>
          <w:szCs w:val="18"/>
        </w:rPr>
        <w:t>ych</w:t>
      </w:r>
      <w:r w:rsidRPr="007F07D8">
        <w:rPr>
          <w:rFonts w:ascii="Verdana" w:eastAsiaTheme="majorEastAsia" w:hAnsi="Verdana" w:cstheme="majorBidi"/>
          <w:bCs/>
          <w:sz w:val="18"/>
          <w:szCs w:val="18"/>
        </w:rPr>
        <w:t xml:space="preserve"> zdolność MŚP i Grup Producentów Rolnych</w:t>
      </w:r>
      <w:r w:rsidR="00553F43">
        <w:rPr>
          <w:rFonts w:ascii="Verdana" w:eastAsiaTheme="majorEastAsia" w:hAnsi="Verdana" w:cstheme="majorBidi"/>
          <w:bCs/>
          <w:sz w:val="18"/>
          <w:szCs w:val="18"/>
        </w:rPr>
        <w:t xml:space="preserve"> (GPR)</w:t>
      </w:r>
      <w:r w:rsidRPr="007F07D8">
        <w:rPr>
          <w:rFonts w:ascii="Verdana" w:eastAsiaTheme="majorEastAsia" w:hAnsi="Verdana" w:cstheme="majorBidi"/>
          <w:bCs/>
          <w:sz w:val="18"/>
          <w:szCs w:val="18"/>
        </w:rPr>
        <w:t xml:space="preserve"> do budowania oraz wzrostu przewagi konkurencyjnej na rynku oraz </w:t>
      </w:r>
      <w:r w:rsidR="00634E12">
        <w:rPr>
          <w:rFonts w:ascii="Verdana" w:eastAsiaTheme="majorEastAsia" w:hAnsi="Verdana" w:cstheme="majorBidi"/>
          <w:bCs/>
          <w:sz w:val="18"/>
          <w:szCs w:val="18"/>
        </w:rPr>
        <w:t xml:space="preserve">projektów dotyczących </w:t>
      </w:r>
      <w:r w:rsidR="00634E12" w:rsidRPr="007F07D8">
        <w:rPr>
          <w:rFonts w:ascii="Verdana" w:eastAsiaTheme="majorEastAsia" w:hAnsi="Verdana" w:cstheme="majorBidi"/>
          <w:bCs/>
          <w:sz w:val="18"/>
          <w:szCs w:val="18"/>
        </w:rPr>
        <w:t>sieciowani</w:t>
      </w:r>
      <w:r w:rsidR="00634E12">
        <w:rPr>
          <w:rFonts w:ascii="Verdana" w:eastAsiaTheme="majorEastAsia" w:hAnsi="Verdana" w:cstheme="majorBidi"/>
          <w:bCs/>
          <w:sz w:val="18"/>
          <w:szCs w:val="18"/>
        </w:rPr>
        <w:t>a</w:t>
      </w:r>
      <w:r w:rsidR="00634E12" w:rsidRPr="007F07D8">
        <w:rPr>
          <w:rFonts w:ascii="Verdana" w:eastAsiaTheme="majorEastAsia" w:hAnsi="Verdana" w:cstheme="majorBidi"/>
          <w:bCs/>
          <w:sz w:val="18"/>
          <w:szCs w:val="18"/>
        </w:rPr>
        <w:t xml:space="preserve"> </w:t>
      </w:r>
      <w:r w:rsidRPr="007F07D8">
        <w:rPr>
          <w:rFonts w:ascii="Verdana" w:eastAsiaTheme="majorEastAsia" w:hAnsi="Verdana" w:cstheme="majorBidi"/>
          <w:bCs/>
          <w:sz w:val="18"/>
          <w:szCs w:val="18"/>
        </w:rPr>
        <w:t xml:space="preserve">IOB </w:t>
      </w:r>
      <w:r w:rsidR="000F1BDA">
        <w:rPr>
          <w:rFonts w:ascii="Verdana" w:eastAsiaTheme="majorEastAsia" w:hAnsi="Verdana" w:cstheme="majorBidi"/>
          <w:bCs/>
          <w:sz w:val="18"/>
          <w:szCs w:val="18"/>
        </w:rPr>
        <w:br/>
      </w:r>
      <w:r w:rsidRPr="007F07D8">
        <w:rPr>
          <w:rFonts w:ascii="Verdana" w:eastAsiaTheme="majorEastAsia" w:hAnsi="Verdana" w:cstheme="majorBidi"/>
          <w:bCs/>
          <w:sz w:val="18"/>
          <w:szCs w:val="18"/>
        </w:rPr>
        <w:t>w ramach Regionalnych Systemów Innowacji</w:t>
      </w:r>
      <w:r w:rsidR="00634E12">
        <w:rPr>
          <w:rFonts w:ascii="Verdana" w:eastAsiaTheme="majorEastAsia" w:hAnsi="Verdana" w:cstheme="majorBidi"/>
          <w:bCs/>
          <w:sz w:val="18"/>
          <w:szCs w:val="18"/>
        </w:rPr>
        <w:t>.</w:t>
      </w:r>
      <w:r w:rsidR="004F5630">
        <w:rPr>
          <w:rFonts w:ascii="Verdana" w:eastAsiaTheme="majorEastAsia" w:hAnsi="Verdana" w:cstheme="majorBidi"/>
          <w:bCs/>
          <w:sz w:val="18"/>
          <w:szCs w:val="18"/>
        </w:rPr>
        <w:t xml:space="preserve"> </w:t>
      </w:r>
      <w:r w:rsidR="00634E12">
        <w:rPr>
          <w:rFonts w:ascii="Verdana" w:eastAsiaTheme="majorEastAsia" w:hAnsi="Verdana" w:cstheme="majorBidi"/>
          <w:bCs/>
          <w:sz w:val="18"/>
          <w:szCs w:val="18"/>
        </w:rPr>
        <w:t>W</w:t>
      </w:r>
      <w:r w:rsidR="000D7A51">
        <w:rPr>
          <w:rFonts w:ascii="Verdana" w:eastAsiaTheme="majorEastAsia" w:hAnsi="Verdana" w:cstheme="majorBidi"/>
          <w:bCs/>
          <w:sz w:val="18"/>
          <w:szCs w:val="18"/>
        </w:rPr>
        <w:t>sparcie dla GPR dostępne będzie ze środków PROW 2014-2020 w ramach dedykowanego grupom działania</w:t>
      </w:r>
      <w:r w:rsidR="000D7A51">
        <w:rPr>
          <w:rStyle w:val="Odwoanieprzypisudolnego"/>
          <w:rFonts w:ascii="Verdana" w:eastAsiaTheme="majorEastAsia" w:hAnsi="Verdana" w:cstheme="majorBidi"/>
          <w:bCs/>
          <w:sz w:val="18"/>
          <w:szCs w:val="18"/>
        </w:rPr>
        <w:footnoteReference w:id="24"/>
      </w:r>
      <w:r w:rsidR="00634E12">
        <w:rPr>
          <w:rFonts w:ascii="Verdana" w:eastAsiaTheme="majorEastAsia" w:hAnsi="Verdana" w:cstheme="majorBidi"/>
          <w:bCs/>
          <w:sz w:val="18"/>
          <w:szCs w:val="18"/>
        </w:rPr>
        <w:t>,</w:t>
      </w:r>
      <w:r w:rsidR="000D7A51">
        <w:rPr>
          <w:rFonts w:ascii="Verdana" w:eastAsiaTheme="majorEastAsia" w:hAnsi="Verdana" w:cstheme="majorBidi"/>
          <w:bCs/>
          <w:sz w:val="18"/>
          <w:szCs w:val="18"/>
        </w:rPr>
        <w:t xml:space="preserve"> natomiast w</w:t>
      </w:r>
      <w:r w:rsidR="000D7A51" w:rsidRPr="000D7A51">
        <w:rPr>
          <w:rFonts w:ascii="Verdana" w:eastAsiaTheme="majorEastAsia" w:hAnsi="Verdana" w:cstheme="majorBidi"/>
          <w:bCs/>
          <w:sz w:val="18"/>
          <w:szCs w:val="18"/>
        </w:rPr>
        <w:t xml:space="preserve">sparcie IOB dostępne będzie na poziomie krajowym </w:t>
      </w:r>
      <w:r w:rsidR="000D7A51">
        <w:rPr>
          <w:rFonts w:ascii="Verdana" w:eastAsiaTheme="majorEastAsia" w:hAnsi="Verdana" w:cstheme="majorBidi"/>
          <w:bCs/>
          <w:sz w:val="18"/>
          <w:szCs w:val="18"/>
        </w:rPr>
        <w:t>w ramach POI</w:t>
      </w:r>
      <w:r w:rsidR="001E5E39">
        <w:rPr>
          <w:rFonts w:ascii="Verdana" w:eastAsiaTheme="majorEastAsia" w:hAnsi="Verdana" w:cstheme="majorBidi"/>
          <w:bCs/>
          <w:sz w:val="18"/>
          <w:szCs w:val="18"/>
        </w:rPr>
        <w:t>R</w:t>
      </w:r>
      <w:r w:rsidR="00D561F8">
        <w:rPr>
          <w:rFonts w:ascii="Verdana" w:eastAsiaTheme="majorEastAsia" w:hAnsi="Verdana" w:cstheme="majorBidi"/>
          <w:bCs/>
          <w:sz w:val="18"/>
          <w:szCs w:val="18"/>
        </w:rPr>
        <w:t xml:space="preserve"> </w:t>
      </w:r>
      <w:r w:rsidR="000D7A51">
        <w:rPr>
          <w:rFonts w:ascii="Verdana" w:eastAsiaTheme="majorEastAsia" w:hAnsi="Verdana" w:cstheme="majorBidi"/>
          <w:bCs/>
          <w:sz w:val="18"/>
          <w:szCs w:val="18"/>
        </w:rPr>
        <w:t>2014-2020</w:t>
      </w:r>
      <w:r w:rsidR="00D561F8">
        <w:rPr>
          <w:rFonts w:ascii="Verdana" w:eastAsiaTheme="majorEastAsia" w:hAnsi="Verdana" w:cstheme="majorBidi"/>
          <w:bCs/>
          <w:sz w:val="18"/>
          <w:szCs w:val="18"/>
        </w:rPr>
        <w:t>.</w:t>
      </w:r>
    </w:p>
    <w:p w:rsidR="001E5E39" w:rsidRDefault="00CC2FE8" w:rsidP="006E1A4E">
      <w:pPr>
        <w:spacing w:before="120" w:after="120" w:line="288" w:lineRule="auto"/>
        <w:jc w:val="both"/>
        <w:rPr>
          <w:rFonts w:ascii="Verdana" w:eastAsiaTheme="majorEastAsia" w:hAnsi="Verdana" w:cstheme="majorBidi"/>
          <w:bCs/>
          <w:sz w:val="18"/>
          <w:szCs w:val="18"/>
        </w:rPr>
      </w:pPr>
      <w:r w:rsidRPr="007F07D8">
        <w:rPr>
          <w:rFonts w:ascii="Verdana" w:eastAsiaTheme="majorEastAsia" w:hAnsi="Verdana" w:cstheme="majorBidi"/>
          <w:bCs/>
          <w:sz w:val="18"/>
          <w:szCs w:val="18"/>
        </w:rPr>
        <w:t xml:space="preserve">Środki z alokacji przeznaczone zostałyby na wsparcie istniejących innowacyjnych firm z regionu </w:t>
      </w:r>
      <w:r w:rsidR="000F1BDA">
        <w:rPr>
          <w:rFonts w:ascii="Verdana" w:eastAsiaTheme="majorEastAsia" w:hAnsi="Verdana" w:cstheme="majorBidi"/>
          <w:bCs/>
          <w:sz w:val="18"/>
          <w:szCs w:val="18"/>
        </w:rPr>
        <w:br/>
      </w:r>
      <w:r w:rsidRPr="007F07D8">
        <w:rPr>
          <w:rFonts w:ascii="Verdana" w:eastAsiaTheme="majorEastAsia" w:hAnsi="Verdana" w:cstheme="majorBidi"/>
          <w:bCs/>
          <w:sz w:val="18"/>
          <w:szCs w:val="18"/>
        </w:rPr>
        <w:t xml:space="preserve">w ramach RSI. </w:t>
      </w:r>
      <w:r w:rsidR="00634E12">
        <w:rPr>
          <w:rFonts w:ascii="Verdana" w:eastAsiaTheme="majorEastAsia" w:hAnsi="Verdana" w:cstheme="majorBidi"/>
          <w:bCs/>
          <w:sz w:val="18"/>
          <w:szCs w:val="18"/>
        </w:rPr>
        <w:t>Takie rozwiązanie</w:t>
      </w:r>
      <w:r w:rsidR="00634E12" w:rsidRPr="007F07D8">
        <w:rPr>
          <w:rFonts w:ascii="Verdana" w:eastAsiaTheme="majorEastAsia" w:hAnsi="Verdana" w:cstheme="majorBidi"/>
          <w:bCs/>
          <w:sz w:val="18"/>
          <w:szCs w:val="18"/>
        </w:rPr>
        <w:t xml:space="preserve"> </w:t>
      </w:r>
      <w:r w:rsidRPr="007F07D8">
        <w:rPr>
          <w:rFonts w:ascii="Verdana" w:eastAsiaTheme="majorEastAsia" w:hAnsi="Verdana" w:cstheme="majorBidi"/>
          <w:bCs/>
          <w:sz w:val="18"/>
          <w:szCs w:val="18"/>
        </w:rPr>
        <w:t>będzie miało na celu ograniczenie</w:t>
      </w:r>
      <w:r w:rsidR="00634E12">
        <w:rPr>
          <w:rFonts w:ascii="Verdana" w:eastAsiaTheme="majorEastAsia" w:hAnsi="Verdana" w:cstheme="majorBidi"/>
          <w:bCs/>
          <w:sz w:val="18"/>
          <w:szCs w:val="18"/>
        </w:rPr>
        <w:t xml:space="preserve"> zbytniego</w:t>
      </w:r>
      <w:r w:rsidRPr="007F07D8">
        <w:rPr>
          <w:rFonts w:ascii="Verdana" w:eastAsiaTheme="majorEastAsia" w:hAnsi="Verdana" w:cstheme="majorBidi"/>
          <w:bCs/>
          <w:sz w:val="18"/>
          <w:szCs w:val="18"/>
        </w:rPr>
        <w:t xml:space="preserve"> rozdrobnieni</w:t>
      </w:r>
      <w:r w:rsidR="0008367E" w:rsidRPr="007F07D8">
        <w:rPr>
          <w:rFonts w:ascii="Verdana" w:eastAsiaTheme="majorEastAsia" w:hAnsi="Verdana" w:cstheme="majorBidi"/>
          <w:bCs/>
          <w:sz w:val="18"/>
          <w:szCs w:val="18"/>
        </w:rPr>
        <w:t>a</w:t>
      </w:r>
      <w:r w:rsidRPr="007F07D8">
        <w:rPr>
          <w:rFonts w:ascii="Verdana" w:eastAsiaTheme="majorEastAsia" w:hAnsi="Verdana" w:cstheme="majorBidi"/>
          <w:bCs/>
          <w:sz w:val="18"/>
          <w:szCs w:val="18"/>
        </w:rPr>
        <w:t xml:space="preserve"> środków kierowanych </w:t>
      </w:r>
      <w:r w:rsidR="001E5E39">
        <w:rPr>
          <w:rFonts w:ascii="Verdana" w:eastAsiaTheme="majorEastAsia" w:hAnsi="Verdana" w:cstheme="majorBidi"/>
          <w:bCs/>
          <w:sz w:val="18"/>
          <w:szCs w:val="18"/>
        </w:rPr>
        <w:t xml:space="preserve">do </w:t>
      </w:r>
      <w:r w:rsidRPr="007F07D8">
        <w:rPr>
          <w:rFonts w:ascii="Verdana" w:eastAsiaTheme="majorEastAsia" w:hAnsi="Verdana" w:cstheme="majorBidi"/>
          <w:bCs/>
          <w:sz w:val="18"/>
          <w:szCs w:val="18"/>
        </w:rPr>
        <w:t xml:space="preserve">prowadzących działalność innowacyjną. </w:t>
      </w:r>
    </w:p>
    <w:p w:rsidR="00CC2FE8" w:rsidRPr="007F07D8" w:rsidRDefault="00CC2FE8" w:rsidP="006E1A4E">
      <w:pPr>
        <w:spacing w:before="120" w:after="120" w:line="288" w:lineRule="auto"/>
        <w:jc w:val="both"/>
        <w:rPr>
          <w:rFonts w:ascii="Verdana" w:eastAsiaTheme="majorEastAsia" w:hAnsi="Verdana" w:cstheme="majorBidi"/>
          <w:bCs/>
          <w:sz w:val="18"/>
          <w:szCs w:val="18"/>
        </w:rPr>
      </w:pPr>
      <w:r w:rsidRPr="007F07D8">
        <w:rPr>
          <w:rFonts w:ascii="Verdana" w:eastAsiaTheme="majorEastAsia" w:hAnsi="Verdana" w:cstheme="majorBidi"/>
          <w:bCs/>
          <w:sz w:val="18"/>
          <w:szCs w:val="18"/>
        </w:rPr>
        <w:t xml:space="preserve">Analizując efektywność kosztową </w:t>
      </w:r>
      <w:r w:rsidR="001E5E39">
        <w:rPr>
          <w:rFonts w:ascii="Verdana" w:eastAsiaTheme="majorEastAsia" w:hAnsi="Verdana" w:cstheme="majorBidi"/>
          <w:bCs/>
          <w:sz w:val="18"/>
          <w:szCs w:val="18"/>
        </w:rPr>
        <w:t>z</w:t>
      </w:r>
      <w:r w:rsidRPr="007F07D8">
        <w:rPr>
          <w:rFonts w:ascii="Verdana" w:eastAsiaTheme="majorEastAsia" w:hAnsi="Verdana" w:cstheme="majorBidi"/>
          <w:bCs/>
          <w:sz w:val="18"/>
          <w:szCs w:val="18"/>
        </w:rPr>
        <w:t>asadne będzie rozszerzenie zakresu usług wpieranych w ramach projektu systemowego o usługi doradcze dotyczące oceny potencjału rynkowego i ekonomicznego oraz dotyczące wdrożenia rynkowego nowego produktu lub usługi (promocja, dystrybucja, finansowanie)</w:t>
      </w:r>
      <w:r w:rsidRPr="007F07D8">
        <w:rPr>
          <w:rStyle w:val="Odwoanieprzypisudolnego"/>
          <w:rFonts w:ascii="Verdana" w:hAnsi="Verdana"/>
          <w:sz w:val="18"/>
          <w:szCs w:val="18"/>
        </w:rPr>
        <w:footnoteReference w:id="25"/>
      </w:r>
      <w:r w:rsidRPr="007F07D8">
        <w:rPr>
          <w:rFonts w:ascii="Verdana" w:eastAsiaTheme="majorEastAsia" w:hAnsi="Verdana" w:cstheme="majorBidi"/>
          <w:bCs/>
          <w:sz w:val="18"/>
          <w:szCs w:val="18"/>
        </w:rPr>
        <w:t xml:space="preserve">. Realizowane powinny być usługi o charakterze diagnostyczno - doradczym skierowane do MŚP: </w:t>
      </w:r>
      <w:r w:rsidR="001E5E39">
        <w:rPr>
          <w:rFonts w:ascii="Verdana" w:eastAsiaTheme="majorEastAsia" w:hAnsi="Verdana" w:cstheme="majorBidi"/>
          <w:bCs/>
          <w:sz w:val="18"/>
          <w:szCs w:val="18"/>
        </w:rPr>
        <w:t>a</w:t>
      </w:r>
      <w:r w:rsidR="001E5E39" w:rsidRPr="007F07D8">
        <w:rPr>
          <w:rFonts w:ascii="Verdana" w:eastAsiaTheme="majorEastAsia" w:hAnsi="Verdana" w:cstheme="majorBidi"/>
          <w:bCs/>
          <w:sz w:val="18"/>
          <w:szCs w:val="18"/>
        </w:rPr>
        <w:t xml:space="preserve">udyt </w:t>
      </w:r>
      <w:r w:rsidRPr="007F07D8">
        <w:rPr>
          <w:rFonts w:ascii="Verdana" w:eastAsiaTheme="majorEastAsia" w:hAnsi="Verdana" w:cstheme="majorBidi"/>
          <w:bCs/>
          <w:sz w:val="18"/>
          <w:szCs w:val="18"/>
        </w:rPr>
        <w:t>innowacyjności. W przyszłym okresie programowania</w:t>
      </w:r>
      <w:r w:rsidR="007B49C7" w:rsidRPr="007F07D8">
        <w:rPr>
          <w:rFonts w:ascii="Verdana" w:eastAsiaTheme="majorEastAsia" w:hAnsi="Verdana" w:cstheme="majorBidi"/>
          <w:bCs/>
          <w:sz w:val="18"/>
          <w:szCs w:val="18"/>
        </w:rPr>
        <w:t xml:space="preserve"> </w:t>
      </w:r>
      <w:r w:rsidRPr="007F07D8">
        <w:rPr>
          <w:rFonts w:ascii="Verdana" w:eastAsiaTheme="majorEastAsia" w:hAnsi="Verdana" w:cstheme="majorBidi"/>
          <w:bCs/>
          <w:sz w:val="18"/>
          <w:szCs w:val="18"/>
        </w:rPr>
        <w:t>warto zatem kontynuować doświadczenia systemowego wsparcia MŚP Enterprise Europe Network, w ramach projektu prowadzonego przez Toruńską Agencję Rozwoju Regionalnego S</w:t>
      </w:r>
      <w:r w:rsidR="001E5E39">
        <w:rPr>
          <w:rFonts w:ascii="Verdana" w:eastAsiaTheme="majorEastAsia" w:hAnsi="Verdana" w:cstheme="majorBidi"/>
          <w:bCs/>
          <w:sz w:val="18"/>
          <w:szCs w:val="18"/>
        </w:rPr>
        <w:t>.</w:t>
      </w:r>
      <w:r w:rsidRPr="007F07D8">
        <w:rPr>
          <w:rFonts w:ascii="Verdana" w:eastAsiaTheme="majorEastAsia" w:hAnsi="Verdana" w:cstheme="majorBidi"/>
          <w:bCs/>
          <w:sz w:val="18"/>
          <w:szCs w:val="18"/>
        </w:rPr>
        <w:t>A.</w:t>
      </w:r>
    </w:p>
    <w:p w:rsidR="006E1A4E" w:rsidRPr="007F07D8" w:rsidRDefault="009115B3" w:rsidP="006E1A4E">
      <w:pPr>
        <w:spacing w:before="120" w:after="120" w:line="288" w:lineRule="auto"/>
        <w:jc w:val="both"/>
        <w:rPr>
          <w:rFonts w:ascii="Verdana" w:hAnsi="Verdana"/>
          <w:sz w:val="18"/>
          <w:szCs w:val="18"/>
        </w:rPr>
      </w:pPr>
      <w:r w:rsidRPr="007F07D8">
        <w:rPr>
          <w:rFonts w:ascii="Verdana" w:hAnsi="Verdana"/>
          <w:sz w:val="18"/>
          <w:szCs w:val="18"/>
        </w:rPr>
        <w:t xml:space="preserve">Dla </w:t>
      </w:r>
      <w:r w:rsidR="00762787" w:rsidRPr="007F07D8">
        <w:rPr>
          <w:rFonts w:ascii="Verdana" w:hAnsi="Verdana" w:cs="Arial"/>
          <w:b/>
          <w:sz w:val="18"/>
          <w:szCs w:val="18"/>
        </w:rPr>
        <w:t xml:space="preserve">OP </w:t>
      </w:r>
      <w:r w:rsidR="006E1A4E" w:rsidRPr="007F07D8">
        <w:rPr>
          <w:rFonts w:ascii="Verdana" w:hAnsi="Verdana"/>
          <w:b/>
          <w:sz w:val="18"/>
          <w:szCs w:val="18"/>
        </w:rPr>
        <w:t xml:space="preserve">4 </w:t>
      </w:r>
      <w:r w:rsidRPr="007F07D8">
        <w:rPr>
          <w:rFonts w:ascii="Verdana" w:hAnsi="Verdana"/>
          <w:sz w:val="18"/>
          <w:szCs w:val="18"/>
        </w:rPr>
        <w:t>nie zidentyfikowano potrzeby uwzględnienia alternatywnego scenariusza realizacji celów.</w:t>
      </w:r>
    </w:p>
    <w:p w:rsidR="00AB3126" w:rsidRDefault="00053952" w:rsidP="006E1A4E">
      <w:pPr>
        <w:spacing w:before="120" w:after="120" w:line="288" w:lineRule="auto"/>
        <w:jc w:val="both"/>
        <w:rPr>
          <w:rFonts w:ascii="Verdana" w:hAnsi="Verdana"/>
          <w:sz w:val="18"/>
          <w:szCs w:val="18"/>
        </w:rPr>
      </w:pPr>
      <w:r w:rsidRPr="007F07D8">
        <w:rPr>
          <w:rFonts w:ascii="Verdana" w:hAnsi="Verdana"/>
          <w:sz w:val="18"/>
          <w:szCs w:val="18"/>
          <w:shd w:val="clear" w:color="auto" w:fill="E36C0A" w:themeFill="accent6" w:themeFillShade="BF"/>
        </w:rPr>
        <w:t>REKOMENDACJA</w:t>
      </w:r>
      <w:r w:rsidRPr="007F07D8">
        <w:rPr>
          <w:rFonts w:ascii="Verdana" w:hAnsi="Verdana"/>
          <w:sz w:val="18"/>
          <w:szCs w:val="18"/>
        </w:rPr>
        <w:t xml:space="preserve">: </w:t>
      </w:r>
      <w:r w:rsidR="00CC2FE8" w:rsidRPr="007F07D8">
        <w:rPr>
          <w:rFonts w:ascii="Verdana" w:hAnsi="Verdana"/>
          <w:sz w:val="18"/>
          <w:szCs w:val="18"/>
        </w:rPr>
        <w:t xml:space="preserve">W ramach analizy opcji (alternatywnych scenariuszy) dla </w:t>
      </w:r>
      <w:r w:rsidR="009115B3" w:rsidRPr="007F07D8">
        <w:rPr>
          <w:rFonts w:ascii="Verdana" w:hAnsi="Verdana"/>
          <w:b/>
          <w:sz w:val="18"/>
          <w:szCs w:val="18"/>
        </w:rPr>
        <w:t>OP</w:t>
      </w:r>
      <w:r w:rsidR="00CC2FE8" w:rsidRPr="007F07D8">
        <w:rPr>
          <w:rFonts w:ascii="Verdana" w:hAnsi="Verdana"/>
          <w:b/>
          <w:sz w:val="18"/>
          <w:szCs w:val="18"/>
        </w:rPr>
        <w:t xml:space="preserve"> 5</w:t>
      </w:r>
      <w:r w:rsidR="00CC2FE8" w:rsidRPr="007F07D8">
        <w:rPr>
          <w:rFonts w:ascii="Verdana" w:hAnsi="Verdana"/>
          <w:sz w:val="18"/>
          <w:szCs w:val="18"/>
        </w:rPr>
        <w:t xml:space="preserve"> wskazano zasadność zwiększania alokacji wybranych typów interwencji z uwagi na brak wsparcia na poziomie krajowym finansowan</w:t>
      </w:r>
      <w:r w:rsidR="007B49C7" w:rsidRPr="007F07D8">
        <w:rPr>
          <w:rFonts w:ascii="Verdana" w:hAnsi="Verdana"/>
          <w:sz w:val="18"/>
          <w:szCs w:val="18"/>
        </w:rPr>
        <w:t>ia</w:t>
      </w:r>
      <w:r w:rsidR="00CC2FE8" w:rsidRPr="007F07D8">
        <w:rPr>
          <w:rFonts w:ascii="Verdana" w:hAnsi="Verdana"/>
          <w:sz w:val="18"/>
          <w:szCs w:val="18"/>
        </w:rPr>
        <w:t xml:space="preserve"> projektów z zakresu rozwoju form małej retencji. </w:t>
      </w:r>
      <w:r w:rsidR="00AB3126" w:rsidRPr="007F07D8">
        <w:rPr>
          <w:rFonts w:ascii="Verdana" w:hAnsi="Verdana"/>
          <w:sz w:val="18"/>
          <w:szCs w:val="18"/>
        </w:rPr>
        <w:t xml:space="preserve">Rekomenduje się </w:t>
      </w:r>
      <w:r w:rsidR="00AB3126">
        <w:rPr>
          <w:rFonts w:ascii="Verdana" w:hAnsi="Verdana"/>
          <w:sz w:val="18"/>
          <w:szCs w:val="18"/>
        </w:rPr>
        <w:t>ponadto</w:t>
      </w:r>
      <w:r w:rsidR="00AB3126" w:rsidRPr="007F07D8">
        <w:rPr>
          <w:rFonts w:ascii="Verdana" w:hAnsi="Verdana"/>
          <w:sz w:val="18"/>
          <w:szCs w:val="18"/>
        </w:rPr>
        <w:t xml:space="preserve"> wprowadzenie nowego typu interwencji w ramach PI 5.2</w:t>
      </w:r>
      <w:r w:rsidR="00AB3126">
        <w:rPr>
          <w:rFonts w:ascii="Verdana" w:hAnsi="Verdana"/>
          <w:sz w:val="18"/>
          <w:szCs w:val="18"/>
        </w:rPr>
        <w:t xml:space="preserve"> - </w:t>
      </w:r>
      <w:r w:rsidR="001E5E39">
        <w:rPr>
          <w:rFonts w:ascii="Verdana" w:hAnsi="Verdana"/>
          <w:sz w:val="18"/>
          <w:szCs w:val="18"/>
        </w:rPr>
        <w:t>p</w:t>
      </w:r>
      <w:r w:rsidR="001E5E39" w:rsidRPr="007F07D8">
        <w:rPr>
          <w:rFonts w:ascii="Verdana" w:hAnsi="Verdana"/>
          <w:sz w:val="18"/>
          <w:szCs w:val="18"/>
        </w:rPr>
        <w:t>rzedsięwzię</w:t>
      </w:r>
      <w:r w:rsidR="001E5E39">
        <w:rPr>
          <w:rFonts w:ascii="Verdana" w:hAnsi="Verdana"/>
          <w:sz w:val="18"/>
          <w:szCs w:val="18"/>
        </w:rPr>
        <w:t>ć</w:t>
      </w:r>
      <w:r w:rsidR="001E5E39" w:rsidRPr="007F07D8">
        <w:rPr>
          <w:rFonts w:ascii="Verdana" w:hAnsi="Verdana"/>
          <w:sz w:val="18"/>
          <w:szCs w:val="18"/>
        </w:rPr>
        <w:t xml:space="preserve"> związan</w:t>
      </w:r>
      <w:r w:rsidR="001E5E39">
        <w:rPr>
          <w:rFonts w:ascii="Verdana" w:hAnsi="Verdana"/>
          <w:sz w:val="18"/>
          <w:szCs w:val="18"/>
        </w:rPr>
        <w:t>ych</w:t>
      </w:r>
      <w:r w:rsidR="001E5E39" w:rsidRPr="007F07D8">
        <w:rPr>
          <w:rFonts w:ascii="Verdana" w:hAnsi="Verdana"/>
          <w:sz w:val="18"/>
          <w:szCs w:val="18"/>
        </w:rPr>
        <w:t xml:space="preserve"> </w:t>
      </w:r>
      <w:r w:rsidR="000F1BDA">
        <w:rPr>
          <w:rFonts w:ascii="Verdana" w:hAnsi="Verdana"/>
          <w:sz w:val="18"/>
          <w:szCs w:val="18"/>
        </w:rPr>
        <w:br/>
      </w:r>
      <w:r w:rsidR="00AB3126" w:rsidRPr="007F07D8">
        <w:rPr>
          <w:rFonts w:ascii="Verdana" w:hAnsi="Verdana"/>
          <w:sz w:val="18"/>
          <w:szCs w:val="18"/>
        </w:rPr>
        <w:t>z tworzeniem i rozwijaniem systemów monitorowania i ostrzegania przed klęskami żywiołowymi mającymi kluczowe znaczenie dla zwiększenia bezpieczeństwa ludności</w:t>
      </w:r>
      <w:r w:rsidR="001E5E39">
        <w:rPr>
          <w:rFonts w:ascii="Verdana" w:hAnsi="Verdana"/>
          <w:sz w:val="18"/>
          <w:szCs w:val="18"/>
        </w:rPr>
        <w:t>. B</w:t>
      </w:r>
      <w:r w:rsidR="00AB3126" w:rsidRPr="007F07D8">
        <w:rPr>
          <w:rFonts w:ascii="Verdana" w:hAnsi="Verdana"/>
          <w:sz w:val="18"/>
          <w:szCs w:val="18"/>
        </w:rPr>
        <w:t xml:space="preserve">ędą </w:t>
      </w:r>
      <w:r w:rsidR="001E5E39">
        <w:rPr>
          <w:rFonts w:ascii="Verdana" w:hAnsi="Verdana"/>
          <w:sz w:val="18"/>
          <w:szCs w:val="18"/>
        </w:rPr>
        <w:t xml:space="preserve">one </w:t>
      </w:r>
      <w:r w:rsidR="00AB3126" w:rsidRPr="007F07D8">
        <w:rPr>
          <w:rFonts w:ascii="Verdana" w:hAnsi="Verdana"/>
          <w:sz w:val="18"/>
          <w:szCs w:val="18"/>
        </w:rPr>
        <w:t>dopełnieniem działań związanych z doposażeniem służb ratowniczych w sprzęt ratowniczy.</w:t>
      </w:r>
    </w:p>
    <w:p w:rsidR="00AB3126" w:rsidRPr="007F07D8" w:rsidRDefault="00CC2FE8" w:rsidP="00AB3126">
      <w:pPr>
        <w:spacing w:before="120" w:after="120" w:line="288" w:lineRule="auto"/>
        <w:jc w:val="both"/>
        <w:rPr>
          <w:rFonts w:ascii="Verdana" w:hAnsi="Verdana"/>
          <w:sz w:val="18"/>
          <w:szCs w:val="18"/>
        </w:rPr>
      </w:pPr>
      <w:r w:rsidRPr="007F07D8">
        <w:rPr>
          <w:rFonts w:ascii="Verdana" w:hAnsi="Verdana"/>
          <w:sz w:val="18"/>
          <w:szCs w:val="18"/>
        </w:rPr>
        <w:t xml:space="preserve">Ocena szacunkowa </w:t>
      </w:r>
      <w:r w:rsidR="009115B3" w:rsidRPr="007F07D8">
        <w:rPr>
          <w:rFonts w:ascii="Verdana" w:hAnsi="Verdana"/>
          <w:b/>
          <w:sz w:val="18"/>
          <w:szCs w:val="18"/>
        </w:rPr>
        <w:t>OP</w:t>
      </w:r>
      <w:r w:rsidRPr="007F07D8">
        <w:rPr>
          <w:rFonts w:ascii="Verdana" w:hAnsi="Verdana"/>
          <w:b/>
          <w:sz w:val="18"/>
          <w:szCs w:val="18"/>
        </w:rPr>
        <w:t xml:space="preserve"> 6</w:t>
      </w:r>
      <w:r w:rsidRPr="007F07D8">
        <w:rPr>
          <w:rFonts w:ascii="Verdana" w:hAnsi="Verdana"/>
          <w:sz w:val="18"/>
          <w:szCs w:val="18"/>
        </w:rPr>
        <w:t xml:space="preserve"> wskazuje na zastosowanie w propozycji Programu optymalnych rozwiązań. W ramach analizy nie rekomenduje się rezygnacji z poszczególnych PI. </w:t>
      </w:r>
      <w:r w:rsidR="00AB3126" w:rsidRPr="007F07D8">
        <w:rPr>
          <w:rFonts w:ascii="Verdana" w:hAnsi="Verdana"/>
          <w:sz w:val="18"/>
          <w:szCs w:val="18"/>
          <w:shd w:val="clear" w:color="auto" w:fill="E36C0A" w:themeFill="accent6" w:themeFillShade="BF"/>
        </w:rPr>
        <w:t>REKOMENDACJA</w:t>
      </w:r>
      <w:r w:rsidR="00AB3126" w:rsidRPr="007F07D8">
        <w:rPr>
          <w:rFonts w:ascii="Verdana" w:hAnsi="Verdana"/>
          <w:sz w:val="18"/>
          <w:szCs w:val="18"/>
        </w:rPr>
        <w:t xml:space="preserve">: </w:t>
      </w:r>
      <w:r w:rsidR="00AB3126">
        <w:rPr>
          <w:rFonts w:ascii="Verdana" w:hAnsi="Verdana"/>
          <w:sz w:val="18"/>
          <w:szCs w:val="18"/>
        </w:rPr>
        <w:t>W OP</w:t>
      </w:r>
      <w:r w:rsidR="007B7EE7">
        <w:rPr>
          <w:rFonts w:ascii="Verdana" w:hAnsi="Verdana"/>
          <w:sz w:val="18"/>
          <w:szCs w:val="18"/>
        </w:rPr>
        <w:t xml:space="preserve"> </w:t>
      </w:r>
      <w:r w:rsidR="00AB3126">
        <w:rPr>
          <w:rFonts w:ascii="Verdana" w:hAnsi="Verdana"/>
          <w:sz w:val="18"/>
          <w:szCs w:val="18"/>
        </w:rPr>
        <w:t xml:space="preserve">6 należy rozważyć </w:t>
      </w:r>
      <w:r w:rsidR="001E5E39">
        <w:rPr>
          <w:rFonts w:ascii="Verdana" w:hAnsi="Verdana"/>
          <w:sz w:val="18"/>
          <w:szCs w:val="18"/>
        </w:rPr>
        <w:t xml:space="preserve">jednak </w:t>
      </w:r>
      <w:r w:rsidR="00AB3126">
        <w:rPr>
          <w:rFonts w:ascii="Verdana" w:hAnsi="Verdana"/>
          <w:sz w:val="18"/>
          <w:szCs w:val="18"/>
        </w:rPr>
        <w:t xml:space="preserve">uwzględnienie </w:t>
      </w:r>
      <w:r w:rsidR="00AB3126" w:rsidRPr="00177F4A">
        <w:rPr>
          <w:rFonts w:ascii="Verdana" w:hAnsi="Verdana"/>
          <w:sz w:val="18"/>
          <w:szCs w:val="18"/>
        </w:rPr>
        <w:t xml:space="preserve">PI 6.1 </w:t>
      </w:r>
      <w:r w:rsidR="00AB3126" w:rsidRPr="005423D1">
        <w:rPr>
          <w:rFonts w:ascii="Verdana" w:hAnsi="Verdana"/>
          <w:i/>
          <w:sz w:val="18"/>
          <w:szCs w:val="18"/>
        </w:rPr>
        <w:t>Zaspokojenie znaczących potrzeb w zakresie inwestycji w sektorze gospodarki odpadami</w:t>
      </w:r>
      <w:r w:rsidR="00AB3126" w:rsidRPr="00177F4A">
        <w:rPr>
          <w:rFonts w:ascii="Verdana" w:hAnsi="Verdana"/>
          <w:sz w:val="18"/>
          <w:szCs w:val="18"/>
        </w:rPr>
        <w:t>, tak aby wypełnić zobowiązania wynikające z prawa unijnego.</w:t>
      </w:r>
    </w:p>
    <w:p w:rsidR="00CC2FE8" w:rsidRPr="007F07D8" w:rsidRDefault="00CC2FE8" w:rsidP="00E878CF">
      <w:pPr>
        <w:spacing w:before="120" w:after="120" w:line="288" w:lineRule="auto"/>
        <w:jc w:val="both"/>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W opisie OP</w:t>
      </w:r>
      <w:r w:rsidR="007B49C7" w:rsidRPr="007F07D8">
        <w:rPr>
          <w:rFonts w:ascii="Verdana" w:hAnsi="Verdana"/>
          <w:sz w:val="18"/>
          <w:szCs w:val="18"/>
        </w:rPr>
        <w:t xml:space="preserve"> </w:t>
      </w:r>
      <w:r w:rsidRPr="007F07D8">
        <w:rPr>
          <w:rFonts w:ascii="Verdana" w:hAnsi="Verdana"/>
          <w:sz w:val="18"/>
          <w:szCs w:val="18"/>
        </w:rPr>
        <w:t xml:space="preserve">6 wskazuje się, że projekty będą realizowane na obszarze parków krajobrazowych. Proponuje się dodanie również obszarów rezerwatów przyrody. Obszar realizacji </w:t>
      </w:r>
      <w:r w:rsidR="000F1BDA">
        <w:rPr>
          <w:rFonts w:ascii="Verdana" w:hAnsi="Verdana"/>
          <w:sz w:val="18"/>
          <w:szCs w:val="18"/>
        </w:rPr>
        <w:br/>
      </w:r>
      <w:r w:rsidRPr="007F07D8">
        <w:rPr>
          <w:rFonts w:ascii="Verdana" w:hAnsi="Verdana"/>
          <w:sz w:val="18"/>
          <w:szCs w:val="18"/>
        </w:rPr>
        <w:t xml:space="preserve">i wsparcia w ramach PI 6.4. spójny będzie z wybranym wskaźnikiem produktu: </w:t>
      </w:r>
      <w:r w:rsidR="00E92E02" w:rsidRPr="007F07D8">
        <w:rPr>
          <w:rFonts w:ascii="Verdana" w:hAnsi="Verdana"/>
          <w:i/>
          <w:sz w:val="18"/>
          <w:szCs w:val="18"/>
        </w:rPr>
        <w:t>Liczba parków krajobrazowych i rezerwatów przyrody objętych wsparciem [szt.].</w:t>
      </w:r>
    </w:p>
    <w:p w:rsidR="00CC2FE8" w:rsidRPr="007F07D8" w:rsidRDefault="00CC2FE8" w:rsidP="006E1A4E">
      <w:pPr>
        <w:pStyle w:val="atekstECORYS"/>
        <w:spacing w:before="120" w:line="288" w:lineRule="auto"/>
        <w:rPr>
          <w:rFonts w:ascii="Verdana" w:hAnsi="Verdana"/>
          <w:sz w:val="18"/>
          <w:szCs w:val="18"/>
        </w:rPr>
      </w:pPr>
      <w:r w:rsidRPr="007F07D8">
        <w:rPr>
          <w:rFonts w:ascii="Verdana" w:hAnsi="Verdana"/>
          <w:sz w:val="18"/>
          <w:szCs w:val="18"/>
        </w:rPr>
        <w:t xml:space="preserve">Analiza opcji realizowania interwencji w ramach </w:t>
      </w:r>
      <w:r w:rsidR="009115B3" w:rsidRPr="007F07D8">
        <w:rPr>
          <w:rFonts w:ascii="Verdana" w:hAnsi="Verdana"/>
          <w:b/>
          <w:sz w:val="18"/>
          <w:szCs w:val="18"/>
        </w:rPr>
        <w:t>OP</w:t>
      </w:r>
      <w:r w:rsidR="006E1A4E" w:rsidRPr="007F07D8">
        <w:rPr>
          <w:rFonts w:ascii="Verdana" w:hAnsi="Verdana"/>
          <w:b/>
          <w:sz w:val="18"/>
          <w:szCs w:val="18"/>
        </w:rPr>
        <w:t xml:space="preserve"> 7</w:t>
      </w:r>
      <w:r w:rsidRPr="007F07D8">
        <w:rPr>
          <w:rFonts w:ascii="Verdana" w:hAnsi="Verdana"/>
          <w:sz w:val="18"/>
          <w:szCs w:val="18"/>
        </w:rPr>
        <w:t xml:space="preserve"> jest utrudniona ze względu na brak przedstawionej w ocenianej wersji Programu wartości docelowej wskaźników rezultatu strategicznego i wskaźników produktu. Nie jest bowiem możliwe do oszacowania do jakiej zakładanej zmiany wewnętrznej dostępności potencjałowej planowane interwencje będą się przyczyniać. Brak określenia parytetu dróg po nowym śladzie i modernizacji już istniejących tras komunikacyjnych uniemożliwia oszacowanie wpływu poszczególnych typów interwencji na realną zmianę wartości proponowanego wskaźnika rezultatu strategicznego. N</w:t>
      </w:r>
      <w:r w:rsidRPr="007F07D8">
        <w:rPr>
          <w:rStyle w:val="atekstECORYSZnak"/>
          <w:rFonts w:ascii="Verdana" w:eastAsiaTheme="majorEastAsia" w:hAnsi="Verdana"/>
          <w:sz w:val="18"/>
          <w:szCs w:val="18"/>
        </w:rPr>
        <w:t xml:space="preserve">ie można jednak wskazać typów interwencji, niewymagających wsparcia w świetle diagnozy społeczno-ekonomicznej </w:t>
      </w:r>
      <w:r w:rsidR="000F1BDA">
        <w:rPr>
          <w:rStyle w:val="atekstECORYSZnak"/>
          <w:rFonts w:ascii="Verdana" w:eastAsiaTheme="majorEastAsia" w:hAnsi="Verdana"/>
          <w:sz w:val="18"/>
          <w:szCs w:val="18"/>
        </w:rPr>
        <w:br/>
      </w:r>
      <w:r w:rsidRPr="007F07D8">
        <w:rPr>
          <w:rStyle w:val="atekstECORYSZnak"/>
          <w:rFonts w:ascii="Verdana" w:eastAsiaTheme="majorEastAsia" w:hAnsi="Verdana"/>
          <w:sz w:val="18"/>
          <w:szCs w:val="18"/>
        </w:rPr>
        <w:t>i dokumentów strategicznych województwa</w:t>
      </w:r>
      <w:r w:rsidR="006E1A4E" w:rsidRPr="007F07D8">
        <w:rPr>
          <w:rStyle w:val="atekstECORYSZnak"/>
          <w:rFonts w:ascii="Verdana" w:eastAsiaTheme="majorEastAsia" w:hAnsi="Verdana"/>
          <w:sz w:val="18"/>
          <w:szCs w:val="18"/>
        </w:rPr>
        <w:t>.</w:t>
      </w:r>
      <w:r w:rsidRPr="007F07D8">
        <w:rPr>
          <w:rFonts w:ascii="Verdana" w:hAnsi="Verdana"/>
          <w:sz w:val="18"/>
          <w:szCs w:val="18"/>
        </w:rPr>
        <w:t xml:space="preserve"> Należy przyjąć, iż po określeniu wartości docelowych wskaźników produktu i wskaźnika rezultatu strategicznego możliwe będzie oszacowanie zasadności realizacji PI 7.3. w zakresie transportu intermodalnego. Obecne zapisy </w:t>
      </w:r>
      <w:r w:rsidR="007B49C7" w:rsidRPr="007F07D8">
        <w:rPr>
          <w:rFonts w:ascii="Verdana" w:hAnsi="Verdana"/>
          <w:sz w:val="18"/>
          <w:szCs w:val="18"/>
        </w:rPr>
        <w:t xml:space="preserve">programowe </w:t>
      </w:r>
      <w:r w:rsidR="006E1A4E" w:rsidRPr="007F07D8">
        <w:rPr>
          <w:rFonts w:ascii="Verdana" w:hAnsi="Verdana"/>
          <w:sz w:val="18"/>
          <w:szCs w:val="18"/>
        </w:rPr>
        <w:t xml:space="preserve">nie </w:t>
      </w:r>
      <w:r w:rsidRPr="007F07D8">
        <w:rPr>
          <w:rFonts w:ascii="Verdana" w:hAnsi="Verdana"/>
          <w:sz w:val="18"/>
          <w:szCs w:val="18"/>
        </w:rPr>
        <w:t>precyzują wkładu</w:t>
      </w:r>
      <w:r w:rsidR="006E1A4E" w:rsidRPr="007F07D8">
        <w:rPr>
          <w:rFonts w:ascii="Verdana" w:hAnsi="Verdana"/>
          <w:sz w:val="18"/>
          <w:szCs w:val="18"/>
        </w:rPr>
        <w:t>,</w:t>
      </w:r>
      <w:r w:rsidRPr="007F07D8">
        <w:rPr>
          <w:rFonts w:ascii="Verdana" w:hAnsi="Verdana"/>
          <w:sz w:val="18"/>
          <w:szCs w:val="18"/>
        </w:rPr>
        <w:t xml:space="preserve"> jaki może przynieść planowana inwestycja do </w:t>
      </w:r>
      <w:r w:rsidR="006B7B53" w:rsidRPr="006B7B53">
        <w:rPr>
          <w:rFonts w:ascii="Verdana" w:hAnsi="Verdana"/>
          <w:sz w:val="18"/>
          <w:szCs w:val="18"/>
        </w:rPr>
        <w:t>popraw</w:t>
      </w:r>
      <w:r w:rsidR="006B7B53">
        <w:rPr>
          <w:rFonts w:ascii="Verdana" w:hAnsi="Verdana"/>
          <w:sz w:val="18"/>
          <w:szCs w:val="18"/>
        </w:rPr>
        <w:t>y</w:t>
      </w:r>
      <w:r w:rsidR="006B7B53" w:rsidRPr="006B7B53">
        <w:rPr>
          <w:rFonts w:ascii="Verdana" w:hAnsi="Verdana"/>
          <w:sz w:val="18"/>
          <w:szCs w:val="18"/>
        </w:rPr>
        <w:t xml:space="preserve"> dostępności do głównych węzłów komunikacyjnych oraz zapewnieni</w:t>
      </w:r>
      <w:r w:rsidR="006B7B53">
        <w:rPr>
          <w:rFonts w:ascii="Verdana" w:hAnsi="Verdana"/>
          <w:sz w:val="18"/>
          <w:szCs w:val="18"/>
        </w:rPr>
        <w:t>a</w:t>
      </w:r>
      <w:r w:rsidR="006B7B53" w:rsidRPr="006B7B53">
        <w:rPr>
          <w:rFonts w:ascii="Verdana" w:hAnsi="Verdana"/>
          <w:sz w:val="18"/>
          <w:szCs w:val="18"/>
        </w:rPr>
        <w:t xml:space="preserve"> właściwej dostępności województwa w relacjach zewnętrznych </w:t>
      </w:r>
      <w:r w:rsidR="000F1BDA">
        <w:rPr>
          <w:rFonts w:ascii="Verdana" w:hAnsi="Verdana"/>
          <w:sz w:val="18"/>
          <w:szCs w:val="18"/>
        </w:rPr>
        <w:br/>
      </w:r>
      <w:r w:rsidR="006B7B53" w:rsidRPr="006B7B53">
        <w:rPr>
          <w:rFonts w:ascii="Verdana" w:hAnsi="Verdana"/>
          <w:sz w:val="18"/>
          <w:szCs w:val="18"/>
        </w:rPr>
        <w:t>i wewnętrznych</w:t>
      </w:r>
      <w:r w:rsidRPr="007F07D8">
        <w:rPr>
          <w:rFonts w:ascii="Verdana" w:hAnsi="Verdana"/>
          <w:sz w:val="18"/>
          <w:szCs w:val="18"/>
        </w:rPr>
        <w:t xml:space="preserve">. </w:t>
      </w:r>
      <w:r w:rsidR="00DB7EFB" w:rsidRPr="007F07D8">
        <w:rPr>
          <w:rFonts w:ascii="Verdana" w:hAnsi="Verdana"/>
          <w:sz w:val="18"/>
          <w:szCs w:val="18"/>
          <w:shd w:val="clear" w:color="auto" w:fill="E36C0A" w:themeFill="accent6" w:themeFillShade="BF"/>
        </w:rPr>
        <w:t>REKOMENDACJA</w:t>
      </w:r>
      <w:r w:rsidR="00DB7EFB" w:rsidRPr="007F07D8">
        <w:rPr>
          <w:rFonts w:ascii="Verdana" w:hAnsi="Verdana"/>
          <w:sz w:val="18"/>
          <w:szCs w:val="18"/>
        </w:rPr>
        <w:t xml:space="preserve">: </w:t>
      </w:r>
      <w:r w:rsidR="00DB7EFB">
        <w:rPr>
          <w:rFonts w:ascii="Verdana" w:hAnsi="Verdana"/>
          <w:sz w:val="18"/>
          <w:szCs w:val="18"/>
        </w:rPr>
        <w:t>N</w:t>
      </w:r>
      <w:r w:rsidR="00DB7EFB" w:rsidRPr="00DB7EFB">
        <w:rPr>
          <w:rFonts w:ascii="Verdana" w:hAnsi="Verdana"/>
          <w:sz w:val="18"/>
          <w:szCs w:val="18"/>
        </w:rPr>
        <w:t xml:space="preserve">ależy uwzględnić w finansowaniu OP 7 odpowiednią przewagę dla inwestycji kolejowych, które są ważnym priorytetem podejścia </w:t>
      </w:r>
      <w:r w:rsidR="001E5E39">
        <w:rPr>
          <w:rFonts w:ascii="Verdana" w:hAnsi="Verdana"/>
          <w:sz w:val="18"/>
          <w:szCs w:val="18"/>
        </w:rPr>
        <w:t>KE</w:t>
      </w:r>
      <w:r w:rsidR="001E5E39" w:rsidRPr="00DB7EFB">
        <w:rPr>
          <w:rFonts w:ascii="Verdana" w:hAnsi="Verdana"/>
          <w:sz w:val="18"/>
          <w:szCs w:val="18"/>
        </w:rPr>
        <w:t xml:space="preserve"> </w:t>
      </w:r>
      <w:r w:rsidR="00DB7EFB" w:rsidRPr="00DB7EFB">
        <w:rPr>
          <w:rFonts w:ascii="Verdana" w:hAnsi="Verdana"/>
          <w:sz w:val="18"/>
          <w:szCs w:val="18"/>
        </w:rPr>
        <w:t>do programowania polityki spójności w latach 2014-2020.</w:t>
      </w:r>
    </w:p>
    <w:p w:rsidR="00CC2FE8" w:rsidRPr="007F07D8" w:rsidRDefault="00CC2FE8" w:rsidP="006E1A4E">
      <w:pPr>
        <w:pStyle w:val="atekstECORYS"/>
        <w:spacing w:before="120" w:line="288" w:lineRule="auto"/>
        <w:rPr>
          <w:rFonts w:ascii="Verdana" w:hAnsi="Verdana"/>
          <w:sz w:val="18"/>
          <w:szCs w:val="18"/>
        </w:rPr>
      </w:pPr>
      <w:r w:rsidRPr="007F07D8">
        <w:rPr>
          <w:rFonts w:ascii="Verdana" w:hAnsi="Verdana"/>
          <w:sz w:val="18"/>
          <w:szCs w:val="18"/>
        </w:rPr>
        <w:t xml:space="preserve">Brak przedstawionej w ocenianej wersji Programu wartości docelowej wskaźników rezultatu </w:t>
      </w:r>
      <w:r w:rsidR="00B8387D" w:rsidRPr="007F07D8">
        <w:rPr>
          <w:rFonts w:ascii="Verdana" w:hAnsi="Verdana"/>
          <w:sz w:val="18"/>
          <w:szCs w:val="18"/>
        </w:rPr>
        <w:t xml:space="preserve">długoterminowego </w:t>
      </w:r>
      <w:r w:rsidRPr="007F07D8">
        <w:rPr>
          <w:rFonts w:ascii="Verdana" w:hAnsi="Verdana"/>
          <w:sz w:val="18"/>
          <w:szCs w:val="18"/>
        </w:rPr>
        <w:t xml:space="preserve">i wskaźników produktu utrudnia pełną analizę alternatywnych sposobów realizacji założonych celów w </w:t>
      </w:r>
      <w:r w:rsidR="009115B3" w:rsidRPr="007F07D8">
        <w:rPr>
          <w:rFonts w:ascii="Verdana" w:hAnsi="Verdana"/>
          <w:b/>
          <w:sz w:val="18"/>
          <w:szCs w:val="18"/>
        </w:rPr>
        <w:t>OP</w:t>
      </w:r>
      <w:r w:rsidRPr="007F07D8">
        <w:rPr>
          <w:rFonts w:ascii="Verdana" w:hAnsi="Verdana"/>
          <w:b/>
          <w:sz w:val="18"/>
          <w:szCs w:val="18"/>
        </w:rPr>
        <w:t xml:space="preserve"> 8</w:t>
      </w:r>
      <w:r w:rsidRPr="007F07D8">
        <w:rPr>
          <w:rFonts w:ascii="Verdana" w:hAnsi="Verdana"/>
          <w:sz w:val="18"/>
          <w:szCs w:val="18"/>
        </w:rPr>
        <w:t xml:space="preserve">. </w:t>
      </w:r>
    </w:p>
    <w:p w:rsidR="00CC2FE8" w:rsidRPr="007F07D8" w:rsidRDefault="009115B3" w:rsidP="006E1A4E">
      <w:pPr>
        <w:pStyle w:val="atekstECORYS"/>
        <w:spacing w:before="120" w:line="288" w:lineRule="auto"/>
        <w:rPr>
          <w:rFonts w:ascii="Verdana" w:hAnsi="Verdana"/>
          <w:sz w:val="18"/>
          <w:szCs w:val="18"/>
        </w:rPr>
      </w:pPr>
      <w:r w:rsidRPr="00517DDE">
        <w:rPr>
          <w:rFonts w:ascii="Verdana" w:hAnsi="Verdana"/>
          <w:sz w:val="18"/>
          <w:szCs w:val="18"/>
          <w:shd w:val="clear" w:color="auto" w:fill="FABF8F" w:themeFill="accent6" w:themeFillTint="99"/>
        </w:rPr>
        <w:t>REKOMENDACJA</w:t>
      </w:r>
      <w:r w:rsidRPr="007F07D8">
        <w:rPr>
          <w:rFonts w:ascii="Verdana" w:hAnsi="Verdana"/>
          <w:sz w:val="18"/>
          <w:szCs w:val="18"/>
        </w:rPr>
        <w:t xml:space="preserve">: </w:t>
      </w:r>
      <w:r w:rsidR="00CC2FE8" w:rsidRPr="007F07D8">
        <w:rPr>
          <w:rFonts w:ascii="Verdana" w:hAnsi="Verdana"/>
          <w:sz w:val="18"/>
          <w:szCs w:val="18"/>
        </w:rPr>
        <w:t>Mimo tych ograniczeń rozważyć należy dokonanie przesunięcia alokacji pomiędzy poszczególnymi PI w świetle zdiagnozowanych ryzyk. Wydaje się, iż</w:t>
      </w:r>
      <w:r w:rsidR="00734F41" w:rsidRPr="007F07D8">
        <w:rPr>
          <w:rFonts w:ascii="Verdana" w:hAnsi="Verdana"/>
          <w:sz w:val="18"/>
          <w:szCs w:val="18"/>
        </w:rPr>
        <w:t xml:space="preserve"> </w:t>
      </w:r>
      <w:r w:rsidR="00CC2FE8" w:rsidRPr="007F07D8">
        <w:rPr>
          <w:rFonts w:ascii="Verdana" w:hAnsi="Verdana"/>
          <w:sz w:val="18"/>
          <w:szCs w:val="18"/>
        </w:rPr>
        <w:t xml:space="preserve">PI 8.10 został zaprojektowany w sposób ryzykowny ze względu na niską trwałość programów profilaktycznych i rehabilitacyjnych, na które kierowany jest główny strumień pieniężny. Koncentracja alokacji na programach profilaktycznych i rehabilitacyjnych, których trwałość skończy się wraz z okresem programowania, nie wydaje się być rozwiązaniem efektywnym kosztowo. Rekomenduje się zmniejszenie alokacji na ten </w:t>
      </w:r>
      <w:r w:rsidR="000D2726" w:rsidRPr="007F07D8">
        <w:rPr>
          <w:rFonts w:ascii="Verdana" w:hAnsi="Verdana"/>
          <w:sz w:val="18"/>
          <w:szCs w:val="18"/>
        </w:rPr>
        <w:t>PI</w:t>
      </w:r>
      <w:r w:rsidR="00CC2FE8" w:rsidRPr="007F07D8">
        <w:rPr>
          <w:rFonts w:ascii="Verdana" w:hAnsi="Verdana"/>
          <w:sz w:val="18"/>
          <w:szCs w:val="18"/>
        </w:rPr>
        <w:t>.</w:t>
      </w:r>
    </w:p>
    <w:p w:rsidR="00D95D2A" w:rsidRDefault="006B7B53" w:rsidP="00D95D2A">
      <w:pPr>
        <w:pStyle w:val="atekstECORYS"/>
        <w:spacing w:before="120" w:line="288" w:lineRule="auto"/>
        <w:rPr>
          <w:rFonts w:ascii="Verdana" w:hAnsi="Verdana"/>
          <w:sz w:val="18"/>
          <w:szCs w:val="18"/>
        </w:rPr>
      </w:pPr>
      <w:r w:rsidRPr="00B3779B">
        <w:rPr>
          <w:rFonts w:ascii="Verdana" w:hAnsi="Verdana"/>
          <w:sz w:val="18"/>
          <w:szCs w:val="18"/>
          <w:shd w:val="clear" w:color="auto" w:fill="FABF8F" w:themeFill="accent6" w:themeFillTint="99"/>
        </w:rPr>
        <w:t>REKOMENDACJA</w:t>
      </w:r>
      <w:r w:rsidRPr="007F07D8">
        <w:rPr>
          <w:rFonts w:ascii="Verdana" w:hAnsi="Verdana"/>
          <w:sz w:val="18"/>
          <w:szCs w:val="18"/>
        </w:rPr>
        <w:t xml:space="preserve">: </w:t>
      </w:r>
      <w:r w:rsidR="007C5A62" w:rsidRPr="007F07D8">
        <w:rPr>
          <w:rFonts w:ascii="Verdana" w:hAnsi="Verdana"/>
          <w:sz w:val="18"/>
          <w:szCs w:val="18"/>
        </w:rPr>
        <w:t>Jednocześnie procent alokacji przeznaczony na realizację PI 8.9 nie odpowiada randze problemu, przedstawionego w diagnozie społeczno-gospodarczej</w:t>
      </w:r>
      <w:r>
        <w:rPr>
          <w:rFonts w:ascii="Verdana" w:hAnsi="Verdana"/>
          <w:sz w:val="18"/>
          <w:szCs w:val="18"/>
        </w:rPr>
        <w:t xml:space="preserve">, dlatego </w:t>
      </w:r>
      <w:r w:rsidR="00D95D2A">
        <w:rPr>
          <w:rFonts w:ascii="Verdana" w:hAnsi="Verdana"/>
          <w:sz w:val="18"/>
          <w:szCs w:val="18"/>
        </w:rPr>
        <w:t>zaleca się zwiększenie alokacji na ten PI</w:t>
      </w:r>
      <w:r w:rsidR="007C5A62" w:rsidRPr="007F07D8">
        <w:rPr>
          <w:rFonts w:ascii="Verdana" w:hAnsi="Verdana"/>
          <w:sz w:val="18"/>
          <w:szCs w:val="18"/>
        </w:rPr>
        <w:t xml:space="preserve">. </w:t>
      </w:r>
      <w:r w:rsidR="00D95D2A">
        <w:rPr>
          <w:rFonts w:ascii="Verdana" w:hAnsi="Verdana"/>
          <w:sz w:val="18"/>
          <w:szCs w:val="18"/>
        </w:rPr>
        <w:t xml:space="preserve">Uzasadnieniem jest spodziewany wpływ PI na utrzymanie zatrudnienia osób aktywnych zawodowo, co ma </w:t>
      </w:r>
      <w:r w:rsidR="00D95D2A" w:rsidRPr="00D95D2A">
        <w:rPr>
          <w:rFonts w:ascii="Verdana" w:hAnsi="Verdana"/>
          <w:sz w:val="18"/>
          <w:szCs w:val="18"/>
        </w:rPr>
        <w:t>kluczow</w:t>
      </w:r>
      <w:r w:rsidR="00D95D2A">
        <w:rPr>
          <w:rFonts w:ascii="Verdana" w:hAnsi="Verdana"/>
          <w:sz w:val="18"/>
          <w:szCs w:val="18"/>
        </w:rPr>
        <w:t>e znaczenie</w:t>
      </w:r>
      <w:r w:rsidR="00D95D2A" w:rsidRPr="00D95D2A">
        <w:rPr>
          <w:rFonts w:ascii="Verdana" w:hAnsi="Verdana"/>
          <w:sz w:val="18"/>
          <w:szCs w:val="18"/>
        </w:rPr>
        <w:t xml:space="preserve"> w sytuacji spowolnienia gospodarczego</w:t>
      </w:r>
      <w:r w:rsidR="00D95D2A">
        <w:rPr>
          <w:rFonts w:ascii="Verdana" w:hAnsi="Verdana"/>
          <w:sz w:val="18"/>
          <w:szCs w:val="18"/>
        </w:rPr>
        <w:t>.</w:t>
      </w:r>
    </w:p>
    <w:p w:rsidR="00CC2FE8" w:rsidRPr="007F07D8" w:rsidRDefault="00CC2FE8" w:rsidP="006E1A4E">
      <w:pPr>
        <w:pStyle w:val="atekstECORYS"/>
        <w:spacing w:before="120" w:line="288" w:lineRule="auto"/>
        <w:rPr>
          <w:rFonts w:ascii="Verdana" w:hAnsi="Verdana"/>
          <w:sz w:val="18"/>
          <w:szCs w:val="18"/>
        </w:rPr>
      </w:pPr>
      <w:r w:rsidRPr="007F07D8">
        <w:rPr>
          <w:rFonts w:ascii="Verdana" w:hAnsi="Verdana"/>
          <w:sz w:val="18"/>
          <w:szCs w:val="18"/>
        </w:rPr>
        <w:t xml:space="preserve">W świetle badań ewaluacyjnych należy </w:t>
      </w:r>
      <w:r w:rsidR="00B8387D" w:rsidRPr="007F07D8">
        <w:rPr>
          <w:rFonts w:ascii="Verdana" w:hAnsi="Verdana"/>
          <w:sz w:val="18"/>
          <w:szCs w:val="18"/>
        </w:rPr>
        <w:t xml:space="preserve">warunkować </w:t>
      </w:r>
      <w:r w:rsidRPr="007F07D8">
        <w:rPr>
          <w:rFonts w:ascii="Verdana" w:hAnsi="Verdana"/>
          <w:sz w:val="18"/>
          <w:szCs w:val="18"/>
        </w:rPr>
        <w:t>długoterminową efektywność zatrudnieniową dotacji na samozatrudnienie (zwłaszcza przy zidentyfikowanych czynnikach ryzyka) oraz trwałość subsydiowanych miejsc pracy</w:t>
      </w:r>
      <w:r w:rsidRPr="007F07D8">
        <w:rPr>
          <w:rStyle w:val="Odwoanieprzypisudolnego"/>
          <w:rFonts w:ascii="Verdana" w:hAnsi="Verdana" w:cstheme="minorHAnsi"/>
          <w:sz w:val="18"/>
          <w:szCs w:val="18"/>
        </w:rPr>
        <w:footnoteReference w:id="26"/>
      </w:r>
      <w:r w:rsidRPr="007F07D8">
        <w:rPr>
          <w:rFonts w:ascii="Verdana" w:hAnsi="Verdana"/>
          <w:sz w:val="18"/>
          <w:szCs w:val="18"/>
        </w:rPr>
        <w:t>.</w:t>
      </w:r>
      <w:r w:rsidR="00B8387D" w:rsidRPr="007F07D8">
        <w:t xml:space="preserve"> </w:t>
      </w:r>
      <w:r w:rsidR="00B8387D" w:rsidRPr="007F07D8">
        <w:rPr>
          <w:rFonts w:ascii="Verdana" w:hAnsi="Verdana"/>
          <w:sz w:val="18"/>
          <w:szCs w:val="18"/>
        </w:rPr>
        <w:t>Należy przyjąć, iż zasadność subsydiowania miejsc pracy (biorąc pod uwagę ich trwałość określoną wskaźnikiem rezultatu długoterminowego) jest silnie zależna od wprowadzenia kryteriów dostępu i kryteriów strategicznych wydłużających wymagany okres utrzymania przez pracodawcę miejsca pracy.</w:t>
      </w:r>
      <w:r w:rsidR="00053952" w:rsidRPr="007F07D8">
        <w:rPr>
          <w:rFonts w:ascii="Verdana" w:hAnsi="Verdana"/>
          <w:sz w:val="18"/>
          <w:szCs w:val="18"/>
        </w:rPr>
        <w:t xml:space="preserve"> </w:t>
      </w:r>
      <w:r w:rsidR="00053952" w:rsidRPr="007F07D8">
        <w:rPr>
          <w:rFonts w:ascii="Verdana" w:hAnsi="Verdana"/>
          <w:sz w:val="18"/>
          <w:szCs w:val="18"/>
          <w:shd w:val="clear" w:color="auto" w:fill="E36C0A" w:themeFill="accent6" w:themeFillShade="BF"/>
        </w:rPr>
        <w:t>REKOMENDACJA</w:t>
      </w:r>
      <w:r w:rsidR="00053952" w:rsidRPr="007F07D8">
        <w:rPr>
          <w:rFonts w:ascii="Verdana" w:hAnsi="Verdana"/>
          <w:sz w:val="18"/>
          <w:szCs w:val="18"/>
        </w:rPr>
        <w:t>: Proponuje się zastosowanie instrumentów zwrotnych bądź ograniczenie alokacji na PI</w:t>
      </w:r>
      <w:r w:rsidR="00D95D2A">
        <w:rPr>
          <w:rFonts w:ascii="Verdana" w:hAnsi="Verdana"/>
          <w:sz w:val="18"/>
          <w:szCs w:val="18"/>
        </w:rPr>
        <w:t xml:space="preserve"> 8.7</w:t>
      </w:r>
      <w:r w:rsidR="00053952" w:rsidRPr="007F07D8">
        <w:rPr>
          <w:rFonts w:ascii="Verdana" w:hAnsi="Verdana"/>
          <w:sz w:val="18"/>
          <w:szCs w:val="18"/>
        </w:rPr>
        <w:t xml:space="preserve"> i ograniczenie grup docelowych do grup defaworyzowanych.</w:t>
      </w:r>
    </w:p>
    <w:p w:rsidR="00CC2FE8" w:rsidRPr="007F07D8" w:rsidRDefault="00CC2FE8" w:rsidP="006E1A4E">
      <w:pPr>
        <w:pStyle w:val="atekstECORYS"/>
        <w:spacing w:before="120" w:line="288" w:lineRule="auto"/>
        <w:rPr>
          <w:rFonts w:ascii="Verdana" w:hAnsi="Verdana"/>
          <w:sz w:val="18"/>
          <w:szCs w:val="18"/>
        </w:rPr>
      </w:pPr>
      <w:r w:rsidRPr="007F07D8">
        <w:rPr>
          <w:rFonts w:ascii="Verdana" w:hAnsi="Verdana"/>
          <w:sz w:val="18"/>
          <w:szCs w:val="18"/>
        </w:rPr>
        <w:t>Analiza komplementarności typów interwencji w ramach poszczególnych PI nie wskazuje na</w:t>
      </w:r>
      <w:r w:rsidR="00734F41" w:rsidRPr="007F07D8">
        <w:rPr>
          <w:rFonts w:ascii="Verdana" w:hAnsi="Verdana"/>
          <w:sz w:val="18"/>
          <w:szCs w:val="18"/>
        </w:rPr>
        <w:t xml:space="preserve"> </w:t>
      </w:r>
      <w:r w:rsidRPr="007F07D8">
        <w:rPr>
          <w:rFonts w:ascii="Verdana" w:hAnsi="Verdana"/>
          <w:sz w:val="18"/>
          <w:szCs w:val="18"/>
        </w:rPr>
        <w:t>wystąpienie ryzyka rozdrobnienia alokacji. Interwencje przewidziane do wsparcia dają możliwość konstruowania komplementarnych pakietów właściwych dla danej kategorii grupy docelowej. Wszystkie</w:t>
      </w:r>
      <w:r w:rsidR="00734F41" w:rsidRPr="007F07D8">
        <w:rPr>
          <w:rFonts w:ascii="Verdana" w:hAnsi="Verdana"/>
          <w:sz w:val="18"/>
          <w:szCs w:val="18"/>
        </w:rPr>
        <w:t xml:space="preserve"> </w:t>
      </w:r>
      <w:r w:rsidRPr="007F07D8">
        <w:rPr>
          <w:rFonts w:ascii="Verdana" w:hAnsi="Verdana"/>
          <w:sz w:val="18"/>
          <w:szCs w:val="18"/>
        </w:rPr>
        <w:t>- z wyjątkiem wskazanych powyżej nieefektywnych i nietrwałych obszarów działania -</w:t>
      </w:r>
      <w:r w:rsidR="00734F41" w:rsidRPr="007F07D8">
        <w:rPr>
          <w:rFonts w:ascii="Verdana" w:hAnsi="Verdana"/>
          <w:sz w:val="18"/>
          <w:szCs w:val="18"/>
        </w:rPr>
        <w:t xml:space="preserve"> </w:t>
      </w:r>
      <w:r w:rsidRPr="007F07D8">
        <w:rPr>
          <w:rFonts w:ascii="Verdana" w:hAnsi="Verdana"/>
          <w:sz w:val="18"/>
          <w:szCs w:val="18"/>
        </w:rPr>
        <w:t>przyczyniają się w sposób pośredni lub bezpośredni do uzyskania rezultatu odroczonego czyli zwiększenia efektywności zatrudnieniowej.</w:t>
      </w:r>
    </w:p>
    <w:p w:rsidR="00CC2FE8" w:rsidRPr="007F07D8" w:rsidRDefault="00CC2FE8" w:rsidP="004F5630">
      <w:pPr>
        <w:jc w:val="both"/>
        <w:rPr>
          <w:rFonts w:ascii="Verdana" w:eastAsiaTheme="majorEastAsia" w:hAnsi="Verdana"/>
          <w:bCs/>
          <w:sz w:val="18"/>
          <w:szCs w:val="18"/>
        </w:rPr>
      </w:pPr>
      <w:r w:rsidRPr="007F07D8">
        <w:rPr>
          <w:rFonts w:ascii="Verdana" w:hAnsi="Verdana"/>
          <w:sz w:val="18"/>
          <w:szCs w:val="18"/>
        </w:rPr>
        <w:t>W ramach analizy wskazano zasadność zmniejszenia alokacji niektórych typów interwencji z uwagi na kompleksowość wsparcia realizowanego na poziomie krajowym. Rozważeniu należy poddać konieczność realizowania projektów szkoleniowych skierowanych do sektora MŚP w zakresie adaptacyjności do zmian, strategicznego zarządzania zmianą, itp.</w:t>
      </w:r>
      <w:r w:rsidR="00734F41" w:rsidRPr="007F07D8">
        <w:rPr>
          <w:rFonts w:ascii="Verdana" w:hAnsi="Verdana"/>
          <w:sz w:val="18"/>
          <w:szCs w:val="18"/>
        </w:rPr>
        <w:t xml:space="preserve"> </w:t>
      </w:r>
      <w:r w:rsidRPr="007F07D8">
        <w:rPr>
          <w:rFonts w:ascii="Verdana" w:hAnsi="Verdana"/>
          <w:sz w:val="18"/>
          <w:szCs w:val="18"/>
        </w:rPr>
        <w:t xml:space="preserve">Działania przewidziane do realizacji w ramach </w:t>
      </w:r>
      <w:r w:rsidR="009115B3" w:rsidRPr="007F07D8">
        <w:rPr>
          <w:rFonts w:ascii="Verdana" w:hAnsi="Verdana"/>
          <w:sz w:val="18"/>
          <w:szCs w:val="18"/>
        </w:rPr>
        <w:t>PI</w:t>
      </w:r>
      <w:r w:rsidRPr="007F07D8">
        <w:rPr>
          <w:rFonts w:ascii="Verdana" w:hAnsi="Verdana"/>
          <w:sz w:val="18"/>
          <w:szCs w:val="18"/>
        </w:rPr>
        <w:t xml:space="preserve"> </w:t>
      </w:r>
      <w:r w:rsidR="00F14F0E">
        <w:rPr>
          <w:rFonts w:ascii="Verdana" w:hAnsi="Verdana"/>
          <w:sz w:val="18"/>
          <w:szCs w:val="18"/>
        </w:rPr>
        <w:t xml:space="preserve">8.9 </w:t>
      </w:r>
      <w:r w:rsidRPr="007F07D8">
        <w:rPr>
          <w:rFonts w:ascii="Verdana" w:hAnsi="Verdana"/>
          <w:sz w:val="18"/>
          <w:szCs w:val="18"/>
        </w:rPr>
        <w:t xml:space="preserve">na szczeblu krajowym mogą budzić wystarczający popyt przedsiębiorstw na te usługi oraz prowadzić do jego realizacji na rynku komercyjnym w sposób niewymagający wsparcia bezpośredniego ze strony środków europejskich. </w:t>
      </w:r>
      <w:r w:rsidR="003F078C">
        <w:rPr>
          <w:rFonts w:ascii="Verdana" w:hAnsi="Verdana"/>
          <w:sz w:val="18"/>
          <w:szCs w:val="18"/>
        </w:rPr>
        <w:t xml:space="preserve">Przykładowo na szczeblu krajowym na zlecenie PARP realizowany jest </w:t>
      </w:r>
      <w:r w:rsidR="003F078C" w:rsidRPr="00E3729F">
        <w:rPr>
          <w:rFonts w:ascii="Verdana" w:hAnsi="Verdana"/>
          <w:sz w:val="18"/>
          <w:szCs w:val="18"/>
        </w:rPr>
        <w:t>projekt, którego celem jest złagodzenie negatywnych skutków zmiany gospodarczej</w:t>
      </w:r>
      <w:r w:rsidR="003F078C">
        <w:rPr>
          <w:rFonts w:ascii="Verdana" w:hAnsi="Verdana"/>
          <w:sz w:val="18"/>
          <w:szCs w:val="18"/>
        </w:rPr>
        <w:t>, tj.</w:t>
      </w:r>
      <w:r w:rsidR="003F078C" w:rsidRPr="00E3729F">
        <w:rPr>
          <w:rFonts w:ascii="Verdana" w:hAnsi="Verdana"/>
          <w:sz w:val="18"/>
          <w:szCs w:val="18"/>
        </w:rPr>
        <w:t xml:space="preserve"> „Instrument Szybkiego Reagowania”. </w:t>
      </w:r>
      <w:r w:rsidR="003F078C">
        <w:rPr>
          <w:rFonts w:ascii="Verdana" w:hAnsi="Verdana"/>
          <w:sz w:val="18"/>
          <w:szCs w:val="18"/>
        </w:rPr>
        <w:t>W ramach tego</w:t>
      </w:r>
      <w:r w:rsidR="003F078C" w:rsidRPr="00E3729F">
        <w:rPr>
          <w:rFonts w:ascii="Verdana" w:hAnsi="Verdana"/>
          <w:sz w:val="18"/>
          <w:szCs w:val="18"/>
        </w:rPr>
        <w:t xml:space="preserve"> </w:t>
      </w:r>
      <w:r w:rsidR="003F078C">
        <w:rPr>
          <w:rFonts w:ascii="Verdana" w:hAnsi="Verdana"/>
          <w:sz w:val="18"/>
          <w:szCs w:val="18"/>
        </w:rPr>
        <w:t xml:space="preserve">partnerskiego </w:t>
      </w:r>
      <w:r w:rsidR="003F078C" w:rsidRPr="00E3729F">
        <w:rPr>
          <w:rFonts w:ascii="Verdana" w:hAnsi="Verdana"/>
          <w:sz w:val="18"/>
          <w:szCs w:val="18"/>
        </w:rPr>
        <w:t>projekt</w:t>
      </w:r>
      <w:r w:rsidR="003F078C">
        <w:rPr>
          <w:rFonts w:ascii="Verdana" w:hAnsi="Verdana"/>
          <w:sz w:val="18"/>
          <w:szCs w:val="18"/>
        </w:rPr>
        <w:t>u,</w:t>
      </w:r>
      <w:r w:rsidR="003F078C" w:rsidRPr="00E3729F">
        <w:rPr>
          <w:rFonts w:ascii="Verdana" w:hAnsi="Verdana"/>
          <w:sz w:val="18"/>
          <w:szCs w:val="18"/>
        </w:rPr>
        <w:t xml:space="preserve"> </w:t>
      </w:r>
      <w:r w:rsidR="003F078C">
        <w:rPr>
          <w:rFonts w:ascii="Verdana" w:hAnsi="Verdana"/>
          <w:sz w:val="18"/>
          <w:szCs w:val="18"/>
        </w:rPr>
        <w:t>realizowanego</w:t>
      </w:r>
      <w:r w:rsidR="003F078C" w:rsidRPr="00E3729F">
        <w:rPr>
          <w:rFonts w:ascii="Verdana" w:hAnsi="Verdana"/>
          <w:sz w:val="18"/>
          <w:szCs w:val="18"/>
        </w:rPr>
        <w:t xml:space="preserve"> wspólnie z Uniwersytetem Ekonomicznym w Krakowie (Małopolska Szkoła Administracji Publicznej)</w:t>
      </w:r>
      <w:r w:rsidR="003F078C">
        <w:rPr>
          <w:rFonts w:ascii="Verdana" w:hAnsi="Verdana"/>
          <w:sz w:val="18"/>
          <w:szCs w:val="18"/>
        </w:rPr>
        <w:t xml:space="preserve">, </w:t>
      </w:r>
      <w:r w:rsidR="003F078C" w:rsidRPr="00E3729F">
        <w:rPr>
          <w:rFonts w:ascii="Verdana" w:hAnsi="Verdana"/>
          <w:sz w:val="18"/>
          <w:szCs w:val="18"/>
        </w:rPr>
        <w:t>udzielane jest kompleksowe, długoterminowe wsparcie szkoleniowo–doradcze, w wyniku którego 210 przedsiębiorstw</w:t>
      </w:r>
      <w:r w:rsidR="003F078C">
        <w:rPr>
          <w:rFonts w:ascii="Verdana" w:hAnsi="Verdana"/>
          <w:sz w:val="18"/>
          <w:szCs w:val="18"/>
        </w:rPr>
        <w:t xml:space="preserve"> w skali kraju </w:t>
      </w:r>
      <w:r w:rsidR="003F078C" w:rsidRPr="00E3729F">
        <w:rPr>
          <w:rFonts w:ascii="Verdana" w:hAnsi="Verdana"/>
          <w:sz w:val="18"/>
          <w:szCs w:val="18"/>
        </w:rPr>
        <w:t>ma otrzymać kompleksową pomoc przy opracowaniu i wdrażaniu Indywidualnych Planów Rozwoju</w:t>
      </w:r>
      <w:r w:rsidR="002B3265">
        <w:rPr>
          <w:rStyle w:val="Odwoanieprzypisudolnego"/>
          <w:rFonts w:ascii="Verdana" w:hAnsi="Verdana"/>
          <w:sz w:val="18"/>
          <w:szCs w:val="18"/>
        </w:rPr>
        <w:footnoteReference w:id="27"/>
      </w:r>
      <w:r w:rsidR="003F078C" w:rsidRPr="00E3729F">
        <w:rPr>
          <w:rFonts w:ascii="Verdana" w:hAnsi="Verdana"/>
          <w:sz w:val="18"/>
          <w:szCs w:val="18"/>
        </w:rPr>
        <w:t>.</w:t>
      </w:r>
      <w:r w:rsidR="001E5E39">
        <w:rPr>
          <w:rFonts w:ascii="Verdana" w:hAnsi="Verdana"/>
          <w:sz w:val="18"/>
          <w:szCs w:val="18"/>
        </w:rPr>
        <w:t xml:space="preserve"> </w:t>
      </w:r>
      <w:r w:rsidR="00B8387D" w:rsidRPr="007F07D8">
        <w:rPr>
          <w:rFonts w:ascii="Verdana" w:hAnsi="Verdana"/>
          <w:sz w:val="18"/>
          <w:szCs w:val="18"/>
          <w:shd w:val="clear" w:color="auto" w:fill="E36C0A" w:themeFill="accent6" w:themeFillShade="BF"/>
        </w:rPr>
        <w:t>REKOMENDACJA</w:t>
      </w:r>
      <w:r w:rsidR="00B8387D" w:rsidRPr="007F07D8">
        <w:rPr>
          <w:rFonts w:ascii="Verdana" w:hAnsi="Verdana"/>
          <w:sz w:val="18"/>
          <w:szCs w:val="18"/>
        </w:rPr>
        <w:t xml:space="preserve">: </w:t>
      </w:r>
      <w:r w:rsidRPr="007F07D8">
        <w:rPr>
          <w:rFonts w:ascii="Verdana" w:hAnsi="Verdana"/>
          <w:sz w:val="18"/>
          <w:szCs w:val="18"/>
        </w:rPr>
        <w:t xml:space="preserve">Rekomenduje się stosowanie interwencji </w:t>
      </w:r>
      <w:r w:rsidR="001E5E39" w:rsidRPr="007F07D8">
        <w:rPr>
          <w:rFonts w:ascii="Verdana" w:hAnsi="Verdana"/>
          <w:sz w:val="18"/>
          <w:szCs w:val="18"/>
        </w:rPr>
        <w:t xml:space="preserve">w zakresie adaptacyjności do zmian </w:t>
      </w:r>
      <w:r w:rsidRPr="007F07D8">
        <w:rPr>
          <w:rFonts w:ascii="Verdana" w:hAnsi="Verdana"/>
          <w:sz w:val="18"/>
          <w:szCs w:val="18"/>
        </w:rPr>
        <w:t xml:space="preserve">jedynie jako narzędzia wspomagającego utrzymanie zatrudnienia w sektorze MŚP, koncentrując wydatkowanie środków </w:t>
      </w:r>
      <w:r w:rsidR="000F1BDA">
        <w:rPr>
          <w:rFonts w:ascii="Verdana" w:hAnsi="Verdana"/>
          <w:sz w:val="18"/>
          <w:szCs w:val="18"/>
        </w:rPr>
        <w:br/>
      </w:r>
      <w:r w:rsidRPr="007F07D8">
        <w:rPr>
          <w:rFonts w:ascii="Verdana" w:hAnsi="Verdana"/>
          <w:sz w:val="18"/>
          <w:szCs w:val="18"/>
        </w:rPr>
        <w:t xml:space="preserve">w ramach PI 8.9 na programy przekwalifikowujące pracowników oraz wsparcie outplacementowe. </w:t>
      </w:r>
    </w:p>
    <w:p w:rsidR="00CC2FE8" w:rsidRPr="007F07D8" w:rsidRDefault="00CC2FE8" w:rsidP="006E1A4E">
      <w:pPr>
        <w:pStyle w:val="atekstECORYS"/>
        <w:spacing w:before="120" w:line="288" w:lineRule="auto"/>
        <w:rPr>
          <w:rFonts w:ascii="Verdana" w:hAnsi="Verdana"/>
          <w:sz w:val="18"/>
          <w:szCs w:val="18"/>
        </w:rPr>
      </w:pPr>
      <w:r w:rsidRPr="007F07D8">
        <w:rPr>
          <w:rFonts w:ascii="Verdana" w:hAnsi="Verdana"/>
          <w:sz w:val="18"/>
          <w:szCs w:val="18"/>
        </w:rPr>
        <w:t xml:space="preserve">Ocena ex-ante </w:t>
      </w:r>
      <w:r w:rsidR="009115B3" w:rsidRPr="007F07D8">
        <w:rPr>
          <w:rFonts w:ascii="Verdana" w:hAnsi="Verdana"/>
          <w:b/>
          <w:sz w:val="18"/>
          <w:szCs w:val="18"/>
        </w:rPr>
        <w:t>OP</w:t>
      </w:r>
      <w:r w:rsidRPr="007F07D8">
        <w:rPr>
          <w:rFonts w:ascii="Verdana" w:hAnsi="Verdana"/>
          <w:b/>
          <w:sz w:val="18"/>
          <w:szCs w:val="18"/>
        </w:rPr>
        <w:t xml:space="preserve"> </w:t>
      </w:r>
      <w:r w:rsidR="006E1A4E" w:rsidRPr="007F07D8">
        <w:rPr>
          <w:rFonts w:ascii="Verdana" w:hAnsi="Verdana"/>
          <w:b/>
          <w:sz w:val="18"/>
          <w:szCs w:val="18"/>
        </w:rPr>
        <w:t>9</w:t>
      </w:r>
      <w:r w:rsidR="006E1A4E" w:rsidRPr="007F07D8">
        <w:rPr>
          <w:rFonts w:ascii="Verdana" w:hAnsi="Verdana"/>
          <w:sz w:val="18"/>
          <w:szCs w:val="18"/>
        </w:rPr>
        <w:t xml:space="preserve"> </w:t>
      </w:r>
      <w:r w:rsidRPr="007F07D8">
        <w:rPr>
          <w:rFonts w:ascii="Verdana" w:hAnsi="Verdana"/>
          <w:sz w:val="18"/>
          <w:szCs w:val="18"/>
        </w:rPr>
        <w:t xml:space="preserve">nie pociąga za sobą opcji alternatywnej rekonstrukcji logiki interwencji Programu. W ramach Osi zastosowano wyczerpujący pakiet typów interwencji spośród możliwości płynących z </w:t>
      </w:r>
      <w:r w:rsidR="001C6342" w:rsidRPr="007F07D8">
        <w:rPr>
          <w:rFonts w:ascii="Verdana" w:hAnsi="Verdana"/>
          <w:sz w:val="18"/>
          <w:szCs w:val="18"/>
        </w:rPr>
        <w:t>L</w:t>
      </w:r>
      <w:r w:rsidRPr="007F07D8">
        <w:rPr>
          <w:rFonts w:ascii="Verdana" w:hAnsi="Verdana"/>
          <w:sz w:val="18"/>
          <w:szCs w:val="18"/>
        </w:rPr>
        <w:t xml:space="preserve">inii </w:t>
      </w:r>
      <w:r w:rsidR="001C6342" w:rsidRPr="007F07D8">
        <w:rPr>
          <w:rFonts w:ascii="Verdana" w:hAnsi="Verdana"/>
          <w:sz w:val="18"/>
          <w:szCs w:val="18"/>
        </w:rPr>
        <w:t>D</w:t>
      </w:r>
      <w:r w:rsidRPr="007F07D8">
        <w:rPr>
          <w:rFonts w:ascii="Verdana" w:hAnsi="Verdana"/>
          <w:sz w:val="18"/>
          <w:szCs w:val="18"/>
        </w:rPr>
        <w:t>emarkacyjnej</w:t>
      </w:r>
      <w:r w:rsidR="00B8387D" w:rsidRPr="007F07D8">
        <w:rPr>
          <w:rStyle w:val="Odwoanieprzypisudolnego"/>
          <w:rFonts w:ascii="Verdana" w:hAnsi="Verdana"/>
          <w:sz w:val="18"/>
          <w:szCs w:val="18"/>
        </w:rPr>
        <w:footnoteReference w:id="28"/>
      </w:r>
      <w:r w:rsidRPr="007F07D8">
        <w:rPr>
          <w:rFonts w:ascii="Verdana" w:hAnsi="Verdana"/>
          <w:sz w:val="18"/>
          <w:szCs w:val="18"/>
        </w:rPr>
        <w:t xml:space="preserve">. Planowane obszary działania zostały skonstruowane w sposób kompleksowy, komplementarny oraz w pełni uzasadniający szerokie spektrum oddziaływania. Zaproponowany w projekcie Programu scenariusz logiczny optymalizuje możliwość osiągnięcia efektu synergii z pozostałymi </w:t>
      </w:r>
      <w:r w:rsidR="009115B3" w:rsidRPr="007F07D8">
        <w:rPr>
          <w:rFonts w:ascii="Verdana" w:hAnsi="Verdana"/>
          <w:sz w:val="18"/>
          <w:szCs w:val="18"/>
        </w:rPr>
        <w:t>CT</w:t>
      </w:r>
      <w:r w:rsidRPr="007F07D8">
        <w:rPr>
          <w:rFonts w:ascii="Verdana" w:hAnsi="Verdana"/>
          <w:sz w:val="18"/>
          <w:szCs w:val="18"/>
        </w:rPr>
        <w:t xml:space="preserve"> EFS oraz z </w:t>
      </w:r>
      <w:r w:rsidR="009115B3" w:rsidRPr="007F07D8">
        <w:rPr>
          <w:rFonts w:ascii="Verdana" w:hAnsi="Verdana"/>
          <w:sz w:val="18"/>
          <w:szCs w:val="18"/>
        </w:rPr>
        <w:t>OP</w:t>
      </w:r>
      <w:r w:rsidRPr="007F07D8">
        <w:rPr>
          <w:rFonts w:ascii="Verdana" w:hAnsi="Verdana"/>
          <w:sz w:val="18"/>
          <w:szCs w:val="18"/>
        </w:rPr>
        <w:t xml:space="preserve"> 14. Zwraca jednak uwagę dublowanie się niektórych form wsparcia, przewidzianych do realizacji w ramach PI 9.4</w:t>
      </w:r>
      <w:r w:rsidR="00DB7EFB">
        <w:rPr>
          <w:rFonts w:ascii="Verdana" w:hAnsi="Verdana"/>
          <w:sz w:val="18"/>
          <w:szCs w:val="18"/>
        </w:rPr>
        <w:t xml:space="preserve"> </w:t>
      </w:r>
      <w:r w:rsidRPr="007F07D8">
        <w:rPr>
          <w:rFonts w:ascii="Verdana" w:hAnsi="Verdana"/>
          <w:sz w:val="18"/>
          <w:szCs w:val="18"/>
        </w:rPr>
        <w:t>i PI 9.7.</w:t>
      </w:r>
      <w:r w:rsidR="00734F41" w:rsidRPr="007F07D8">
        <w:rPr>
          <w:rFonts w:ascii="Verdana" w:hAnsi="Verdana"/>
          <w:sz w:val="18"/>
          <w:szCs w:val="18"/>
        </w:rPr>
        <w:t xml:space="preserve"> </w:t>
      </w:r>
      <w:r w:rsidRPr="007F07D8">
        <w:rPr>
          <w:rFonts w:ascii="Verdana" w:hAnsi="Verdana"/>
          <w:sz w:val="18"/>
          <w:szCs w:val="18"/>
        </w:rPr>
        <w:t xml:space="preserve">Planowane </w:t>
      </w:r>
      <w:r w:rsidR="000F1BDA">
        <w:rPr>
          <w:rFonts w:ascii="Verdana" w:hAnsi="Verdana"/>
          <w:sz w:val="18"/>
          <w:szCs w:val="18"/>
        </w:rPr>
        <w:br/>
      </w:r>
      <w:r w:rsidRPr="007F07D8">
        <w:rPr>
          <w:rFonts w:ascii="Verdana" w:hAnsi="Verdana"/>
          <w:sz w:val="18"/>
          <w:szCs w:val="18"/>
        </w:rPr>
        <w:t xml:space="preserve">w ramach 9.4. wsparcie w zakresie opieki środowiskowej dla osób niepełnosprawnych pokrywa się zakresem z zadaniem </w:t>
      </w:r>
      <w:r w:rsidR="00692402" w:rsidRPr="007F07D8">
        <w:rPr>
          <w:rFonts w:ascii="Verdana" w:hAnsi="Verdana"/>
          <w:sz w:val="18"/>
          <w:szCs w:val="18"/>
        </w:rPr>
        <w:t>a</w:t>
      </w:r>
      <w:r w:rsidRPr="007F07D8">
        <w:rPr>
          <w:rFonts w:ascii="Verdana" w:hAnsi="Verdana"/>
          <w:sz w:val="18"/>
          <w:szCs w:val="18"/>
        </w:rPr>
        <w:t xml:space="preserve">systenta osoby niepełnosprawnej w PI 9.7. </w:t>
      </w:r>
      <w:r w:rsidR="009115B3" w:rsidRPr="007F07D8">
        <w:rPr>
          <w:rFonts w:ascii="Verdana" w:hAnsi="Verdana"/>
          <w:sz w:val="18"/>
          <w:szCs w:val="18"/>
          <w:shd w:val="clear" w:color="auto" w:fill="E36C0A" w:themeFill="accent6" w:themeFillShade="BF"/>
        </w:rPr>
        <w:t>REKOMENDACJA</w:t>
      </w:r>
      <w:r w:rsidR="009115B3" w:rsidRPr="007F07D8">
        <w:rPr>
          <w:rFonts w:ascii="Verdana" w:hAnsi="Verdana"/>
          <w:sz w:val="18"/>
          <w:szCs w:val="18"/>
        </w:rPr>
        <w:t xml:space="preserve">: </w:t>
      </w:r>
      <w:r w:rsidRPr="007F07D8">
        <w:rPr>
          <w:rFonts w:ascii="Verdana" w:hAnsi="Verdana"/>
          <w:sz w:val="18"/>
          <w:szCs w:val="18"/>
        </w:rPr>
        <w:t xml:space="preserve">Rekomenduje się ponowną rekonstrukcję zapisów szczegółowych typów interwencji w ramach </w:t>
      </w:r>
      <w:r w:rsidR="00053952" w:rsidRPr="007F07D8">
        <w:rPr>
          <w:rFonts w:ascii="Verdana" w:hAnsi="Verdana"/>
          <w:sz w:val="18"/>
          <w:szCs w:val="18"/>
        </w:rPr>
        <w:t>OP 9</w:t>
      </w:r>
      <w:r w:rsidR="006E3FE8" w:rsidRPr="007F07D8">
        <w:rPr>
          <w:rFonts w:ascii="Verdana" w:hAnsi="Verdana"/>
          <w:sz w:val="18"/>
          <w:szCs w:val="18"/>
        </w:rPr>
        <w:t>,</w:t>
      </w:r>
      <w:r w:rsidRPr="007F07D8">
        <w:rPr>
          <w:rFonts w:ascii="Verdana" w:hAnsi="Verdana"/>
          <w:sz w:val="18"/>
          <w:szCs w:val="18"/>
        </w:rPr>
        <w:t xml:space="preserve"> w celu unikania dublowania się zakresów działania. </w:t>
      </w:r>
    </w:p>
    <w:p w:rsidR="00CC2FE8" w:rsidRDefault="00CC2FE8" w:rsidP="006E1A4E">
      <w:pPr>
        <w:pStyle w:val="atekstECORYS"/>
        <w:spacing w:before="120" w:line="288" w:lineRule="auto"/>
        <w:rPr>
          <w:rFonts w:ascii="Verdana" w:hAnsi="Verdana"/>
          <w:sz w:val="18"/>
          <w:szCs w:val="18"/>
        </w:rPr>
      </w:pPr>
      <w:r w:rsidRPr="007F07D8">
        <w:rPr>
          <w:rFonts w:ascii="Verdana" w:hAnsi="Verdana"/>
          <w:sz w:val="18"/>
          <w:szCs w:val="18"/>
        </w:rPr>
        <w:t xml:space="preserve">Nie stwierdzono zasadności alternatywnego scenariusza realizacji celów </w:t>
      </w:r>
      <w:r w:rsidR="009115B3" w:rsidRPr="007F07D8">
        <w:rPr>
          <w:rFonts w:ascii="Verdana" w:hAnsi="Verdana"/>
          <w:b/>
          <w:sz w:val="18"/>
          <w:szCs w:val="18"/>
        </w:rPr>
        <w:t>OP</w:t>
      </w:r>
      <w:r w:rsidRPr="007F07D8">
        <w:rPr>
          <w:rFonts w:ascii="Verdana" w:hAnsi="Verdana"/>
          <w:b/>
          <w:sz w:val="18"/>
          <w:szCs w:val="18"/>
        </w:rPr>
        <w:t xml:space="preserve"> 10</w:t>
      </w:r>
      <w:r w:rsidRPr="007F07D8">
        <w:rPr>
          <w:rFonts w:ascii="Verdana" w:hAnsi="Verdana"/>
          <w:sz w:val="18"/>
          <w:szCs w:val="18"/>
        </w:rPr>
        <w:t xml:space="preserve">. Stwierdzono optymalizację PI w stosunku do zaplanowanych rezultatów. Brak przedstawionej w ocenianej wersji Programu wartości docelowej wskaźników rezultatu strategicznego i wskaźników produktu utrudnia pełną analizę alternatywnych sposobów realizacji założonych celów w </w:t>
      </w:r>
      <w:r w:rsidR="00B7256C" w:rsidRPr="007F07D8">
        <w:rPr>
          <w:rFonts w:ascii="Verdana" w:hAnsi="Verdana"/>
          <w:sz w:val="18"/>
          <w:szCs w:val="18"/>
        </w:rPr>
        <w:t>OP</w:t>
      </w:r>
      <w:r w:rsidRPr="007F07D8">
        <w:rPr>
          <w:rFonts w:ascii="Verdana" w:hAnsi="Verdana"/>
          <w:sz w:val="18"/>
          <w:szCs w:val="18"/>
        </w:rPr>
        <w:t xml:space="preserve"> 10. Nie jest bowiem możliwe do oszacowania do jakiej zakładanej zmiany społeczno-gospodarczej planowane interwencje będą się przyczyniać. Propozycje przesunięć alokacji będą możliwe dopiero po przedstawieniu zakładanych wartości docelowych wskaźników produktu i rezultatu. </w:t>
      </w:r>
    </w:p>
    <w:p w:rsidR="00EA051C" w:rsidRPr="007F07D8" w:rsidRDefault="00EA051C" w:rsidP="00EA051C">
      <w:pPr>
        <w:pStyle w:val="atekstECORYS"/>
        <w:spacing w:before="120" w:line="288" w:lineRule="auto"/>
        <w:rPr>
          <w:rFonts w:ascii="Verdana" w:hAnsi="Verdana"/>
          <w:sz w:val="18"/>
          <w:szCs w:val="18"/>
        </w:rPr>
      </w:pPr>
      <w:r>
        <w:rPr>
          <w:rFonts w:ascii="Verdana" w:hAnsi="Verdana"/>
          <w:sz w:val="18"/>
          <w:szCs w:val="18"/>
        </w:rPr>
        <w:t xml:space="preserve">Interwencje realizowane w ramach </w:t>
      </w:r>
      <w:r w:rsidRPr="00517DDE">
        <w:rPr>
          <w:rFonts w:ascii="Verdana" w:hAnsi="Verdana"/>
          <w:b/>
          <w:sz w:val="18"/>
          <w:szCs w:val="18"/>
        </w:rPr>
        <w:t>OP 11</w:t>
      </w:r>
      <w:r>
        <w:rPr>
          <w:rFonts w:ascii="Verdana" w:hAnsi="Verdana"/>
          <w:sz w:val="18"/>
          <w:szCs w:val="18"/>
        </w:rPr>
        <w:t xml:space="preserve"> wspierają inwestycyjnie realizację celów Osi 8, 9,10 i 12. Przewidziano wsparcie dla obszarów zdrowia, edukacji, infrastruktury społecznej ze szczególnym uwzględnieniem PES. Alternatywne sposoby realizacji celów wiążą się z ewentualnymi przesunięciami alokacji w ramach poszczególnych pozycji. Wydaje się, iż na wsparcie inwestycyjne podmiotów leczniczych przeznaczono relatywnie wysok</w:t>
      </w:r>
      <w:r w:rsidR="00DB7EFB">
        <w:rPr>
          <w:rFonts w:ascii="Verdana" w:hAnsi="Verdana"/>
          <w:sz w:val="18"/>
          <w:szCs w:val="18"/>
        </w:rPr>
        <w:t>ą</w:t>
      </w:r>
      <w:r>
        <w:rPr>
          <w:rFonts w:ascii="Verdana" w:hAnsi="Verdana"/>
          <w:sz w:val="18"/>
          <w:szCs w:val="18"/>
        </w:rPr>
        <w:t xml:space="preserve"> kwotę, co nie znajduje uzasadnienia </w:t>
      </w:r>
      <w:r w:rsidR="000F1BDA">
        <w:rPr>
          <w:rFonts w:ascii="Verdana" w:hAnsi="Verdana"/>
          <w:sz w:val="18"/>
          <w:szCs w:val="18"/>
        </w:rPr>
        <w:br/>
      </w:r>
      <w:r>
        <w:rPr>
          <w:rFonts w:ascii="Verdana" w:hAnsi="Verdana"/>
          <w:sz w:val="18"/>
          <w:szCs w:val="18"/>
        </w:rPr>
        <w:t xml:space="preserve">w logice interwencji Programu. </w:t>
      </w:r>
      <w:r w:rsidRPr="005423D1">
        <w:rPr>
          <w:rFonts w:ascii="Verdana" w:hAnsi="Verdana"/>
          <w:sz w:val="18"/>
          <w:szCs w:val="18"/>
          <w:shd w:val="clear" w:color="auto" w:fill="FABF8F" w:themeFill="accent6" w:themeFillTint="99"/>
        </w:rPr>
        <w:t>REKOMENDACJA</w:t>
      </w:r>
      <w:r w:rsidR="001E5E39">
        <w:rPr>
          <w:rFonts w:ascii="Verdana" w:hAnsi="Verdana"/>
          <w:sz w:val="18"/>
          <w:szCs w:val="18"/>
        </w:rPr>
        <w:t xml:space="preserve">: </w:t>
      </w:r>
      <w:r>
        <w:rPr>
          <w:rFonts w:ascii="Verdana" w:hAnsi="Verdana"/>
          <w:sz w:val="18"/>
          <w:szCs w:val="18"/>
        </w:rPr>
        <w:t xml:space="preserve">Wskazane jest rozważenie przesunięcia alokacji na infrastrukturę mieszkalnictwa chronionego, wsparcie infrastrukturalne podmiotów realizujących deinstytucjnalizowane usługi społeczne. </w:t>
      </w:r>
    </w:p>
    <w:p w:rsidR="0055026E" w:rsidRPr="007F07D8" w:rsidRDefault="0055026E" w:rsidP="009115B3">
      <w:pPr>
        <w:spacing w:before="120" w:after="240" w:line="288" w:lineRule="auto"/>
        <w:jc w:val="both"/>
        <w:rPr>
          <w:rFonts w:ascii="Verdana" w:eastAsia="Times New Roman" w:hAnsi="Verdana"/>
          <w:sz w:val="18"/>
          <w:szCs w:val="18"/>
        </w:rPr>
      </w:pPr>
      <w:r w:rsidRPr="007F07D8">
        <w:rPr>
          <w:rFonts w:ascii="Verdana" w:eastAsia="Times New Roman" w:hAnsi="Verdana" w:cs="Times New Roman"/>
          <w:sz w:val="18"/>
          <w:szCs w:val="18"/>
        </w:rPr>
        <w:t xml:space="preserve">W ramach </w:t>
      </w:r>
      <w:r w:rsidR="00B7256C" w:rsidRPr="007F07D8">
        <w:rPr>
          <w:rFonts w:ascii="Verdana" w:eastAsia="Times New Roman" w:hAnsi="Verdana" w:cs="Times New Roman"/>
          <w:b/>
          <w:sz w:val="18"/>
          <w:szCs w:val="18"/>
        </w:rPr>
        <w:t>OP</w:t>
      </w:r>
      <w:r w:rsidRPr="007F07D8">
        <w:rPr>
          <w:rFonts w:ascii="Verdana" w:eastAsia="Times New Roman" w:hAnsi="Verdana" w:cs="Times New Roman"/>
          <w:b/>
          <w:sz w:val="18"/>
          <w:szCs w:val="18"/>
        </w:rPr>
        <w:t xml:space="preserve"> 12</w:t>
      </w:r>
      <w:r w:rsidRPr="007F07D8">
        <w:rPr>
          <w:rFonts w:ascii="Verdana" w:eastAsia="Times New Roman" w:hAnsi="Verdana" w:cs="Times New Roman"/>
          <w:sz w:val="18"/>
          <w:szCs w:val="18"/>
        </w:rPr>
        <w:t xml:space="preserve"> </w:t>
      </w:r>
      <w:r w:rsidR="00ED380E" w:rsidRPr="007F07D8">
        <w:rPr>
          <w:rFonts w:ascii="Verdana" w:eastAsia="Times New Roman" w:hAnsi="Verdana" w:cs="Times New Roman"/>
          <w:sz w:val="18"/>
          <w:szCs w:val="18"/>
        </w:rPr>
        <w:t>należy dokonać</w:t>
      </w:r>
      <w:r w:rsidRPr="007F07D8">
        <w:rPr>
          <w:rFonts w:ascii="Verdana" w:eastAsia="Times New Roman" w:hAnsi="Verdana" w:cs="Times New Roman"/>
          <w:sz w:val="18"/>
          <w:szCs w:val="18"/>
        </w:rPr>
        <w:t xml:space="preserve"> zmian w logice interwencji</w:t>
      </w:r>
      <w:r w:rsidR="009115B3" w:rsidRPr="007F07D8">
        <w:rPr>
          <w:rFonts w:ascii="Verdana" w:eastAsia="Times New Roman" w:hAnsi="Verdana" w:cs="Times New Roman"/>
          <w:sz w:val="18"/>
          <w:szCs w:val="18"/>
        </w:rPr>
        <w:t xml:space="preserve">. </w:t>
      </w:r>
      <w:r w:rsidR="009115B3" w:rsidRPr="007F07D8">
        <w:rPr>
          <w:rFonts w:ascii="Verdana" w:eastAsia="Times New Roman" w:hAnsi="Verdana" w:cs="Times New Roman"/>
          <w:sz w:val="18"/>
          <w:szCs w:val="18"/>
          <w:shd w:val="clear" w:color="auto" w:fill="FABF8F" w:themeFill="accent6" w:themeFillTint="99"/>
        </w:rPr>
        <w:t>REKOMENDACJA</w:t>
      </w:r>
      <w:r w:rsidR="009115B3" w:rsidRPr="007F07D8">
        <w:rPr>
          <w:rFonts w:ascii="Verdana" w:eastAsia="Times New Roman" w:hAnsi="Verdana" w:cs="Times New Roman"/>
          <w:sz w:val="18"/>
          <w:szCs w:val="18"/>
        </w:rPr>
        <w:t xml:space="preserve">: Wskazane jest dodanie </w:t>
      </w:r>
      <w:r w:rsidRPr="007F07D8">
        <w:rPr>
          <w:rFonts w:ascii="Verdana" w:eastAsia="Times New Roman" w:hAnsi="Verdana"/>
          <w:sz w:val="18"/>
          <w:szCs w:val="18"/>
        </w:rPr>
        <w:t xml:space="preserve">nowego działania inwestycyjnego dla </w:t>
      </w:r>
      <w:r w:rsidR="009115B3" w:rsidRPr="007F07D8">
        <w:rPr>
          <w:rFonts w:ascii="Verdana" w:eastAsia="Times New Roman" w:hAnsi="Verdana"/>
          <w:sz w:val="18"/>
          <w:szCs w:val="18"/>
        </w:rPr>
        <w:t>PI</w:t>
      </w:r>
      <w:r w:rsidRPr="007F07D8">
        <w:rPr>
          <w:rFonts w:ascii="Verdana" w:eastAsia="Times New Roman" w:hAnsi="Verdana"/>
          <w:sz w:val="18"/>
          <w:szCs w:val="18"/>
        </w:rPr>
        <w:t xml:space="preserve"> 6.5 </w:t>
      </w:r>
      <w:r w:rsidR="001E5E39">
        <w:rPr>
          <w:rFonts w:ascii="Verdana" w:eastAsia="Times New Roman" w:hAnsi="Verdana"/>
          <w:sz w:val="18"/>
          <w:szCs w:val="18"/>
        </w:rPr>
        <w:t xml:space="preserve">- </w:t>
      </w:r>
      <w:r w:rsidRPr="007F07D8">
        <w:rPr>
          <w:rFonts w:ascii="Verdana" w:eastAsia="Times New Roman" w:hAnsi="Verdana"/>
          <w:sz w:val="18"/>
          <w:szCs w:val="18"/>
        </w:rPr>
        <w:t xml:space="preserve">wsparcie inwestycji związanych z poprawą jakości powietrza dla sektora MŚP (w tym inwestycji w instalacje i urządzenia do redukcji zanieczyszczeń powietrza), </w:t>
      </w:r>
      <w:r w:rsidR="001E5E39">
        <w:rPr>
          <w:rFonts w:ascii="Verdana" w:eastAsia="Times New Roman" w:hAnsi="Verdana"/>
          <w:sz w:val="18"/>
          <w:szCs w:val="18"/>
        </w:rPr>
        <w:t xml:space="preserve">a także </w:t>
      </w:r>
      <w:r w:rsidRPr="007F07D8">
        <w:rPr>
          <w:rFonts w:ascii="Verdana" w:eastAsia="Times New Roman" w:hAnsi="Verdana"/>
          <w:sz w:val="18"/>
          <w:szCs w:val="18"/>
        </w:rPr>
        <w:t>systemy monitoringu powietrza –</w:t>
      </w:r>
      <w:r w:rsidR="009115B3" w:rsidRPr="007F07D8">
        <w:rPr>
          <w:rFonts w:ascii="Verdana" w:eastAsia="Times New Roman" w:hAnsi="Verdana"/>
          <w:sz w:val="18"/>
          <w:szCs w:val="18"/>
        </w:rPr>
        <w:t xml:space="preserve"> gdyż </w:t>
      </w:r>
      <w:r w:rsidRPr="007F07D8">
        <w:rPr>
          <w:rFonts w:ascii="Verdana" w:eastAsia="Times New Roman" w:hAnsi="Verdana"/>
          <w:sz w:val="18"/>
          <w:szCs w:val="18"/>
        </w:rPr>
        <w:t>w celu poprawy stanu środowiska miejskiego konieczna jest redukcja zanieczyszczeń powietrza</w:t>
      </w:r>
      <w:r w:rsidR="009115B3" w:rsidRPr="007F07D8">
        <w:rPr>
          <w:rFonts w:ascii="Verdana" w:eastAsia="Times New Roman" w:hAnsi="Verdana"/>
          <w:sz w:val="18"/>
          <w:szCs w:val="18"/>
        </w:rPr>
        <w:t>.</w:t>
      </w:r>
    </w:p>
    <w:p w:rsidR="0055026E" w:rsidRPr="007F07D8" w:rsidRDefault="009115B3" w:rsidP="009115B3">
      <w:pPr>
        <w:spacing w:before="120" w:after="240" w:line="288" w:lineRule="auto"/>
        <w:jc w:val="both"/>
        <w:rPr>
          <w:rFonts w:ascii="Verdana" w:eastAsia="Times New Roman" w:hAnsi="Verdana"/>
          <w:sz w:val="18"/>
          <w:szCs w:val="18"/>
        </w:rPr>
      </w:pPr>
      <w:r w:rsidRPr="007F07D8">
        <w:rPr>
          <w:rFonts w:ascii="Verdana" w:eastAsia="Times New Roman" w:hAnsi="Verdana" w:cs="Times New Roman"/>
          <w:sz w:val="18"/>
          <w:szCs w:val="18"/>
          <w:shd w:val="clear" w:color="auto" w:fill="FABF8F" w:themeFill="accent6" w:themeFillTint="99"/>
        </w:rPr>
        <w:t>REKOMENDACJA</w:t>
      </w:r>
      <w:r w:rsidRPr="007F07D8">
        <w:rPr>
          <w:rFonts w:ascii="Verdana" w:eastAsia="Times New Roman" w:hAnsi="Verdana" w:cs="Times New Roman"/>
          <w:sz w:val="18"/>
          <w:szCs w:val="18"/>
        </w:rPr>
        <w:t xml:space="preserve">: Wskazane jest dodanie </w:t>
      </w:r>
      <w:r w:rsidRPr="007F07D8">
        <w:rPr>
          <w:rFonts w:ascii="Verdana" w:eastAsia="Times New Roman" w:hAnsi="Verdana"/>
          <w:sz w:val="18"/>
          <w:szCs w:val="18"/>
        </w:rPr>
        <w:t>nowego działania inwestycyjnego</w:t>
      </w:r>
      <w:r w:rsidRPr="007F07D8">
        <w:rPr>
          <w:rFonts w:ascii="Verdana" w:eastAsia="Times New Roman" w:hAnsi="Verdana" w:cs="Times New Roman"/>
          <w:sz w:val="18"/>
          <w:szCs w:val="18"/>
        </w:rPr>
        <w:t xml:space="preserve"> dla PI </w:t>
      </w:r>
      <w:r w:rsidR="0055026E" w:rsidRPr="007F07D8">
        <w:rPr>
          <w:rFonts w:ascii="Verdana" w:eastAsia="Times New Roman" w:hAnsi="Verdana"/>
          <w:sz w:val="18"/>
          <w:szCs w:val="18"/>
        </w:rPr>
        <w:t xml:space="preserve">10.4 </w:t>
      </w:r>
      <w:r w:rsidR="00CB428A">
        <w:rPr>
          <w:rFonts w:ascii="Verdana" w:eastAsia="Times New Roman" w:hAnsi="Verdana"/>
          <w:sz w:val="18"/>
          <w:szCs w:val="18"/>
        </w:rPr>
        <w:t xml:space="preserve">- </w:t>
      </w:r>
      <w:r w:rsidR="0055026E" w:rsidRPr="007F07D8">
        <w:rPr>
          <w:rFonts w:ascii="Verdana" w:eastAsia="Times New Roman" w:hAnsi="Verdana"/>
          <w:sz w:val="18"/>
          <w:szCs w:val="18"/>
        </w:rPr>
        <w:t>wsparcie inwestycji w infrastrukturę służącą do szkoleń zawodowych i uczenia się przez całe życie</w:t>
      </w:r>
      <w:r w:rsidR="00CB428A">
        <w:rPr>
          <w:rFonts w:ascii="Verdana" w:eastAsia="Times New Roman" w:hAnsi="Verdana"/>
          <w:sz w:val="18"/>
          <w:szCs w:val="18"/>
        </w:rPr>
        <w:t>. P</w:t>
      </w:r>
      <w:r w:rsidR="0055026E" w:rsidRPr="007F07D8">
        <w:rPr>
          <w:rFonts w:ascii="Verdana" w:eastAsia="Times New Roman" w:hAnsi="Verdana"/>
          <w:sz w:val="18"/>
          <w:szCs w:val="18"/>
        </w:rPr>
        <w:t>odjęcie tej interwencji jest konieczne do rozwiązania problemu niedostatecznego rozwoju infrastruktury edukacyjnej i szkoleniowej</w:t>
      </w:r>
      <w:r w:rsidR="00053952" w:rsidRPr="007F07D8">
        <w:rPr>
          <w:rFonts w:ascii="Verdana" w:eastAsia="Times New Roman" w:hAnsi="Verdana"/>
          <w:sz w:val="18"/>
          <w:szCs w:val="18"/>
        </w:rPr>
        <w:t>.</w:t>
      </w:r>
    </w:p>
    <w:p w:rsidR="0055026E" w:rsidRPr="007F07D8" w:rsidRDefault="008F02E4" w:rsidP="009115B3">
      <w:pPr>
        <w:autoSpaceDE w:val="0"/>
        <w:autoSpaceDN w:val="0"/>
        <w:adjustRightInd w:val="0"/>
        <w:spacing w:before="120" w:after="240" w:line="288" w:lineRule="auto"/>
        <w:jc w:val="both"/>
        <w:rPr>
          <w:rFonts w:ascii="Verdana" w:eastAsia="Times New Roman" w:hAnsi="Verdana" w:cs="Times New Roman"/>
          <w:sz w:val="18"/>
          <w:szCs w:val="18"/>
        </w:rPr>
      </w:pPr>
      <w:r w:rsidRPr="007F07D8">
        <w:rPr>
          <w:rFonts w:ascii="Verdana" w:hAnsi="Verdana" w:cs="Arial"/>
          <w:sz w:val="18"/>
          <w:szCs w:val="18"/>
          <w:shd w:val="clear" w:color="auto" w:fill="FABF8F" w:themeFill="accent6" w:themeFillTint="99"/>
        </w:rPr>
        <w:t>REKOMENDACJA</w:t>
      </w:r>
      <w:r w:rsidRPr="007F07D8">
        <w:rPr>
          <w:rFonts w:ascii="Verdana" w:hAnsi="Verdana" w:cs="Arial"/>
          <w:sz w:val="18"/>
          <w:szCs w:val="18"/>
        </w:rPr>
        <w:t xml:space="preserve">: </w:t>
      </w:r>
      <w:r w:rsidR="0055026E" w:rsidRPr="007F07D8">
        <w:rPr>
          <w:rFonts w:ascii="Verdana" w:hAnsi="Verdana" w:cs="Arial"/>
          <w:sz w:val="18"/>
          <w:szCs w:val="18"/>
        </w:rPr>
        <w:t>W</w:t>
      </w:r>
      <w:r w:rsidR="0055026E" w:rsidRPr="007F07D8">
        <w:rPr>
          <w:rFonts w:ascii="Verdana" w:hAnsi="Verdana" w:cs="Arial"/>
          <w:b/>
          <w:sz w:val="18"/>
          <w:szCs w:val="18"/>
        </w:rPr>
        <w:t xml:space="preserve"> </w:t>
      </w:r>
      <w:r w:rsidRPr="007F07D8">
        <w:rPr>
          <w:rFonts w:ascii="Verdana" w:hAnsi="Verdana" w:cs="Arial"/>
          <w:b/>
          <w:sz w:val="18"/>
          <w:szCs w:val="18"/>
        </w:rPr>
        <w:t>OP</w:t>
      </w:r>
      <w:r w:rsidR="0055026E" w:rsidRPr="007F07D8">
        <w:rPr>
          <w:rFonts w:ascii="Verdana" w:hAnsi="Verdana" w:cs="Arial"/>
          <w:b/>
          <w:sz w:val="18"/>
          <w:szCs w:val="18"/>
        </w:rPr>
        <w:t xml:space="preserve"> 13</w:t>
      </w:r>
      <w:r w:rsidR="00045B89" w:rsidRPr="007F07D8">
        <w:rPr>
          <w:rFonts w:ascii="Verdana" w:hAnsi="Verdana" w:cs="Arial"/>
          <w:b/>
          <w:sz w:val="18"/>
          <w:szCs w:val="18"/>
        </w:rPr>
        <w:t xml:space="preserve"> </w:t>
      </w:r>
      <w:r w:rsidR="00ED380E" w:rsidRPr="007F07D8">
        <w:rPr>
          <w:rFonts w:ascii="Verdana" w:eastAsia="Times New Roman" w:hAnsi="Verdana" w:cs="Times New Roman"/>
          <w:sz w:val="18"/>
          <w:szCs w:val="18"/>
        </w:rPr>
        <w:t>należy uzupełnić</w:t>
      </w:r>
      <w:r w:rsidR="0055026E" w:rsidRPr="007F07D8">
        <w:rPr>
          <w:rFonts w:ascii="Verdana" w:eastAsia="Times New Roman" w:hAnsi="Verdana" w:cs="Times New Roman"/>
          <w:sz w:val="18"/>
          <w:szCs w:val="18"/>
        </w:rPr>
        <w:t xml:space="preserve"> interwencj</w:t>
      </w:r>
      <w:r w:rsidR="00ED380E" w:rsidRPr="007F07D8">
        <w:rPr>
          <w:rFonts w:ascii="Verdana" w:eastAsia="Times New Roman" w:hAnsi="Verdana" w:cs="Times New Roman"/>
          <w:sz w:val="18"/>
          <w:szCs w:val="18"/>
        </w:rPr>
        <w:t>e</w:t>
      </w:r>
      <w:r w:rsidR="0055026E" w:rsidRPr="007F07D8">
        <w:rPr>
          <w:rFonts w:ascii="Verdana" w:eastAsia="Times New Roman" w:hAnsi="Verdana" w:cs="Times New Roman"/>
          <w:sz w:val="18"/>
          <w:szCs w:val="18"/>
        </w:rPr>
        <w:t xml:space="preserve"> działaniem wspieranie przedsięwzięć skierowanych na uczenie się przez całe życie (</w:t>
      </w:r>
      <w:r w:rsidR="0055026E" w:rsidRPr="004F5630">
        <w:rPr>
          <w:rFonts w:ascii="Verdana" w:eastAsia="Times New Roman" w:hAnsi="Verdana" w:cs="Times New Roman"/>
          <w:i/>
          <w:sz w:val="18"/>
          <w:szCs w:val="18"/>
        </w:rPr>
        <w:t>Long Life Learning</w:t>
      </w:r>
      <w:r w:rsidR="0055026E" w:rsidRPr="007F07D8">
        <w:rPr>
          <w:rFonts w:ascii="Verdana" w:eastAsia="Times New Roman" w:hAnsi="Verdana" w:cs="Times New Roman"/>
          <w:sz w:val="18"/>
          <w:szCs w:val="18"/>
        </w:rPr>
        <w:t xml:space="preserve">). Dodanie interwencji </w:t>
      </w:r>
      <w:r w:rsidR="00CB428A">
        <w:rPr>
          <w:rFonts w:ascii="Verdana" w:eastAsia="Times New Roman" w:hAnsi="Verdana" w:cs="Times New Roman"/>
          <w:sz w:val="18"/>
          <w:szCs w:val="18"/>
        </w:rPr>
        <w:t>jest</w:t>
      </w:r>
      <w:r w:rsidR="0055026E" w:rsidRPr="007F07D8">
        <w:rPr>
          <w:rFonts w:ascii="Verdana" w:eastAsia="Times New Roman" w:hAnsi="Verdana" w:cs="Times New Roman"/>
          <w:sz w:val="18"/>
          <w:szCs w:val="18"/>
        </w:rPr>
        <w:t xml:space="preserve"> szczególnie zasadne, ponieważ, jak zauważono w </w:t>
      </w:r>
      <w:r w:rsidR="006B4205">
        <w:rPr>
          <w:rFonts w:ascii="Verdana" w:eastAsia="Times New Roman" w:hAnsi="Verdana" w:cs="Times New Roman"/>
          <w:sz w:val="18"/>
          <w:szCs w:val="18"/>
        </w:rPr>
        <w:t>K-P RPO</w:t>
      </w:r>
      <w:r w:rsidR="0055026E" w:rsidRPr="007F07D8">
        <w:rPr>
          <w:rFonts w:ascii="Verdana" w:eastAsia="Times New Roman" w:hAnsi="Verdana" w:cs="Times New Roman"/>
          <w:sz w:val="18"/>
          <w:szCs w:val="18"/>
        </w:rPr>
        <w:t xml:space="preserve"> 2014-2020, w województwie kujawsko-pomorskim poziom kształcenia ustawicznego dla osób w wieku 25-64 lata kształtuje się poniżej średniej krajowej. Działanie należy uznać za korzystne z uwagi na poprawę sytuacji na rynku pracy osób korzystających z kształcenia ustawicznego. Znaleźć może to przełożenie na spadek bezrobocia, podniesienie kwalifikacji pracowników, poprawę ich efektywności, mobilności oraz elastyczności zawodowej.</w:t>
      </w:r>
      <w:r w:rsidR="00045B89" w:rsidRPr="007F07D8">
        <w:rPr>
          <w:rFonts w:ascii="Verdana" w:eastAsia="Times New Roman" w:hAnsi="Verdana" w:cs="Times New Roman"/>
          <w:sz w:val="18"/>
          <w:szCs w:val="18"/>
        </w:rPr>
        <w:t xml:space="preserve"> </w:t>
      </w:r>
      <w:r w:rsidR="0055026E" w:rsidRPr="007F07D8">
        <w:rPr>
          <w:rFonts w:ascii="Verdana" w:eastAsia="Times New Roman" w:hAnsi="Verdana" w:cs="Times New Roman"/>
          <w:sz w:val="18"/>
          <w:szCs w:val="18"/>
        </w:rPr>
        <w:t xml:space="preserve">Realizacja działań na rzecz rozwoju uczenia się przez całe życie wpisuje się w cele zapisane w Strategii Europa 2020, </w:t>
      </w:r>
      <w:r w:rsidRPr="007F07D8">
        <w:rPr>
          <w:rFonts w:ascii="Verdana" w:eastAsia="Times New Roman" w:hAnsi="Verdana" w:cs="Times New Roman"/>
          <w:sz w:val="18"/>
          <w:szCs w:val="18"/>
        </w:rPr>
        <w:t>SRWK-P</w:t>
      </w:r>
      <w:r w:rsidR="0055026E" w:rsidRPr="007F07D8">
        <w:rPr>
          <w:rFonts w:ascii="Verdana" w:eastAsia="Times New Roman" w:hAnsi="Verdana" w:cs="Times New Roman"/>
          <w:sz w:val="18"/>
          <w:szCs w:val="18"/>
        </w:rPr>
        <w:t xml:space="preserve">, </w:t>
      </w:r>
      <w:r w:rsidRPr="007F07D8">
        <w:rPr>
          <w:rFonts w:ascii="Verdana" w:eastAsia="Times New Roman" w:hAnsi="Verdana" w:cs="Times New Roman"/>
          <w:sz w:val="18"/>
          <w:szCs w:val="18"/>
        </w:rPr>
        <w:t>SRK</w:t>
      </w:r>
      <w:r w:rsidR="0055026E" w:rsidRPr="007F07D8">
        <w:rPr>
          <w:rFonts w:ascii="Verdana" w:eastAsia="Times New Roman" w:hAnsi="Verdana" w:cs="Times New Roman"/>
          <w:sz w:val="18"/>
          <w:szCs w:val="18"/>
        </w:rPr>
        <w:t xml:space="preserve">, Strategii Rozwoju Kapitału Ludzkiego, Strategii Rozwoju Kapitału Społecznego, Krajowej Strategii Rozwoju Regionalnego 2010-2020, Krajowym Programie Przeciwdziałaniu Ubóstwu i Wykluczeniu Społecznemu 2020, </w:t>
      </w:r>
      <w:r w:rsidRPr="007F07D8">
        <w:rPr>
          <w:rFonts w:ascii="Verdana" w:eastAsia="Times New Roman" w:hAnsi="Verdana" w:cs="Times New Roman"/>
          <w:sz w:val="18"/>
          <w:szCs w:val="18"/>
        </w:rPr>
        <w:t>POWER</w:t>
      </w:r>
      <w:r w:rsidR="0055026E" w:rsidRPr="007F07D8">
        <w:rPr>
          <w:rFonts w:ascii="Verdana" w:eastAsia="Times New Roman" w:hAnsi="Verdana" w:cs="Times New Roman"/>
          <w:sz w:val="18"/>
          <w:szCs w:val="18"/>
        </w:rPr>
        <w:t xml:space="preserve"> oraz dokumencie</w:t>
      </w:r>
      <w:r w:rsidR="00045B89" w:rsidRPr="007F07D8">
        <w:rPr>
          <w:rFonts w:ascii="Verdana" w:eastAsia="Times New Roman" w:hAnsi="Verdana" w:cs="Times New Roman"/>
          <w:sz w:val="18"/>
          <w:szCs w:val="18"/>
        </w:rPr>
        <w:t xml:space="preserve"> </w:t>
      </w:r>
      <w:r w:rsidR="0055026E" w:rsidRPr="007F07D8">
        <w:rPr>
          <w:rFonts w:ascii="Verdana" w:eastAsia="Times New Roman" w:hAnsi="Verdana" w:cs="Times New Roman"/>
          <w:sz w:val="18"/>
          <w:szCs w:val="18"/>
        </w:rPr>
        <w:t>Perspektywa uczenia się przez całe życie.</w:t>
      </w:r>
    </w:p>
    <w:p w:rsidR="00CC2FE8" w:rsidRPr="007F07D8" w:rsidRDefault="00CC2FE8" w:rsidP="006E1A4E">
      <w:pPr>
        <w:spacing w:before="120" w:after="120" w:line="288" w:lineRule="auto"/>
        <w:jc w:val="both"/>
        <w:rPr>
          <w:rFonts w:ascii="Verdana" w:hAnsi="Verdana" w:cs="Arial"/>
          <w:sz w:val="18"/>
          <w:szCs w:val="18"/>
        </w:rPr>
      </w:pPr>
      <w:r w:rsidRPr="007F07D8">
        <w:rPr>
          <w:rFonts w:ascii="Verdana" w:hAnsi="Verdana" w:cs="Arial"/>
          <w:sz w:val="18"/>
          <w:szCs w:val="18"/>
        </w:rPr>
        <w:t xml:space="preserve">W </w:t>
      </w:r>
      <w:r w:rsidR="00B7256C" w:rsidRPr="007F07D8">
        <w:rPr>
          <w:rFonts w:ascii="Verdana" w:hAnsi="Verdana"/>
          <w:b/>
          <w:sz w:val="18"/>
          <w:szCs w:val="18"/>
        </w:rPr>
        <w:t>OP</w:t>
      </w:r>
      <w:r w:rsidR="006E1A4E" w:rsidRPr="007F07D8">
        <w:rPr>
          <w:rFonts w:ascii="Verdana" w:hAnsi="Verdana"/>
          <w:b/>
          <w:sz w:val="18"/>
          <w:szCs w:val="18"/>
        </w:rPr>
        <w:t xml:space="preserve"> </w:t>
      </w:r>
      <w:r w:rsidRPr="007F07D8">
        <w:rPr>
          <w:rFonts w:ascii="Verdana" w:hAnsi="Verdana" w:cs="Arial"/>
          <w:b/>
          <w:sz w:val="18"/>
          <w:szCs w:val="18"/>
        </w:rPr>
        <w:t>14</w:t>
      </w:r>
      <w:r w:rsidRPr="007F07D8">
        <w:rPr>
          <w:rFonts w:ascii="Verdana" w:hAnsi="Verdana" w:cs="Arial"/>
          <w:sz w:val="18"/>
          <w:szCs w:val="18"/>
        </w:rPr>
        <w:t xml:space="preserve"> </w:t>
      </w:r>
      <w:r w:rsidR="00070628" w:rsidRPr="007F07D8">
        <w:rPr>
          <w:rFonts w:ascii="Verdana" w:hAnsi="Verdana" w:cs="Arial"/>
          <w:sz w:val="18"/>
          <w:szCs w:val="18"/>
        </w:rPr>
        <w:t xml:space="preserve">realizowane będą </w:t>
      </w:r>
      <w:r w:rsidRPr="007F07D8">
        <w:rPr>
          <w:rFonts w:ascii="Verdana" w:hAnsi="Verdana" w:cs="Arial"/>
          <w:sz w:val="18"/>
          <w:szCs w:val="18"/>
        </w:rPr>
        <w:t>typ</w:t>
      </w:r>
      <w:r w:rsidR="00070628" w:rsidRPr="007F07D8">
        <w:rPr>
          <w:rFonts w:ascii="Verdana" w:hAnsi="Verdana" w:cs="Arial"/>
          <w:sz w:val="18"/>
          <w:szCs w:val="18"/>
        </w:rPr>
        <w:t>y</w:t>
      </w:r>
      <w:r w:rsidRPr="007F07D8">
        <w:rPr>
          <w:rFonts w:ascii="Verdana" w:hAnsi="Verdana" w:cs="Arial"/>
          <w:sz w:val="18"/>
          <w:szCs w:val="18"/>
        </w:rPr>
        <w:t xml:space="preserve"> interwencji, które nie zostały </w:t>
      </w:r>
      <w:r w:rsidR="00E92E02" w:rsidRPr="007F07D8">
        <w:rPr>
          <w:rFonts w:ascii="Verdana" w:hAnsi="Verdana" w:cs="Arial"/>
          <w:sz w:val="18"/>
          <w:szCs w:val="18"/>
        </w:rPr>
        <w:t>przewidziane</w:t>
      </w:r>
      <w:r w:rsidRPr="007F07D8">
        <w:rPr>
          <w:rFonts w:ascii="Verdana" w:hAnsi="Verdana" w:cs="Arial"/>
          <w:sz w:val="18"/>
          <w:szCs w:val="18"/>
        </w:rPr>
        <w:t xml:space="preserve"> w Linii Demarkacyjnej dla PI 9.2. i PI 9.9. Działania związane z pobudzaniem lokalnej przedsiębiorczości (w tym wsparcie inwestycyjne i rozwój inkubatorów przedsiębiorczości, budowanie postaw przedsiębiorczych oraz wsparcie doradczo-szkoleniowe dla osób planujących rozpoczęcie działalności gospodarczej) </w:t>
      </w:r>
      <w:r w:rsidR="00070628" w:rsidRPr="007F07D8">
        <w:rPr>
          <w:rFonts w:ascii="Verdana" w:hAnsi="Verdana" w:cs="Arial"/>
          <w:sz w:val="18"/>
          <w:szCs w:val="18"/>
        </w:rPr>
        <w:t xml:space="preserve">zaplanowane </w:t>
      </w:r>
      <w:r w:rsidRPr="007F07D8">
        <w:rPr>
          <w:rFonts w:ascii="Verdana" w:hAnsi="Verdana" w:cs="Arial"/>
          <w:sz w:val="18"/>
          <w:szCs w:val="18"/>
        </w:rPr>
        <w:t xml:space="preserve">zostały w ramach PI 3.1. Natomiast </w:t>
      </w:r>
      <w:r w:rsidR="00692402" w:rsidRPr="007F07D8">
        <w:rPr>
          <w:rFonts w:ascii="Verdana" w:hAnsi="Verdana" w:cs="Arial"/>
          <w:sz w:val="18"/>
          <w:szCs w:val="18"/>
        </w:rPr>
        <w:t>w</w:t>
      </w:r>
      <w:r w:rsidRPr="007F07D8">
        <w:rPr>
          <w:rFonts w:ascii="Verdana" w:hAnsi="Verdana" w:cs="Arial"/>
          <w:sz w:val="18"/>
          <w:szCs w:val="18"/>
        </w:rPr>
        <w:t>sparcie animacji w zakresie tworzenia spółdzielni socjalnych (oraz innych PES)</w:t>
      </w:r>
      <w:r w:rsidR="007305BF">
        <w:rPr>
          <w:rFonts w:ascii="Verdana" w:hAnsi="Verdana" w:cs="Arial"/>
          <w:sz w:val="18"/>
          <w:szCs w:val="18"/>
        </w:rPr>
        <w:t>, a także</w:t>
      </w:r>
      <w:r w:rsidRPr="007F07D8">
        <w:rPr>
          <w:rFonts w:ascii="Verdana" w:hAnsi="Verdana" w:cs="Arial"/>
          <w:sz w:val="18"/>
          <w:szCs w:val="18"/>
        </w:rPr>
        <w:t xml:space="preserve"> budow</w:t>
      </w:r>
      <w:r w:rsidR="00A6158F" w:rsidRPr="007F07D8">
        <w:rPr>
          <w:rFonts w:ascii="Verdana" w:hAnsi="Verdana" w:cs="Arial"/>
          <w:sz w:val="18"/>
          <w:szCs w:val="18"/>
        </w:rPr>
        <w:t>y</w:t>
      </w:r>
      <w:r w:rsidRPr="007F07D8">
        <w:rPr>
          <w:rFonts w:ascii="Verdana" w:hAnsi="Verdana" w:cs="Arial"/>
          <w:sz w:val="18"/>
          <w:szCs w:val="18"/>
        </w:rPr>
        <w:t xml:space="preserve"> sieci współpracy lokalnych podmiotów na rzecz rozwoju spółdzielni socjalnych</w:t>
      </w:r>
      <w:r w:rsidR="00CB428A">
        <w:rPr>
          <w:rFonts w:ascii="Verdana" w:hAnsi="Verdana" w:cs="Arial"/>
          <w:sz w:val="18"/>
          <w:szCs w:val="18"/>
        </w:rPr>
        <w:t>,</w:t>
      </w:r>
      <w:r w:rsidRPr="007F07D8">
        <w:rPr>
          <w:rFonts w:ascii="Verdana" w:hAnsi="Verdana" w:cs="Arial"/>
          <w:sz w:val="18"/>
          <w:szCs w:val="18"/>
        </w:rPr>
        <w:t xml:space="preserve"> </w:t>
      </w:r>
      <w:r w:rsidR="00070628" w:rsidRPr="007F07D8">
        <w:rPr>
          <w:rFonts w:ascii="Verdana" w:hAnsi="Verdana" w:cs="Arial"/>
          <w:sz w:val="18"/>
          <w:szCs w:val="18"/>
        </w:rPr>
        <w:t xml:space="preserve">określone </w:t>
      </w:r>
      <w:r w:rsidRPr="007F07D8">
        <w:rPr>
          <w:rFonts w:ascii="Verdana" w:hAnsi="Verdana" w:cs="Arial"/>
          <w:sz w:val="18"/>
          <w:szCs w:val="18"/>
        </w:rPr>
        <w:t xml:space="preserve">zostały w ramach PI 9.8. Nie ma natomiast </w:t>
      </w:r>
      <w:r w:rsidR="000F1BDA">
        <w:rPr>
          <w:rFonts w:ascii="Verdana" w:hAnsi="Verdana" w:cs="Arial"/>
          <w:sz w:val="18"/>
          <w:szCs w:val="18"/>
        </w:rPr>
        <w:br/>
      </w:r>
      <w:r w:rsidRPr="007F07D8">
        <w:rPr>
          <w:rFonts w:ascii="Verdana" w:hAnsi="Verdana" w:cs="Arial"/>
          <w:sz w:val="18"/>
          <w:szCs w:val="18"/>
        </w:rPr>
        <w:t xml:space="preserve">w typach interwencji projektów </w:t>
      </w:r>
      <w:r w:rsidR="00E92E02" w:rsidRPr="007F07D8">
        <w:rPr>
          <w:rFonts w:ascii="Verdana" w:hAnsi="Verdana" w:cs="Arial"/>
          <w:sz w:val="18"/>
          <w:szCs w:val="18"/>
        </w:rPr>
        <w:t>przewidzianych</w:t>
      </w:r>
      <w:r w:rsidRPr="007F07D8">
        <w:rPr>
          <w:rFonts w:ascii="Verdana" w:hAnsi="Verdana" w:cs="Arial"/>
          <w:sz w:val="18"/>
          <w:szCs w:val="18"/>
        </w:rPr>
        <w:t xml:space="preserve"> dla PI 9.2</w:t>
      </w:r>
      <w:r w:rsidR="007A26BB">
        <w:rPr>
          <w:rFonts w:ascii="Verdana" w:hAnsi="Verdana" w:cs="Arial"/>
          <w:sz w:val="18"/>
          <w:szCs w:val="18"/>
        </w:rPr>
        <w:t>,</w:t>
      </w:r>
      <w:r w:rsidRPr="007F07D8">
        <w:rPr>
          <w:rFonts w:ascii="Verdana" w:hAnsi="Verdana" w:cs="Arial"/>
          <w:sz w:val="18"/>
          <w:szCs w:val="18"/>
        </w:rPr>
        <w:t xml:space="preserve"> </w:t>
      </w:r>
      <w:r w:rsidR="007A26BB">
        <w:rPr>
          <w:rFonts w:ascii="Verdana" w:hAnsi="Verdana" w:cs="Arial"/>
          <w:sz w:val="18"/>
          <w:szCs w:val="18"/>
        </w:rPr>
        <w:t>co jest wynikiem konsultacji ze środowiskami, które będą korzystały ze wsparcia z tej osi:</w:t>
      </w:r>
    </w:p>
    <w:p w:rsidR="00CC2FE8" w:rsidRPr="00406CE8" w:rsidRDefault="00CC2FE8" w:rsidP="0051400A">
      <w:pPr>
        <w:pStyle w:val="Akapitzlist"/>
        <w:numPr>
          <w:ilvl w:val="0"/>
          <w:numId w:val="13"/>
        </w:numPr>
        <w:spacing w:before="120" w:after="120" w:line="288" w:lineRule="auto"/>
        <w:jc w:val="both"/>
        <w:rPr>
          <w:rFonts w:ascii="Verdana" w:hAnsi="Verdana" w:cs="Arial"/>
          <w:sz w:val="18"/>
          <w:szCs w:val="18"/>
        </w:rPr>
      </w:pPr>
      <w:r w:rsidRPr="00406CE8">
        <w:rPr>
          <w:rFonts w:ascii="Verdana" w:hAnsi="Verdana" w:cs="Arial"/>
          <w:sz w:val="18"/>
          <w:szCs w:val="18"/>
        </w:rPr>
        <w:t xml:space="preserve">odnowa tkanki miejskiej powiązanej z nadaniem i wzmocnieniem nowych funkcji społeczno-gospodarczych i kulturalnych na obszarach objętych </w:t>
      </w:r>
      <w:r w:rsidR="00406CE8" w:rsidRPr="004F5630">
        <w:rPr>
          <w:rFonts w:ascii="Verdana" w:hAnsi="Verdana" w:cs="Arial"/>
          <w:sz w:val="18"/>
          <w:szCs w:val="18"/>
        </w:rPr>
        <w:t>lokalnymi programami rozwoju</w:t>
      </w:r>
      <w:r w:rsidR="006E3FE8" w:rsidRPr="00406CE8">
        <w:rPr>
          <w:rFonts w:ascii="Verdana" w:hAnsi="Verdana" w:cs="Arial"/>
          <w:sz w:val="18"/>
          <w:szCs w:val="18"/>
        </w:rPr>
        <w:t>,</w:t>
      </w:r>
    </w:p>
    <w:p w:rsidR="00CC2FE8" w:rsidRPr="007F07D8" w:rsidRDefault="00CC2FE8" w:rsidP="0051400A">
      <w:pPr>
        <w:pStyle w:val="Akapitzlist"/>
        <w:numPr>
          <w:ilvl w:val="0"/>
          <w:numId w:val="13"/>
        </w:numPr>
        <w:spacing w:before="120" w:after="120" w:line="288" w:lineRule="auto"/>
        <w:jc w:val="both"/>
        <w:rPr>
          <w:rFonts w:ascii="Verdana" w:hAnsi="Verdana" w:cs="Arial"/>
          <w:sz w:val="18"/>
          <w:szCs w:val="18"/>
        </w:rPr>
      </w:pPr>
      <w:r w:rsidRPr="007F07D8">
        <w:rPr>
          <w:rFonts w:ascii="Verdana" w:hAnsi="Verdana" w:cs="Arial"/>
          <w:sz w:val="18"/>
          <w:szCs w:val="18"/>
        </w:rPr>
        <w:t>odnowa tkanki miejskiej powiązanej z nadaniem i wzmocnieniem nowych funkcji społeczno-gospodarczych i kulturalnych na pozostałych obszarach</w:t>
      </w:r>
      <w:r w:rsidR="006E3FE8" w:rsidRPr="007F07D8">
        <w:rPr>
          <w:rFonts w:ascii="Verdana" w:hAnsi="Verdana" w:cs="Arial"/>
          <w:sz w:val="18"/>
          <w:szCs w:val="18"/>
        </w:rPr>
        <w:t>,</w:t>
      </w:r>
    </w:p>
    <w:p w:rsidR="00CC2FE8" w:rsidRPr="007F07D8" w:rsidRDefault="00CC2FE8" w:rsidP="0051400A">
      <w:pPr>
        <w:pStyle w:val="Akapitzlist"/>
        <w:numPr>
          <w:ilvl w:val="0"/>
          <w:numId w:val="13"/>
        </w:numPr>
        <w:spacing w:before="120" w:after="120" w:line="288" w:lineRule="auto"/>
        <w:jc w:val="both"/>
        <w:rPr>
          <w:rFonts w:ascii="Verdana" w:hAnsi="Verdana" w:cs="Arial"/>
          <w:sz w:val="18"/>
          <w:szCs w:val="18"/>
        </w:rPr>
      </w:pPr>
      <w:r w:rsidRPr="007F07D8">
        <w:rPr>
          <w:rFonts w:ascii="Verdana" w:hAnsi="Verdana" w:cs="Arial"/>
          <w:sz w:val="18"/>
          <w:szCs w:val="18"/>
        </w:rPr>
        <w:t>poprawa środowiska i estetyki przestrzeni w celu dalszego lub powtórnego wykorzystania terenu.</w:t>
      </w:r>
    </w:p>
    <w:p w:rsidR="00CC2FE8" w:rsidRPr="007F07D8" w:rsidRDefault="0077502C" w:rsidP="00E878CF">
      <w:pPr>
        <w:spacing w:before="120" w:after="120" w:line="288" w:lineRule="auto"/>
        <w:jc w:val="both"/>
        <w:rPr>
          <w:rFonts w:ascii="Verdana" w:hAnsi="Verdana" w:cs="Arial"/>
          <w:sz w:val="18"/>
          <w:szCs w:val="18"/>
        </w:rPr>
      </w:pPr>
      <w:r w:rsidRPr="0077502C">
        <w:rPr>
          <w:rFonts w:ascii="Verdana" w:hAnsi="Verdana" w:cs="Arial"/>
          <w:sz w:val="18"/>
          <w:szCs w:val="18"/>
        </w:rPr>
        <w:t xml:space="preserve">Zapisy zakresu interwencji </w:t>
      </w:r>
      <w:r w:rsidR="00EA051C">
        <w:rPr>
          <w:rFonts w:ascii="Verdana" w:hAnsi="Verdana" w:cs="Arial"/>
          <w:sz w:val="18"/>
          <w:szCs w:val="18"/>
        </w:rPr>
        <w:t>OP</w:t>
      </w:r>
      <w:r w:rsidRPr="0077502C">
        <w:rPr>
          <w:rFonts w:ascii="Verdana" w:hAnsi="Verdana" w:cs="Arial"/>
          <w:sz w:val="18"/>
          <w:szCs w:val="18"/>
        </w:rPr>
        <w:t xml:space="preserve"> 14 nie są sprzeczne z celami, którym ma służyć RLKS. Należy zwrócić uwagę na fakt, iż zakres interwencji w podziale na PI przez MIR nie został jeszcze sprecyzowany.</w:t>
      </w:r>
      <w:r>
        <w:rPr>
          <w:rFonts w:ascii="Verdana" w:hAnsi="Verdana" w:cs="Arial"/>
          <w:sz w:val="18"/>
          <w:szCs w:val="18"/>
        </w:rPr>
        <w:t xml:space="preserve"> </w:t>
      </w:r>
    </w:p>
    <w:p w:rsidR="008A5326" w:rsidRPr="007F07D8" w:rsidRDefault="008A5326" w:rsidP="0008390F">
      <w:pPr>
        <w:pStyle w:val="Nagwek2"/>
        <w:spacing w:before="240" w:after="240" w:line="288" w:lineRule="auto"/>
        <w:ind w:left="578" w:hanging="578"/>
        <w:rPr>
          <w:rFonts w:ascii="Verdana" w:hAnsi="Verdana"/>
          <w:color w:val="E36C0A" w:themeColor="accent6" w:themeShade="BF"/>
          <w:sz w:val="20"/>
          <w:szCs w:val="18"/>
        </w:rPr>
      </w:pPr>
      <w:bookmarkStart w:id="21" w:name="_Toc379544155"/>
      <w:bookmarkStart w:id="22" w:name="_Toc379544156"/>
      <w:bookmarkStart w:id="23" w:name="_Toc384793723"/>
      <w:bookmarkEnd w:id="21"/>
      <w:bookmarkEnd w:id="22"/>
      <w:r w:rsidRPr="007F07D8">
        <w:rPr>
          <w:rFonts w:ascii="Verdana" w:hAnsi="Verdana"/>
          <w:color w:val="E36C0A" w:themeColor="accent6" w:themeShade="BF"/>
          <w:sz w:val="20"/>
          <w:szCs w:val="18"/>
        </w:rPr>
        <w:t>Sposób zastosowania zasady koncentracji tematycznej</w:t>
      </w:r>
      <w:bookmarkEnd w:id="23"/>
      <w:r w:rsidR="00EF2AC3" w:rsidRPr="007F07D8">
        <w:rPr>
          <w:rFonts w:ascii="Verdana" w:hAnsi="Verdana"/>
          <w:color w:val="E36C0A" w:themeColor="accent6" w:themeShade="BF"/>
          <w:sz w:val="20"/>
          <w:szCs w:val="18"/>
        </w:rPr>
        <w:t xml:space="preserve"> </w:t>
      </w:r>
    </w:p>
    <w:p w:rsidR="0055026E" w:rsidRPr="007F07D8" w:rsidRDefault="0055026E" w:rsidP="0055026E">
      <w:pPr>
        <w:pStyle w:val="atekstECORYS"/>
        <w:spacing w:before="120" w:line="288" w:lineRule="auto"/>
        <w:rPr>
          <w:rFonts w:ascii="Verdana" w:hAnsi="Verdana"/>
          <w:sz w:val="18"/>
          <w:szCs w:val="18"/>
        </w:rPr>
      </w:pPr>
      <w:r w:rsidRPr="007F07D8">
        <w:rPr>
          <w:rFonts w:ascii="Verdana" w:hAnsi="Verdana"/>
          <w:sz w:val="18"/>
          <w:szCs w:val="18"/>
        </w:rPr>
        <w:t xml:space="preserve">Ogólne zapisy dotyczące koncentracji tematycznej (tzw. </w:t>
      </w:r>
      <w:r w:rsidR="003A3EE7" w:rsidRPr="007F07D8">
        <w:rPr>
          <w:rFonts w:ascii="Verdana" w:hAnsi="Verdana"/>
          <w:i/>
          <w:sz w:val="18"/>
          <w:szCs w:val="18"/>
        </w:rPr>
        <w:t>ring</w:t>
      </w:r>
      <w:r w:rsidR="003A3EE7">
        <w:rPr>
          <w:rFonts w:ascii="Verdana" w:hAnsi="Verdana"/>
          <w:i/>
          <w:sz w:val="18"/>
          <w:szCs w:val="18"/>
        </w:rPr>
        <w:t>-</w:t>
      </w:r>
      <w:r w:rsidRPr="007F07D8">
        <w:rPr>
          <w:rFonts w:ascii="Verdana" w:hAnsi="Verdana"/>
          <w:i/>
          <w:sz w:val="18"/>
          <w:szCs w:val="18"/>
        </w:rPr>
        <w:t>fencingi</w:t>
      </w:r>
      <w:r w:rsidRPr="007F07D8">
        <w:rPr>
          <w:rFonts w:ascii="Verdana" w:hAnsi="Verdana"/>
          <w:sz w:val="18"/>
          <w:szCs w:val="18"/>
        </w:rPr>
        <w:t>) w Programach Operacyjnych zawarte zostały w UP</w:t>
      </w:r>
      <w:r w:rsidRPr="007F07D8">
        <w:rPr>
          <w:rStyle w:val="Odwoanieprzypisudolnego"/>
          <w:rFonts w:ascii="Verdana" w:hAnsi="Verdana" w:cs="Tahoma"/>
          <w:bCs/>
          <w:color w:val="000000"/>
          <w:sz w:val="18"/>
          <w:szCs w:val="18"/>
        </w:rPr>
        <w:footnoteReference w:id="29"/>
      </w:r>
      <w:r w:rsidRPr="007F07D8">
        <w:rPr>
          <w:rFonts w:ascii="Verdana" w:hAnsi="Verdana"/>
          <w:sz w:val="18"/>
          <w:szCs w:val="18"/>
        </w:rPr>
        <w:t xml:space="preserve">, a następnie uszczegółowione na poziom regionów przez </w:t>
      </w:r>
      <w:r w:rsidR="00DE3A76">
        <w:rPr>
          <w:rFonts w:ascii="Verdana" w:hAnsi="Verdana"/>
          <w:sz w:val="18"/>
          <w:szCs w:val="18"/>
        </w:rPr>
        <w:t>MRR</w:t>
      </w:r>
      <w:r w:rsidR="00DE3A76" w:rsidRPr="007F07D8">
        <w:rPr>
          <w:rFonts w:ascii="Verdana" w:hAnsi="Verdana"/>
          <w:sz w:val="18"/>
          <w:szCs w:val="18"/>
        </w:rPr>
        <w:t xml:space="preserve"> </w:t>
      </w:r>
      <w:r w:rsidRPr="007F07D8">
        <w:rPr>
          <w:rFonts w:ascii="Verdana" w:hAnsi="Verdana"/>
          <w:sz w:val="18"/>
          <w:szCs w:val="18"/>
        </w:rPr>
        <w:t>w piśmie kierowanym do IZ z dn. 31 lipca 2013</w:t>
      </w:r>
      <w:r w:rsidR="00DE3A76">
        <w:rPr>
          <w:rFonts w:ascii="Verdana" w:hAnsi="Verdana"/>
          <w:sz w:val="18"/>
          <w:szCs w:val="18"/>
        </w:rPr>
        <w:t xml:space="preserve"> r</w:t>
      </w:r>
      <w:r w:rsidRPr="007F07D8">
        <w:rPr>
          <w:rFonts w:ascii="Verdana" w:hAnsi="Verdana"/>
          <w:sz w:val="18"/>
          <w:szCs w:val="18"/>
        </w:rPr>
        <w:t xml:space="preserve">. Zaproponowany w projekcie K-P RPO 2014-2020 podział środków finansowych pomiędzy poszczególne CT spełnia wymogi dotyczące minimalnych poziomów koncentracji środków wyznaczonych przez </w:t>
      </w:r>
      <w:r w:rsidR="00DE3A76">
        <w:rPr>
          <w:rFonts w:ascii="Verdana" w:hAnsi="Verdana"/>
          <w:sz w:val="18"/>
          <w:szCs w:val="18"/>
        </w:rPr>
        <w:t>MRR</w:t>
      </w:r>
      <w:r w:rsidRPr="007F07D8">
        <w:rPr>
          <w:rFonts w:ascii="Verdana" w:hAnsi="Verdana"/>
          <w:sz w:val="18"/>
          <w:szCs w:val="18"/>
        </w:rPr>
        <w:t xml:space="preserve">. Warunek ten </w:t>
      </w:r>
      <w:r w:rsidRPr="007F07D8">
        <w:rPr>
          <w:rFonts w:ascii="Verdana" w:hAnsi="Verdana"/>
          <w:b/>
          <w:sz w:val="18"/>
          <w:szCs w:val="18"/>
        </w:rPr>
        <w:t>został spełniony</w:t>
      </w:r>
      <w:r w:rsidRPr="007F07D8">
        <w:rPr>
          <w:rFonts w:ascii="Verdana" w:hAnsi="Verdana"/>
          <w:sz w:val="18"/>
          <w:szCs w:val="18"/>
        </w:rPr>
        <w:t xml:space="preserve"> zarówno </w:t>
      </w:r>
      <w:r w:rsidR="000F1BDA">
        <w:rPr>
          <w:rFonts w:ascii="Verdana" w:hAnsi="Verdana"/>
          <w:sz w:val="18"/>
          <w:szCs w:val="18"/>
        </w:rPr>
        <w:br/>
      </w:r>
      <w:r w:rsidRPr="007F07D8">
        <w:rPr>
          <w:rFonts w:ascii="Verdana" w:hAnsi="Verdana"/>
          <w:sz w:val="18"/>
          <w:szCs w:val="18"/>
        </w:rPr>
        <w:t>w przypadku alokacji, jaka została przeznaczona na CT1-CT4 - w projekcie Programu wynosi ona 44,5% przy minimalnym poziomie ustalonym na 38,3% - jak i w przypadku zapisów dotyczących poziomu finansowania CT4 i CT9.</w:t>
      </w:r>
      <w:r w:rsidR="00045B89" w:rsidRPr="007F07D8">
        <w:rPr>
          <w:rFonts w:ascii="Verdana" w:hAnsi="Verdana"/>
          <w:sz w:val="18"/>
          <w:szCs w:val="18"/>
        </w:rPr>
        <w:t xml:space="preserve"> </w:t>
      </w:r>
      <w:r w:rsidRPr="007F07D8">
        <w:rPr>
          <w:rFonts w:ascii="Verdana" w:hAnsi="Verdana"/>
          <w:sz w:val="18"/>
          <w:szCs w:val="18"/>
        </w:rPr>
        <w:t>Należy jednak zaznaczyć, że pierwotne założenia wpisane do UP nie zostały spełnione.</w:t>
      </w:r>
    </w:p>
    <w:p w:rsidR="0055026E" w:rsidRPr="007F07D8" w:rsidRDefault="0055026E" w:rsidP="0055026E">
      <w:pPr>
        <w:pStyle w:val="Mazowszepodpis"/>
        <w:spacing w:before="120" w:after="120" w:line="288" w:lineRule="auto"/>
        <w:rPr>
          <w:rFonts w:ascii="Verdana" w:hAnsi="Verdana"/>
          <w:sz w:val="18"/>
        </w:rPr>
      </w:pPr>
      <w:r w:rsidRPr="007F07D8">
        <w:rPr>
          <w:rFonts w:ascii="Verdana" w:hAnsi="Verdana"/>
          <w:sz w:val="18"/>
        </w:rPr>
        <w:t xml:space="preserve">Tabela </w:t>
      </w:r>
      <w:r w:rsidR="00053952" w:rsidRPr="007F07D8">
        <w:rPr>
          <w:rFonts w:ascii="Verdana" w:hAnsi="Verdana"/>
          <w:sz w:val="18"/>
        </w:rPr>
        <w:t>5</w:t>
      </w:r>
      <w:r w:rsidRPr="007F07D8">
        <w:rPr>
          <w:rFonts w:ascii="Verdana" w:hAnsi="Verdana"/>
          <w:sz w:val="18"/>
        </w:rPr>
        <w:t>. Ocena zachowania zasady koncentracji tematycznej</w:t>
      </w:r>
      <w:r w:rsidR="00406CE8">
        <w:rPr>
          <w:rFonts w:ascii="Verdana" w:hAnsi="Verdana"/>
          <w:sz w:val="18"/>
        </w:rPr>
        <w:t xml:space="preserve"> wg </w:t>
      </w:r>
      <w:r w:rsidR="00406CE8" w:rsidRPr="00406CE8">
        <w:rPr>
          <w:rFonts w:ascii="Verdana" w:hAnsi="Verdana"/>
          <w:sz w:val="18"/>
        </w:rPr>
        <w:t xml:space="preserve">wytycznych MRR </w:t>
      </w:r>
      <w:r w:rsidR="000F1BDA">
        <w:rPr>
          <w:rFonts w:ascii="Verdana" w:hAnsi="Verdana"/>
          <w:sz w:val="18"/>
        </w:rPr>
        <w:br/>
      </w:r>
      <w:r w:rsidR="00406CE8" w:rsidRPr="00406CE8">
        <w:rPr>
          <w:rFonts w:ascii="Verdana" w:hAnsi="Verdana"/>
          <w:sz w:val="18"/>
        </w:rPr>
        <w:t xml:space="preserve">z </w:t>
      </w:r>
      <w:r w:rsidR="00406CE8">
        <w:rPr>
          <w:rFonts w:ascii="Verdana" w:hAnsi="Verdana"/>
          <w:sz w:val="18"/>
        </w:rPr>
        <w:t>lipca 2013</w:t>
      </w:r>
    </w:p>
    <w:tbl>
      <w:tblPr>
        <w:tblW w:w="8955" w:type="dxa"/>
        <w:tblInd w:w="70"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CellMar>
          <w:left w:w="70" w:type="dxa"/>
          <w:right w:w="70" w:type="dxa"/>
        </w:tblCellMar>
        <w:tblLook w:val="04A0"/>
      </w:tblPr>
      <w:tblGrid>
        <w:gridCol w:w="1885"/>
        <w:gridCol w:w="1414"/>
        <w:gridCol w:w="1663"/>
        <w:gridCol w:w="1417"/>
        <w:gridCol w:w="1418"/>
        <w:gridCol w:w="1158"/>
      </w:tblGrid>
      <w:tr w:rsidR="0055026E" w:rsidRPr="007F07D8" w:rsidTr="004B7E09">
        <w:trPr>
          <w:trHeight w:val="253"/>
        </w:trPr>
        <w:tc>
          <w:tcPr>
            <w:tcW w:w="18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A55A8"/>
            <w:noWrap/>
            <w:vAlign w:val="center"/>
          </w:tcPr>
          <w:p w:rsidR="0055026E" w:rsidRPr="007F07D8" w:rsidRDefault="0055026E" w:rsidP="004B7E09">
            <w:pPr>
              <w:keepNext/>
              <w:spacing w:after="0" w:line="288" w:lineRule="auto"/>
              <w:rPr>
                <w:rFonts w:ascii="Verdana" w:hAnsi="Verdana"/>
                <w:sz w:val="16"/>
                <w:szCs w:val="18"/>
              </w:rPr>
            </w:pPr>
          </w:p>
        </w:tc>
        <w:tc>
          <w:tcPr>
            <w:tcW w:w="141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A55A8"/>
            <w:noWrap/>
            <w:vAlign w:val="center"/>
          </w:tcPr>
          <w:p w:rsidR="0055026E" w:rsidRPr="007F07D8" w:rsidRDefault="0055026E" w:rsidP="004B7E09">
            <w:pPr>
              <w:keepNext/>
              <w:widowControl w:val="0"/>
              <w:adjustRightInd w:val="0"/>
              <w:spacing w:after="0" w:line="288" w:lineRule="auto"/>
              <w:jc w:val="center"/>
              <w:rPr>
                <w:rFonts w:ascii="Verdana" w:eastAsia="Times New Roman" w:hAnsi="Verdana" w:cs="Tahoma"/>
                <w:b/>
                <w:color w:val="FFFFFF" w:themeColor="background1"/>
                <w:sz w:val="16"/>
                <w:szCs w:val="18"/>
              </w:rPr>
            </w:pPr>
            <w:r w:rsidRPr="007F07D8">
              <w:rPr>
                <w:rFonts w:ascii="Verdana" w:hAnsi="Verdana" w:cs="Tahoma"/>
                <w:b/>
                <w:color w:val="FFFFFF" w:themeColor="background1"/>
                <w:sz w:val="16"/>
                <w:szCs w:val="18"/>
              </w:rPr>
              <w:t xml:space="preserve">Alokacja </w:t>
            </w:r>
            <w:r w:rsidRPr="007F07D8">
              <w:rPr>
                <w:rFonts w:ascii="Verdana" w:hAnsi="Verdana" w:cs="Tahoma"/>
                <w:b/>
                <w:color w:val="FFFFFF" w:themeColor="background1"/>
                <w:sz w:val="16"/>
                <w:szCs w:val="18"/>
              </w:rPr>
              <w:br/>
              <w:t>[mln EUR]</w:t>
            </w:r>
          </w:p>
        </w:tc>
        <w:tc>
          <w:tcPr>
            <w:tcW w:w="166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A55A8"/>
            <w:vAlign w:val="center"/>
          </w:tcPr>
          <w:p w:rsidR="0055026E" w:rsidRPr="007F07D8" w:rsidRDefault="0055026E" w:rsidP="004B7E09">
            <w:pPr>
              <w:keepNext/>
              <w:widowControl w:val="0"/>
              <w:adjustRightInd w:val="0"/>
              <w:spacing w:after="0" w:line="288" w:lineRule="auto"/>
              <w:jc w:val="center"/>
              <w:rPr>
                <w:rFonts w:ascii="Verdana" w:eastAsia="Times New Roman" w:hAnsi="Verdana" w:cs="Tahoma"/>
                <w:b/>
                <w:color w:val="FFFFFF" w:themeColor="background1"/>
                <w:sz w:val="16"/>
                <w:szCs w:val="18"/>
              </w:rPr>
            </w:pPr>
            <w:r w:rsidRPr="007F07D8">
              <w:rPr>
                <w:rFonts w:ascii="Verdana" w:hAnsi="Verdana" w:cs="Tahoma"/>
                <w:b/>
                <w:color w:val="FFFFFF" w:themeColor="background1"/>
                <w:sz w:val="16"/>
                <w:szCs w:val="18"/>
              </w:rPr>
              <w:t xml:space="preserve">Udział w alokacji K-P RPO 2014-2020 </w:t>
            </w:r>
          </w:p>
        </w:tc>
        <w:tc>
          <w:tcPr>
            <w:tcW w:w="141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A55A8"/>
            <w:noWrap/>
            <w:vAlign w:val="center"/>
          </w:tcPr>
          <w:p w:rsidR="0055026E" w:rsidRPr="007F07D8" w:rsidRDefault="0055026E" w:rsidP="000F1BDA">
            <w:pPr>
              <w:keepNext/>
              <w:widowControl w:val="0"/>
              <w:adjustRightInd w:val="0"/>
              <w:spacing w:after="0" w:line="288" w:lineRule="auto"/>
              <w:jc w:val="center"/>
              <w:rPr>
                <w:rFonts w:ascii="Verdana" w:eastAsia="Times New Roman" w:hAnsi="Verdana" w:cs="Tahoma"/>
                <w:b/>
                <w:color w:val="FFFFFF" w:themeColor="background1"/>
                <w:sz w:val="16"/>
                <w:szCs w:val="18"/>
              </w:rPr>
            </w:pPr>
            <w:r w:rsidRPr="007F07D8">
              <w:rPr>
                <w:rFonts w:ascii="Verdana" w:hAnsi="Verdana" w:cs="Tahoma"/>
                <w:b/>
                <w:color w:val="FFFFFF" w:themeColor="background1"/>
                <w:sz w:val="16"/>
                <w:szCs w:val="18"/>
              </w:rPr>
              <w:t xml:space="preserve">Poziom ring-fencingów wg wytycznych MRR </w:t>
            </w:r>
            <w:r w:rsidR="000F1BDA">
              <w:rPr>
                <w:rFonts w:ascii="Verdana" w:hAnsi="Verdana" w:cs="Tahoma"/>
                <w:b/>
                <w:color w:val="FFFFFF" w:themeColor="background1"/>
                <w:sz w:val="16"/>
                <w:szCs w:val="18"/>
              </w:rPr>
              <w:br/>
            </w:r>
            <w:r w:rsidRPr="007F07D8">
              <w:rPr>
                <w:rFonts w:ascii="Verdana" w:hAnsi="Verdana" w:cs="Tahoma"/>
                <w:b/>
                <w:color w:val="FFFFFF" w:themeColor="background1"/>
                <w:sz w:val="16"/>
                <w:szCs w:val="18"/>
              </w:rPr>
              <w:t>z 30.07.13</w:t>
            </w:r>
          </w:p>
        </w:tc>
        <w:tc>
          <w:tcPr>
            <w:tcW w:w="141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A55A8"/>
            <w:noWrap/>
            <w:vAlign w:val="center"/>
          </w:tcPr>
          <w:p w:rsidR="0055026E" w:rsidRPr="007F07D8" w:rsidRDefault="0055026E" w:rsidP="004B7E09">
            <w:pPr>
              <w:keepNext/>
              <w:widowControl w:val="0"/>
              <w:adjustRightInd w:val="0"/>
              <w:spacing w:after="0" w:line="288" w:lineRule="auto"/>
              <w:jc w:val="center"/>
              <w:rPr>
                <w:rFonts w:ascii="Verdana" w:eastAsia="Times New Roman" w:hAnsi="Verdana" w:cs="Tahoma"/>
                <w:b/>
                <w:color w:val="FFFFFF" w:themeColor="background1"/>
                <w:sz w:val="16"/>
                <w:szCs w:val="18"/>
              </w:rPr>
            </w:pPr>
            <w:r w:rsidRPr="007F07D8">
              <w:rPr>
                <w:rFonts w:ascii="Verdana" w:hAnsi="Verdana" w:cs="Tahoma"/>
                <w:b/>
                <w:color w:val="FFFFFF" w:themeColor="background1"/>
                <w:sz w:val="16"/>
                <w:szCs w:val="18"/>
              </w:rPr>
              <w:t>Przyjęty poziom ring-fencingu</w:t>
            </w:r>
          </w:p>
        </w:tc>
        <w:tc>
          <w:tcPr>
            <w:tcW w:w="115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A55A8"/>
            <w:vAlign w:val="center"/>
          </w:tcPr>
          <w:p w:rsidR="0055026E" w:rsidRPr="007F07D8" w:rsidRDefault="0055026E" w:rsidP="004B7E09">
            <w:pPr>
              <w:keepNext/>
              <w:widowControl w:val="0"/>
              <w:adjustRightInd w:val="0"/>
              <w:spacing w:after="0" w:line="288" w:lineRule="auto"/>
              <w:jc w:val="center"/>
              <w:rPr>
                <w:rFonts w:ascii="Verdana" w:eastAsia="Times New Roman" w:hAnsi="Verdana" w:cs="Tahoma"/>
                <w:b/>
                <w:color w:val="FFFFFF" w:themeColor="background1"/>
                <w:sz w:val="16"/>
                <w:szCs w:val="18"/>
              </w:rPr>
            </w:pPr>
            <w:r w:rsidRPr="007F07D8">
              <w:rPr>
                <w:rFonts w:ascii="Verdana" w:hAnsi="Verdana" w:cs="Tahoma"/>
                <w:b/>
                <w:color w:val="FFFFFF" w:themeColor="background1"/>
                <w:sz w:val="16"/>
                <w:szCs w:val="18"/>
              </w:rPr>
              <w:t>Fundusz</w:t>
            </w:r>
          </w:p>
        </w:tc>
      </w:tr>
      <w:tr w:rsidR="0055026E" w:rsidRPr="007F07D8" w:rsidTr="004B7E09">
        <w:trPr>
          <w:trHeight w:val="253"/>
        </w:trPr>
        <w:tc>
          <w:tcPr>
            <w:tcW w:w="18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noWrap/>
            <w:vAlign w:val="center"/>
          </w:tcPr>
          <w:p w:rsidR="0055026E" w:rsidRPr="007F07D8" w:rsidRDefault="0055026E" w:rsidP="004B7E09">
            <w:pPr>
              <w:keepNext/>
              <w:widowControl w:val="0"/>
              <w:adjustRightInd w:val="0"/>
              <w:spacing w:before="80" w:after="80" w:line="288" w:lineRule="auto"/>
              <w:jc w:val="both"/>
              <w:rPr>
                <w:rFonts w:ascii="Verdana" w:eastAsia="Times New Roman" w:hAnsi="Verdana" w:cs="Tahoma"/>
                <w:sz w:val="16"/>
                <w:szCs w:val="18"/>
              </w:rPr>
            </w:pPr>
            <w:r w:rsidRPr="007F07D8">
              <w:rPr>
                <w:rFonts w:ascii="Verdana" w:hAnsi="Verdana" w:cs="Tahoma"/>
                <w:sz w:val="16"/>
                <w:szCs w:val="18"/>
              </w:rPr>
              <w:t>CT1, CT2, CT3, CT4</w:t>
            </w:r>
          </w:p>
        </w:tc>
        <w:tc>
          <w:tcPr>
            <w:tcW w:w="141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noWrap/>
            <w:vAlign w:val="center"/>
          </w:tcPr>
          <w:p w:rsidR="0055026E" w:rsidRPr="007F07D8" w:rsidRDefault="0055026E" w:rsidP="004B7E09">
            <w:pPr>
              <w:keepNext/>
              <w:widowControl w:val="0"/>
              <w:adjustRightInd w:val="0"/>
              <w:spacing w:before="80" w:after="80" w:line="288" w:lineRule="auto"/>
              <w:jc w:val="right"/>
              <w:rPr>
                <w:rFonts w:ascii="Verdana" w:eastAsia="Times New Roman" w:hAnsi="Verdana" w:cs="Tahoma"/>
                <w:color w:val="000000"/>
                <w:sz w:val="16"/>
                <w:szCs w:val="18"/>
              </w:rPr>
            </w:pPr>
            <w:r w:rsidRPr="007F07D8">
              <w:rPr>
                <w:rFonts w:ascii="Verdana" w:hAnsi="Verdana" w:cs="Tahoma"/>
                <w:color w:val="000000"/>
                <w:sz w:val="16"/>
                <w:szCs w:val="18"/>
              </w:rPr>
              <w:t>592, 33</w:t>
            </w:r>
          </w:p>
        </w:tc>
        <w:tc>
          <w:tcPr>
            <w:tcW w:w="166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2D050"/>
            <w:vAlign w:val="center"/>
          </w:tcPr>
          <w:p w:rsidR="0055026E" w:rsidRPr="007F07D8" w:rsidRDefault="0055026E" w:rsidP="004B7E09">
            <w:pPr>
              <w:keepNext/>
              <w:widowControl w:val="0"/>
              <w:adjustRightInd w:val="0"/>
              <w:spacing w:before="80" w:after="80" w:line="288" w:lineRule="auto"/>
              <w:jc w:val="right"/>
              <w:rPr>
                <w:rFonts w:ascii="Verdana" w:eastAsia="Times New Roman" w:hAnsi="Verdana" w:cs="Tahoma"/>
                <w:b/>
                <w:bCs/>
                <w:sz w:val="16"/>
                <w:szCs w:val="18"/>
              </w:rPr>
            </w:pPr>
            <w:r w:rsidRPr="007F07D8">
              <w:rPr>
                <w:rFonts w:ascii="Verdana" w:hAnsi="Verdana" w:cs="Tahoma"/>
                <w:b/>
                <w:bCs/>
                <w:sz w:val="16"/>
                <w:szCs w:val="18"/>
              </w:rPr>
              <w:t xml:space="preserve">44,5% </w:t>
            </w:r>
          </w:p>
        </w:tc>
        <w:tc>
          <w:tcPr>
            <w:tcW w:w="141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noWrap/>
            <w:vAlign w:val="center"/>
          </w:tcPr>
          <w:p w:rsidR="0055026E" w:rsidRPr="007F07D8" w:rsidRDefault="0055026E" w:rsidP="004B7E09">
            <w:pPr>
              <w:keepNext/>
              <w:widowControl w:val="0"/>
              <w:adjustRightInd w:val="0"/>
              <w:spacing w:before="80" w:after="80" w:line="288" w:lineRule="auto"/>
              <w:jc w:val="right"/>
              <w:rPr>
                <w:rFonts w:ascii="Verdana" w:eastAsia="Times New Roman" w:hAnsi="Verdana" w:cs="Tahoma"/>
                <w:sz w:val="16"/>
                <w:szCs w:val="18"/>
              </w:rPr>
            </w:pPr>
            <w:r w:rsidRPr="007F07D8">
              <w:rPr>
                <w:rFonts w:ascii="Verdana" w:hAnsi="Verdana" w:cs="Tahoma"/>
                <w:sz w:val="16"/>
                <w:szCs w:val="18"/>
              </w:rPr>
              <w:t>38,3%</w:t>
            </w:r>
          </w:p>
        </w:tc>
        <w:tc>
          <w:tcPr>
            <w:tcW w:w="141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noWrap/>
            <w:vAlign w:val="center"/>
          </w:tcPr>
          <w:p w:rsidR="0055026E" w:rsidRPr="007F07D8" w:rsidRDefault="0055026E" w:rsidP="004B7E09">
            <w:pPr>
              <w:keepNext/>
              <w:widowControl w:val="0"/>
              <w:adjustRightInd w:val="0"/>
              <w:spacing w:before="80" w:after="80" w:line="288" w:lineRule="auto"/>
              <w:jc w:val="right"/>
              <w:rPr>
                <w:rFonts w:ascii="Verdana" w:eastAsia="Times New Roman" w:hAnsi="Verdana" w:cs="Tahoma"/>
                <w:sz w:val="16"/>
                <w:szCs w:val="18"/>
              </w:rPr>
            </w:pPr>
            <w:r w:rsidRPr="007F07D8">
              <w:rPr>
                <w:rFonts w:ascii="Verdana" w:hAnsi="Verdana" w:cs="Tahoma"/>
                <w:sz w:val="16"/>
                <w:szCs w:val="18"/>
              </w:rPr>
              <w:t>59%</w:t>
            </w:r>
          </w:p>
        </w:tc>
        <w:tc>
          <w:tcPr>
            <w:tcW w:w="115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tcPr>
          <w:p w:rsidR="0055026E" w:rsidRPr="007F07D8" w:rsidRDefault="0055026E" w:rsidP="004B7E09">
            <w:pPr>
              <w:keepNext/>
              <w:widowControl w:val="0"/>
              <w:adjustRightInd w:val="0"/>
              <w:spacing w:before="80" w:after="80" w:line="288" w:lineRule="auto"/>
              <w:jc w:val="right"/>
              <w:rPr>
                <w:rFonts w:ascii="Verdana" w:eastAsia="Times New Roman" w:hAnsi="Verdana" w:cs="Tahoma"/>
                <w:b/>
                <w:bCs/>
                <w:sz w:val="16"/>
                <w:szCs w:val="18"/>
              </w:rPr>
            </w:pPr>
            <w:r w:rsidRPr="007F07D8">
              <w:rPr>
                <w:rFonts w:ascii="Verdana" w:hAnsi="Verdana" w:cs="Tahoma"/>
                <w:b/>
                <w:bCs/>
                <w:sz w:val="16"/>
                <w:szCs w:val="18"/>
              </w:rPr>
              <w:t>EFRR</w:t>
            </w:r>
          </w:p>
        </w:tc>
      </w:tr>
      <w:tr w:rsidR="0055026E" w:rsidRPr="007F07D8" w:rsidTr="004B7E09">
        <w:trPr>
          <w:trHeight w:val="253"/>
        </w:trPr>
        <w:tc>
          <w:tcPr>
            <w:tcW w:w="18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noWrap/>
            <w:vAlign w:val="center"/>
          </w:tcPr>
          <w:p w:rsidR="0055026E" w:rsidRPr="007F07D8" w:rsidRDefault="0055026E" w:rsidP="004B7E09">
            <w:pPr>
              <w:keepNext/>
              <w:widowControl w:val="0"/>
              <w:adjustRightInd w:val="0"/>
              <w:spacing w:before="80" w:after="80" w:line="288" w:lineRule="auto"/>
              <w:jc w:val="both"/>
              <w:rPr>
                <w:rFonts w:ascii="Verdana" w:eastAsia="Times New Roman" w:hAnsi="Verdana" w:cs="Tahoma"/>
                <w:sz w:val="16"/>
                <w:szCs w:val="18"/>
              </w:rPr>
            </w:pPr>
            <w:r w:rsidRPr="007F07D8">
              <w:rPr>
                <w:rFonts w:ascii="Verdana" w:hAnsi="Verdana" w:cs="Tahoma"/>
                <w:sz w:val="16"/>
                <w:szCs w:val="18"/>
              </w:rPr>
              <w:t>CT4</w:t>
            </w:r>
          </w:p>
        </w:tc>
        <w:tc>
          <w:tcPr>
            <w:tcW w:w="141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noWrap/>
            <w:vAlign w:val="center"/>
          </w:tcPr>
          <w:p w:rsidR="0055026E" w:rsidRPr="007F07D8" w:rsidRDefault="0055026E" w:rsidP="004B7E09">
            <w:pPr>
              <w:keepNext/>
              <w:widowControl w:val="0"/>
              <w:adjustRightInd w:val="0"/>
              <w:spacing w:before="80" w:after="80" w:line="288" w:lineRule="auto"/>
              <w:jc w:val="right"/>
              <w:rPr>
                <w:rFonts w:ascii="Verdana" w:eastAsia="Times New Roman" w:hAnsi="Verdana" w:cs="Tahoma"/>
                <w:color w:val="000000"/>
                <w:sz w:val="16"/>
                <w:szCs w:val="18"/>
              </w:rPr>
            </w:pPr>
            <w:r w:rsidRPr="007F07D8">
              <w:rPr>
                <w:rFonts w:ascii="Verdana" w:hAnsi="Verdana" w:cs="Tahoma"/>
                <w:color w:val="000000"/>
                <w:sz w:val="16"/>
                <w:szCs w:val="18"/>
              </w:rPr>
              <w:t>226,28</w:t>
            </w:r>
          </w:p>
        </w:tc>
        <w:tc>
          <w:tcPr>
            <w:tcW w:w="166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2D050"/>
            <w:vAlign w:val="center"/>
          </w:tcPr>
          <w:p w:rsidR="0055026E" w:rsidRPr="007F07D8" w:rsidRDefault="0055026E" w:rsidP="004B7E09">
            <w:pPr>
              <w:keepNext/>
              <w:widowControl w:val="0"/>
              <w:adjustRightInd w:val="0"/>
              <w:spacing w:before="80" w:after="80" w:line="288" w:lineRule="auto"/>
              <w:jc w:val="right"/>
              <w:rPr>
                <w:rFonts w:ascii="Verdana" w:eastAsia="Times New Roman" w:hAnsi="Verdana" w:cs="Tahoma"/>
                <w:b/>
                <w:bCs/>
                <w:sz w:val="16"/>
                <w:szCs w:val="18"/>
              </w:rPr>
            </w:pPr>
            <w:r w:rsidRPr="007F07D8">
              <w:rPr>
                <w:rFonts w:ascii="Verdana" w:hAnsi="Verdana" w:cs="Tahoma"/>
                <w:b/>
                <w:bCs/>
                <w:sz w:val="16"/>
                <w:szCs w:val="18"/>
              </w:rPr>
              <w:t>17,0%</w:t>
            </w:r>
          </w:p>
        </w:tc>
        <w:tc>
          <w:tcPr>
            <w:tcW w:w="141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noWrap/>
            <w:vAlign w:val="center"/>
          </w:tcPr>
          <w:p w:rsidR="0055026E" w:rsidRPr="007F07D8" w:rsidRDefault="0055026E" w:rsidP="004B7E09">
            <w:pPr>
              <w:keepNext/>
              <w:widowControl w:val="0"/>
              <w:adjustRightInd w:val="0"/>
              <w:spacing w:before="80" w:after="80" w:line="288" w:lineRule="auto"/>
              <w:jc w:val="right"/>
              <w:rPr>
                <w:rFonts w:ascii="Verdana" w:eastAsia="Times New Roman" w:hAnsi="Verdana" w:cs="Tahoma"/>
                <w:sz w:val="16"/>
                <w:szCs w:val="18"/>
              </w:rPr>
            </w:pPr>
            <w:r w:rsidRPr="007F07D8">
              <w:rPr>
                <w:rFonts w:ascii="Verdana" w:hAnsi="Verdana" w:cs="Tahoma"/>
                <w:sz w:val="16"/>
                <w:szCs w:val="18"/>
              </w:rPr>
              <w:t>13,1%</w:t>
            </w:r>
          </w:p>
        </w:tc>
        <w:tc>
          <w:tcPr>
            <w:tcW w:w="141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noWrap/>
            <w:vAlign w:val="center"/>
          </w:tcPr>
          <w:p w:rsidR="0055026E" w:rsidRPr="007F07D8" w:rsidRDefault="0055026E" w:rsidP="004B7E09">
            <w:pPr>
              <w:keepNext/>
              <w:widowControl w:val="0"/>
              <w:adjustRightInd w:val="0"/>
              <w:spacing w:before="80" w:after="80" w:line="288" w:lineRule="auto"/>
              <w:jc w:val="right"/>
              <w:rPr>
                <w:rFonts w:ascii="Verdana" w:eastAsia="Times New Roman" w:hAnsi="Verdana" w:cs="Tahoma"/>
                <w:sz w:val="16"/>
                <w:szCs w:val="18"/>
              </w:rPr>
            </w:pPr>
            <w:r w:rsidRPr="007F07D8">
              <w:rPr>
                <w:rFonts w:ascii="Verdana" w:hAnsi="Verdana" w:cs="Tahoma"/>
                <w:sz w:val="16"/>
                <w:szCs w:val="18"/>
              </w:rPr>
              <w:t>20%</w:t>
            </w:r>
          </w:p>
        </w:tc>
        <w:tc>
          <w:tcPr>
            <w:tcW w:w="115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tcPr>
          <w:p w:rsidR="0055026E" w:rsidRPr="007F07D8" w:rsidRDefault="0055026E" w:rsidP="004B7E09">
            <w:pPr>
              <w:keepNext/>
              <w:widowControl w:val="0"/>
              <w:adjustRightInd w:val="0"/>
              <w:spacing w:before="80" w:after="80" w:line="288" w:lineRule="auto"/>
              <w:jc w:val="right"/>
              <w:rPr>
                <w:rFonts w:ascii="Verdana" w:eastAsia="Times New Roman" w:hAnsi="Verdana" w:cs="Tahoma"/>
                <w:b/>
                <w:bCs/>
                <w:sz w:val="16"/>
                <w:szCs w:val="18"/>
              </w:rPr>
            </w:pPr>
            <w:r w:rsidRPr="007F07D8">
              <w:rPr>
                <w:rFonts w:ascii="Verdana" w:hAnsi="Verdana" w:cs="Tahoma"/>
                <w:b/>
                <w:bCs/>
                <w:sz w:val="16"/>
                <w:szCs w:val="18"/>
              </w:rPr>
              <w:t>EFRR</w:t>
            </w:r>
          </w:p>
        </w:tc>
      </w:tr>
      <w:tr w:rsidR="0055026E" w:rsidRPr="007F07D8" w:rsidTr="004B7E09">
        <w:trPr>
          <w:trHeight w:val="253"/>
        </w:trPr>
        <w:tc>
          <w:tcPr>
            <w:tcW w:w="18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noWrap/>
            <w:vAlign w:val="center"/>
          </w:tcPr>
          <w:p w:rsidR="0055026E" w:rsidRPr="007F07D8" w:rsidRDefault="0055026E" w:rsidP="004B7E09">
            <w:pPr>
              <w:widowControl w:val="0"/>
              <w:adjustRightInd w:val="0"/>
              <w:spacing w:before="80" w:after="80" w:line="288" w:lineRule="auto"/>
              <w:jc w:val="both"/>
              <w:rPr>
                <w:rFonts w:ascii="Verdana" w:eastAsia="Times New Roman" w:hAnsi="Verdana" w:cs="Tahoma"/>
                <w:sz w:val="16"/>
                <w:szCs w:val="18"/>
              </w:rPr>
            </w:pPr>
            <w:r w:rsidRPr="007F07D8">
              <w:rPr>
                <w:rFonts w:ascii="Verdana" w:hAnsi="Verdana" w:cs="Tahoma"/>
                <w:sz w:val="16"/>
                <w:szCs w:val="18"/>
              </w:rPr>
              <w:t>C9</w:t>
            </w:r>
          </w:p>
        </w:tc>
        <w:tc>
          <w:tcPr>
            <w:tcW w:w="141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noWrap/>
            <w:vAlign w:val="center"/>
          </w:tcPr>
          <w:p w:rsidR="0055026E" w:rsidRPr="007F07D8" w:rsidRDefault="0055026E" w:rsidP="004B7E09">
            <w:pPr>
              <w:widowControl w:val="0"/>
              <w:adjustRightInd w:val="0"/>
              <w:spacing w:before="80" w:after="80" w:line="288" w:lineRule="auto"/>
              <w:jc w:val="right"/>
              <w:rPr>
                <w:rFonts w:ascii="Verdana" w:eastAsia="Times New Roman" w:hAnsi="Verdana" w:cs="Tahoma"/>
                <w:color w:val="000000"/>
                <w:sz w:val="16"/>
                <w:szCs w:val="18"/>
              </w:rPr>
            </w:pPr>
            <w:r w:rsidRPr="007F07D8">
              <w:rPr>
                <w:rFonts w:ascii="Verdana" w:hAnsi="Verdana" w:cs="Tahoma"/>
                <w:color w:val="000000"/>
                <w:sz w:val="16"/>
                <w:szCs w:val="18"/>
              </w:rPr>
              <w:t>116,76</w:t>
            </w:r>
          </w:p>
        </w:tc>
        <w:tc>
          <w:tcPr>
            <w:tcW w:w="166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2D050"/>
            <w:vAlign w:val="center"/>
          </w:tcPr>
          <w:p w:rsidR="0055026E" w:rsidRPr="007F07D8" w:rsidRDefault="0055026E" w:rsidP="004B7E09">
            <w:pPr>
              <w:widowControl w:val="0"/>
              <w:adjustRightInd w:val="0"/>
              <w:spacing w:before="80" w:after="80" w:line="288" w:lineRule="auto"/>
              <w:jc w:val="right"/>
              <w:rPr>
                <w:rFonts w:ascii="Verdana" w:eastAsia="Times New Roman" w:hAnsi="Verdana" w:cs="Tahoma"/>
                <w:b/>
                <w:bCs/>
                <w:sz w:val="16"/>
                <w:szCs w:val="18"/>
              </w:rPr>
            </w:pPr>
            <w:r w:rsidRPr="007F07D8">
              <w:rPr>
                <w:rFonts w:ascii="Verdana" w:hAnsi="Verdana" w:cs="Tahoma"/>
                <w:b/>
                <w:bCs/>
                <w:sz w:val="16"/>
                <w:szCs w:val="18"/>
              </w:rPr>
              <w:t>31,1%</w:t>
            </w:r>
          </w:p>
        </w:tc>
        <w:tc>
          <w:tcPr>
            <w:tcW w:w="141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noWrap/>
            <w:vAlign w:val="center"/>
          </w:tcPr>
          <w:p w:rsidR="0055026E" w:rsidRPr="007F07D8" w:rsidRDefault="0055026E" w:rsidP="004B7E09">
            <w:pPr>
              <w:widowControl w:val="0"/>
              <w:adjustRightInd w:val="0"/>
              <w:spacing w:before="80" w:after="80" w:line="288" w:lineRule="auto"/>
              <w:jc w:val="right"/>
              <w:rPr>
                <w:rFonts w:ascii="Verdana" w:eastAsia="Times New Roman" w:hAnsi="Verdana" w:cs="Tahoma"/>
                <w:sz w:val="16"/>
                <w:szCs w:val="18"/>
              </w:rPr>
            </w:pPr>
            <w:r w:rsidRPr="007F07D8">
              <w:rPr>
                <w:rFonts w:ascii="Verdana" w:hAnsi="Verdana" w:cs="Tahoma"/>
                <w:sz w:val="16"/>
                <w:szCs w:val="18"/>
              </w:rPr>
              <w:t>7,8%</w:t>
            </w:r>
          </w:p>
        </w:tc>
        <w:tc>
          <w:tcPr>
            <w:tcW w:w="141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noWrap/>
            <w:vAlign w:val="center"/>
          </w:tcPr>
          <w:p w:rsidR="0055026E" w:rsidRPr="007F07D8" w:rsidRDefault="0055026E" w:rsidP="004B7E09">
            <w:pPr>
              <w:widowControl w:val="0"/>
              <w:adjustRightInd w:val="0"/>
              <w:spacing w:before="80" w:after="80" w:line="288" w:lineRule="auto"/>
              <w:jc w:val="right"/>
              <w:rPr>
                <w:rFonts w:ascii="Verdana" w:eastAsia="Times New Roman" w:hAnsi="Verdana" w:cs="Tahoma"/>
                <w:sz w:val="16"/>
                <w:szCs w:val="18"/>
              </w:rPr>
            </w:pPr>
            <w:r w:rsidRPr="007F07D8">
              <w:rPr>
                <w:rFonts w:ascii="Verdana" w:hAnsi="Verdana" w:cs="Tahoma"/>
                <w:sz w:val="16"/>
                <w:szCs w:val="18"/>
              </w:rPr>
              <w:t>21%</w:t>
            </w:r>
          </w:p>
        </w:tc>
        <w:tc>
          <w:tcPr>
            <w:tcW w:w="115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tcPr>
          <w:p w:rsidR="0055026E" w:rsidRPr="007F07D8" w:rsidRDefault="0055026E" w:rsidP="004B7E09">
            <w:pPr>
              <w:widowControl w:val="0"/>
              <w:adjustRightInd w:val="0"/>
              <w:spacing w:before="80" w:after="80" w:line="288" w:lineRule="auto"/>
              <w:jc w:val="right"/>
              <w:rPr>
                <w:rFonts w:ascii="Verdana" w:eastAsia="Times New Roman" w:hAnsi="Verdana" w:cs="Tahoma"/>
                <w:b/>
                <w:bCs/>
                <w:sz w:val="16"/>
                <w:szCs w:val="18"/>
              </w:rPr>
            </w:pPr>
            <w:r w:rsidRPr="007F07D8">
              <w:rPr>
                <w:rFonts w:ascii="Verdana" w:hAnsi="Verdana" w:cs="Tahoma"/>
                <w:b/>
                <w:bCs/>
                <w:sz w:val="16"/>
                <w:szCs w:val="18"/>
              </w:rPr>
              <w:t>EFS</w:t>
            </w:r>
          </w:p>
        </w:tc>
      </w:tr>
      <w:tr w:rsidR="0055026E" w:rsidRPr="007F07D8" w:rsidTr="004B7E09">
        <w:trPr>
          <w:trHeight w:val="253"/>
        </w:trPr>
        <w:tc>
          <w:tcPr>
            <w:tcW w:w="18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5B3D7" w:themeFill="accent1" w:themeFillTint="99"/>
            <w:noWrap/>
            <w:vAlign w:val="center"/>
          </w:tcPr>
          <w:p w:rsidR="0055026E" w:rsidRPr="007F07D8" w:rsidRDefault="0055026E" w:rsidP="004B7E09">
            <w:pPr>
              <w:widowControl w:val="0"/>
              <w:adjustRightInd w:val="0"/>
              <w:spacing w:before="80" w:after="80" w:line="288" w:lineRule="auto"/>
              <w:jc w:val="both"/>
              <w:rPr>
                <w:rFonts w:ascii="Verdana" w:eastAsia="Times New Roman" w:hAnsi="Verdana" w:cs="Tahoma"/>
                <w:b/>
                <w:i/>
                <w:sz w:val="16"/>
                <w:szCs w:val="18"/>
              </w:rPr>
            </w:pPr>
            <w:r w:rsidRPr="007F07D8">
              <w:rPr>
                <w:rFonts w:ascii="Verdana" w:hAnsi="Verdana" w:cs="Tahoma"/>
                <w:b/>
                <w:i/>
                <w:sz w:val="16"/>
                <w:szCs w:val="18"/>
              </w:rPr>
              <w:t>Cała alokacja</w:t>
            </w:r>
          </w:p>
        </w:tc>
        <w:tc>
          <w:tcPr>
            <w:tcW w:w="141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C000"/>
            <w:noWrap/>
            <w:vAlign w:val="center"/>
          </w:tcPr>
          <w:p w:rsidR="0055026E" w:rsidRPr="007F07D8" w:rsidRDefault="0055026E" w:rsidP="004B7E09">
            <w:pPr>
              <w:widowControl w:val="0"/>
              <w:adjustRightInd w:val="0"/>
              <w:spacing w:before="80" w:after="80" w:line="288" w:lineRule="auto"/>
              <w:jc w:val="right"/>
              <w:rPr>
                <w:rFonts w:ascii="Verdana" w:eastAsia="Times New Roman" w:hAnsi="Verdana" w:cs="Tahoma"/>
                <w:color w:val="000000"/>
                <w:sz w:val="16"/>
                <w:szCs w:val="18"/>
              </w:rPr>
            </w:pPr>
            <w:r w:rsidRPr="007F07D8">
              <w:rPr>
                <w:rFonts w:ascii="Verdana" w:hAnsi="Verdana" w:cs="Tahoma"/>
                <w:color w:val="000000"/>
                <w:sz w:val="16"/>
                <w:szCs w:val="18"/>
              </w:rPr>
              <w:t>1706,50</w:t>
            </w:r>
          </w:p>
        </w:tc>
        <w:tc>
          <w:tcPr>
            <w:tcW w:w="166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vAlign w:val="center"/>
          </w:tcPr>
          <w:p w:rsidR="0055026E" w:rsidRPr="007F07D8" w:rsidRDefault="0055026E" w:rsidP="004B7E09">
            <w:pPr>
              <w:widowControl w:val="0"/>
              <w:adjustRightInd w:val="0"/>
              <w:spacing w:before="80" w:after="80" w:line="288" w:lineRule="auto"/>
              <w:jc w:val="right"/>
              <w:rPr>
                <w:rFonts w:ascii="Verdana" w:eastAsia="Times New Roman" w:hAnsi="Verdana" w:cs="Tahoma"/>
                <w:b/>
                <w:bCs/>
                <w:sz w:val="16"/>
                <w:szCs w:val="18"/>
              </w:rPr>
            </w:pPr>
          </w:p>
        </w:tc>
        <w:tc>
          <w:tcPr>
            <w:tcW w:w="141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noWrap/>
            <w:vAlign w:val="center"/>
          </w:tcPr>
          <w:p w:rsidR="0055026E" w:rsidRPr="007F07D8" w:rsidRDefault="0055026E" w:rsidP="004B7E09">
            <w:pPr>
              <w:widowControl w:val="0"/>
              <w:adjustRightInd w:val="0"/>
              <w:spacing w:before="80" w:after="80" w:line="288" w:lineRule="auto"/>
              <w:jc w:val="right"/>
              <w:rPr>
                <w:rFonts w:ascii="Verdana" w:eastAsia="Times New Roman" w:hAnsi="Verdana" w:cs="Tahoma"/>
                <w:sz w:val="16"/>
                <w:szCs w:val="18"/>
              </w:rPr>
            </w:pPr>
          </w:p>
        </w:tc>
        <w:tc>
          <w:tcPr>
            <w:tcW w:w="141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noWrap/>
            <w:vAlign w:val="center"/>
          </w:tcPr>
          <w:p w:rsidR="0055026E" w:rsidRPr="007F07D8" w:rsidRDefault="0055026E" w:rsidP="004B7E09">
            <w:pPr>
              <w:widowControl w:val="0"/>
              <w:adjustRightInd w:val="0"/>
              <w:spacing w:before="80" w:after="80" w:line="288" w:lineRule="auto"/>
              <w:jc w:val="right"/>
              <w:rPr>
                <w:rFonts w:ascii="Verdana" w:eastAsia="Times New Roman" w:hAnsi="Verdana" w:cs="Tahoma"/>
                <w:sz w:val="16"/>
                <w:szCs w:val="18"/>
              </w:rPr>
            </w:pPr>
          </w:p>
        </w:tc>
        <w:tc>
          <w:tcPr>
            <w:tcW w:w="115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rsidR="0055026E" w:rsidRPr="007F07D8" w:rsidRDefault="0055026E" w:rsidP="004B7E09">
            <w:pPr>
              <w:widowControl w:val="0"/>
              <w:adjustRightInd w:val="0"/>
              <w:spacing w:before="80" w:after="80" w:line="288" w:lineRule="auto"/>
              <w:jc w:val="right"/>
              <w:rPr>
                <w:rFonts w:ascii="Verdana" w:eastAsia="Times New Roman" w:hAnsi="Verdana" w:cs="Tahoma"/>
                <w:b/>
                <w:bCs/>
                <w:sz w:val="16"/>
                <w:szCs w:val="18"/>
              </w:rPr>
            </w:pPr>
          </w:p>
        </w:tc>
      </w:tr>
      <w:tr w:rsidR="0055026E" w:rsidRPr="007F07D8" w:rsidTr="004B7E09">
        <w:trPr>
          <w:trHeight w:val="253"/>
        </w:trPr>
        <w:tc>
          <w:tcPr>
            <w:tcW w:w="18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5B3D7" w:themeFill="accent1" w:themeFillTint="99"/>
            <w:noWrap/>
            <w:vAlign w:val="center"/>
          </w:tcPr>
          <w:p w:rsidR="0055026E" w:rsidRPr="007F07D8" w:rsidRDefault="0055026E" w:rsidP="004B7E09">
            <w:pPr>
              <w:widowControl w:val="0"/>
              <w:adjustRightInd w:val="0"/>
              <w:spacing w:before="80" w:after="80" w:line="288" w:lineRule="auto"/>
              <w:jc w:val="both"/>
              <w:rPr>
                <w:rFonts w:ascii="Verdana" w:eastAsia="Times New Roman" w:hAnsi="Verdana" w:cs="Tahoma"/>
                <w:b/>
                <w:i/>
                <w:sz w:val="16"/>
                <w:szCs w:val="18"/>
              </w:rPr>
            </w:pPr>
            <w:r w:rsidRPr="007F07D8">
              <w:rPr>
                <w:rFonts w:ascii="Verdana" w:hAnsi="Verdana" w:cs="Tahoma"/>
                <w:b/>
                <w:i/>
                <w:sz w:val="16"/>
                <w:szCs w:val="18"/>
              </w:rPr>
              <w:t>EFRR</w:t>
            </w:r>
          </w:p>
        </w:tc>
        <w:tc>
          <w:tcPr>
            <w:tcW w:w="141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C000"/>
            <w:noWrap/>
            <w:vAlign w:val="center"/>
          </w:tcPr>
          <w:p w:rsidR="0055026E" w:rsidRPr="007F07D8" w:rsidRDefault="0055026E" w:rsidP="004B7E09">
            <w:pPr>
              <w:widowControl w:val="0"/>
              <w:adjustRightInd w:val="0"/>
              <w:spacing w:before="80" w:after="80" w:line="288" w:lineRule="auto"/>
              <w:jc w:val="right"/>
              <w:rPr>
                <w:rFonts w:ascii="Verdana" w:eastAsia="Times New Roman" w:hAnsi="Verdana" w:cs="Arial"/>
                <w:bCs/>
                <w:color w:val="000000"/>
                <w:sz w:val="16"/>
                <w:szCs w:val="18"/>
              </w:rPr>
            </w:pPr>
            <w:r w:rsidRPr="007F07D8">
              <w:rPr>
                <w:rFonts w:ascii="Verdana" w:hAnsi="Verdana" w:cs="Arial"/>
                <w:bCs/>
                <w:color w:val="000000"/>
                <w:sz w:val="16"/>
                <w:szCs w:val="18"/>
              </w:rPr>
              <w:t>1331,07</w:t>
            </w:r>
          </w:p>
        </w:tc>
        <w:tc>
          <w:tcPr>
            <w:tcW w:w="166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vAlign w:val="center"/>
          </w:tcPr>
          <w:p w:rsidR="0055026E" w:rsidRPr="007F07D8" w:rsidRDefault="0055026E" w:rsidP="004B7E09">
            <w:pPr>
              <w:widowControl w:val="0"/>
              <w:adjustRightInd w:val="0"/>
              <w:spacing w:before="80" w:after="80" w:line="288" w:lineRule="auto"/>
              <w:jc w:val="right"/>
              <w:rPr>
                <w:rFonts w:ascii="Verdana" w:eastAsia="Times New Roman" w:hAnsi="Verdana" w:cs="Tahoma"/>
                <w:b/>
                <w:bCs/>
                <w:sz w:val="16"/>
                <w:szCs w:val="18"/>
              </w:rPr>
            </w:pPr>
          </w:p>
        </w:tc>
        <w:tc>
          <w:tcPr>
            <w:tcW w:w="141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noWrap/>
            <w:vAlign w:val="center"/>
          </w:tcPr>
          <w:p w:rsidR="0055026E" w:rsidRPr="007F07D8" w:rsidRDefault="0055026E" w:rsidP="004B7E09">
            <w:pPr>
              <w:widowControl w:val="0"/>
              <w:adjustRightInd w:val="0"/>
              <w:spacing w:before="80" w:after="80" w:line="288" w:lineRule="auto"/>
              <w:jc w:val="right"/>
              <w:rPr>
                <w:rFonts w:ascii="Verdana" w:eastAsia="Times New Roman" w:hAnsi="Verdana" w:cs="Tahoma"/>
                <w:sz w:val="16"/>
                <w:szCs w:val="18"/>
              </w:rPr>
            </w:pPr>
          </w:p>
        </w:tc>
        <w:tc>
          <w:tcPr>
            <w:tcW w:w="141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noWrap/>
            <w:vAlign w:val="center"/>
          </w:tcPr>
          <w:p w:rsidR="0055026E" w:rsidRPr="007F07D8" w:rsidRDefault="0055026E" w:rsidP="004B7E09">
            <w:pPr>
              <w:widowControl w:val="0"/>
              <w:adjustRightInd w:val="0"/>
              <w:spacing w:before="80" w:after="80" w:line="288" w:lineRule="auto"/>
              <w:jc w:val="right"/>
              <w:rPr>
                <w:rFonts w:ascii="Verdana" w:eastAsia="Times New Roman" w:hAnsi="Verdana" w:cs="Tahoma"/>
                <w:sz w:val="16"/>
                <w:szCs w:val="18"/>
              </w:rPr>
            </w:pPr>
          </w:p>
        </w:tc>
        <w:tc>
          <w:tcPr>
            <w:tcW w:w="115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rsidR="0055026E" w:rsidRPr="007F07D8" w:rsidRDefault="0055026E" w:rsidP="004B7E09">
            <w:pPr>
              <w:widowControl w:val="0"/>
              <w:adjustRightInd w:val="0"/>
              <w:spacing w:before="80" w:after="80" w:line="288" w:lineRule="auto"/>
              <w:jc w:val="right"/>
              <w:rPr>
                <w:rFonts w:ascii="Verdana" w:eastAsia="Times New Roman" w:hAnsi="Verdana" w:cs="Tahoma"/>
                <w:b/>
                <w:bCs/>
                <w:sz w:val="16"/>
                <w:szCs w:val="18"/>
              </w:rPr>
            </w:pPr>
          </w:p>
        </w:tc>
      </w:tr>
      <w:tr w:rsidR="0055026E" w:rsidRPr="007F07D8" w:rsidTr="004B7E09">
        <w:trPr>
          <w:trHeight w:val="253"/>
        </w:trPr>
        <w:tc>
          <w:tcPr>
            <w:tcW w:w="188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5B3D7" w:themeFill="accent1" w:themeFillTint="99"/>
            <w:noWrap/>
            <w:vAlign w:val="center"/>
          </w:tcPr>
          <w:p w:rsidR="0055026E" w:rsidRPr="007F07D8" w:rsidRDefault="0055026E" w:rsidP="004B7E09">
            <w:pPr>
              <w:widowControl w:val="0"/>
              <w:adjustRightInd w:val="0"/>
              <w:spacing w:before="80" w:after="80" w:line="288" w:lineRule="auto"/>
              <w:jc w:val="both"/>
              <w:rPr>
                <w:rFonts w:ascii="Verdana" w:eastAsia="Times New Roman" w:hAnsi="Verdana" w:cs="Tahoma"/>
                <w:b/>
                <w:i/>
                <w:sz w:val="16"/>
                <w:szCs w:val="18"/>
              </w:rPr>
            </w:pPr>
            <w:r w:rsidRPr="007F07D8">
              <w:rPr>
                <w:rFonts w:ascii="Verdana" w:hAnsi="Verdana" w:cs="Tahoma"/>
                <w:b/>
                <w:i/>
                <w:sz w:val="16"/>
                <w:szCs w:val="18"/>
              </w:rPr>
              <w:t>EFS</w:t>
            </w:r>
          </w:p>
        </w:tc>
        <w:tc>
          <w:tcPr>
            <w:tcW w:w="141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C000"/>
            <w:noWrap/>
            <w:vAlign w:val="center"/>
          </w:tcPr>
          <w:p w:rsidR="0055026E" w:rsidRPr="007F07D8" w:rsidRDefault="0055026E" w:rsidP="004B7E09">
            <w:pPr>
              <w:widowControl w:val="0"/>
              <w:adjustRightInd w:val="0"/>
              <w:spacing w:before="80" w:after="80" w:line="288" w:lineRule="auto"/>
              <w:jc w:val="right"/>
              <w:rPr>
                <w:rFonts w:ascii="Verdana" w:eastAsia="Times New Roman" w:hAnsi="Verdana" w:cs="Arial"/>
                <w:bCs/>
                <w:color w:val="000000"/>
                <w:sz w:val="16"/>
                <w:szCs w:val="18"/>
              </w:rPr>
            </w:pPr>
            <w:r w:rsidRPr="007F07D8">
              <w:rPr>
                <w:rFonts w:ascii="Verdana" w:hAnsi="Verdana" w:cs="Arial"/>
                <w:bCs/>
                <w:color w:val="000000"/>
                <w:sz w:val="16"/>
                <w:szCs w:val="18"/>
              </w:rPr>
              <w:t>375,43</w:t>
            </w:r>
          </w:p>
        </w:tc>
        <w:tc>
          <w:tcPr>
            <w:tcW w:w="166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vAlign w:val="center"/>
          </w:tcPr>
          <w:p w:rsidR="0055026E" w:rsidRPr="007F07D8" w:rsidRDefault="0055026E" w:rsidP="004B7E09">
            <w:pPr>
              <w:widowControl w:val="0"/>
              <w:adjustRightInd w:val="0"/>
              <w:spacing w:before="80" w:after="80" w:line="288" w:lineRule="auto"/>
              <w:jc w:val="right"/>
              <w:rPr>
                <w:rFonts w:ascii="Verdana" w:eastAsia="Times New Roman" w:hAnsi="Verdana" w:cs="Tahoma"/>
                <w:b/>
                <w:bCs/>
                <w:sz w:val="16"/>
                <w:szCs w:val="18"/>
              </w:rPr>
            </w:pPr>
          </w:p>
        </w:tc>
        <w:tc>
          <w:tcPr>
            <w:tcW w:w="1417"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noWrap/>
            <w:vAlign w:val="center"/>
          </w:tcPr>
          <w:p w:rsidR="0055026E" w:rsidRPr="007F07D8" w:rsidRDefault="0055026E" w:rsidP="004B7E09">
            <w:pPr>
              <w:widowControl w:val="0"/>
              <w:adjustRightInd w:val="0"/>
              <w:spacing w:before="80" w:after="80" w:line="288" w:lineRule="auto"/>
              <w:jc w:val="right"/>
              <w:rPr>
                <w:rFonts w:ascii="Verdana" w:eastAsia="Times New Roman" w:hAnsi="Verdana" w:cs="Tahoma"/>
                <w:sz w:val="16"/>
                <w:szCs w:val="18"/>
              </w:rPr>
            </w:pPr>
          </w:p>
        </w:tc>
        <w:tc>
          <w:tcPr>
            <w:tcW w:w="141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noWrap/>
            <w:vAlign w:val="center"/>
          </w:tcPr>
          <w:p w:rsidR="0055026E" w:rsidRPr="007F07D8" w:rsidRDefault="0055026E" w:rsidP="004B7E09">
            <w:pPr>
              <w:widowControl w:val="0"/>
              <w:adjustRightInd w:val="0"/>
              <w:spacing w:before="80" w:after="80" w:line="288" w:lineRule="auto"/>
              <w:jc w:val="right"/>
              <w:rPr>
                <w:rFonts w:ascii="Verdana" w:eastAsia="Times New Roman" w:hAnsi="Verdana" w:cs="Tahoma"/>
                <w:sz w:val="16"/>
                <w:szCs w:val="18"/>
              </w:rPr>
            </w:pPr>
          </w:p>
        </w:tc>
        <w:tc>
          <w:tcPr>
            <w:tcW w:w="115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tcPr>
          <w:p w:rsidR="0055026E" w:rsidRPr="007F07D8" w:rsidRDefault="0055026E" w:rsidP="004B7E09">
            <w:pPr>
              <w:widowControl w:val="0"/>
              <w:adjustRightInd w:val="0"/>
              <w:spacing w:before="80" w:after="80" w:line="288" w:lineRule="auto"/>
              <w:jc w:val="right"/>
              <w:rPr>
                <w:rFonts w:ascii="Verdana" w:eastAsia="Times New Roman" w:hAnsi="Verdana" w:cs="Tahoma"/>
                <w:b/>
                <w:bCs/>
                <w:sz w:val="16"/>
                <w:szCs w:val="18"/>
              </w:rPr>
            </w:pPr>
          </w:p>
        </w:tc>
      </w:tr>
    </w:tbl>
    <w:p w:rsidR="0055026E" w:rsidRPr="007F07D8" w:rsidRDefault="0055026E" w:rsidP="0055026E">
      <w:pPr>
        <w:pStyle w:val="ardoECORYS"/>
        <w:spacing w:after="120" w:line="288" w:lineRule="auto"/>
        <w:rPr>
          <w:rFonts w:ascii="Verdana" w:hAnsi="Verdana"/>
          <w:sz w:val="14"/>
          <w:szCs w:val="18"/>
        </w:rPr>
      </w:pPr>
      <w:r w:rsidRPr="007F07D8">
        <w:rPr>
          <w:rFonts w:ascii="Verdana" w:hAnsi="Verdana"/>
          <w:sz w:val="14"/>
          <w:szCs w:val="18"/>
        </w:rPr>
        <w:t>Źródło: opracowanie własne.</w:t>
      </w:r>
    </w:p>
    <w:p w:rsidR="0055026E" w:rsidRPr="007F07D8" w:rsidRDefault="0055026E" w:rsidP="0055026E">
      <w:pPr>
        <w:pStyle w:val="atekstECORYS"/>
        <w:spacing w:before="120" w:line="288" w:lineRule="auto"/>
        <w:rPr>
          <w:rFonts w:ascii="Verdana" w:hAnsi="Verdana"/>
          <w:sz w:val="18"/>
          <w:szCs w:val="18"/>
        </w:rPr>
      </w:pPr>
      <w:r w:rsidRPr="007F07D8">
        <w:rPr>
          <w:rFonts w:ascii="Verdana" w:hAnsi="Verdana"/>
          <w:sz w:val="18"/>
          <w:szCs w:val="18"/>
        </w:rPr>
        <w:t>Alokacja przeznaczona na pomoc techniczną w ramach K-P RPO 2014-2020 spełnia wytyczne</w:t>
      </w:r>
      <w:r w:rsidRPr="007F07D8">
        <w:rPr>
          <w:rStyle w:val="Odwoanieprzypisudolnego"/>
          <w:rFonts w:ascii="Verdana" w:hAnsi="Verdana" w:cs="Tahoma"/>
          <w:sz w:val="18"/>
          <w:szCs w:val="18"/>
        </w:rPr>
        <w:footnoteReference w:id="30"/>
      </w:r>
      <w:r w:rsidRPr="007F07D8">
        <w:rPr>
          <w:rFonts w:ascii="Verdana" w:hAnsi="Verdana"/>
          <w:sz w:val="18"/>
          <w:szCs w:val="18"/>
        </w:rPr>
        <w:t xml:space="preserve"> określające maksymalny pułap przeznaczonych na ten cel środków na poziom 3,5% alokacji. Zgodnie z wymaganiami, środki te w całości pochodzą z funduszu EFS. </w:t>
      </w:r>
    </w:p>
    <w:p w:rsidR="0055026E" w:rsidRPr="007F07D8" w:rsidRDefault="0055026E" w:rsidP="0055026E">
      <w:pPr>
        <w:pStyle w:val="atekstECORYS"/>
        <w:spacing w:before="120" w:line="288" w:lineRule="auto"/>
        <w:rPr>
          <w:rFonts w:ascii="Verdana" w:hAnsi="Verdana"/>
          <w:sz w:val="18"/>
          <w:szCs w:val="18"/>
        </w:rPr>
      </w:pPr>
      <w:r w:rsidRPr="007F07D8">
        <w:rPr>
          <w:rFonts w:ascii="Verdana" w:hAnsi="Verdana"/>
          <w:b/>
          <w:sz w:val="18"/>
          <w:szCs w:val="18"/>
        </w:rPr>
        <w:t>Nie został spełniony</w:t>
      </w:r>
      <w:r w:rsidRPr="007F07D8">
        <w:rPr>
          <w:rFonts w:ascii="Verdana" w:hAnsi="Verdana"/>
          <w:sz w:val="18"/>
          <w:szCs w:val="18"/>
        </w:rPr>
        <w:t xml:space="preserve"> wymóg związany z obowiązkiem przeznaczenia co najmniej 60% środków EFS na maksymalnie cztery PI</w:t>
      </w:r>
      <w:r w:rsidRPr="007F07D8">
        <w:rPr>
          <w:rStyle w:val="Odwoanieprzypisudolnego"/>
          <w:rFonts w:ascii="Verdana" w:hAnsi="Verdana" w:cs="Tahoma"/>
          <w:sz w:val="18"/>
          <w:szCs w:val="18"/>
        </w:rPr>
        <w:footnoteReference w:id="31"/>
      </w:r>
      <w:r w:rsidRPr="007F07D8">
        <w:rPr>
          <w:rFonts w:ascii="Verdana" w:hAnsi="Verdana"/>
          <w:sz w:val="18"/>
          <w:szCs w:val="18"/>
        </w:rPr>
        <w:t xml:space="preserve">. Suma środków przeznaczonych na cztery najintensywniej wspierane PI EFS (PI 8.5, 9.4, 9.7 i 10.1) osiągnęła poziom 186,21 mln EUR, co stanowi 49,6% alokacji z funduszu EFS. </w:t>
      </w:r>
    </w:p>
    <w:p w:rsidR="00F67DAC" w:rsidRDefault="00F67DAC" w:rsidP="00F67DAC">
      <w:pPr>
        <w:pStyle w:val="atekstECORYS"/>
        <w:spacing w:before="120" w:line="288" w:lineRule="auto"/>
        <w:rPr>
          <w:rFonts w:ascii="Verdana" w:hAnsi="Verdana"/>
          <w:sz w:val="18"/>
          <w:szCs w:val="18"/>
        </w:rPr>
      </w:pPr>
      <w:r>
        <w:rPr>
          <w:rFonts w:ascii="Verdana" w:hAnsi="Verdana"/>
          <w:sz w:val="18"/>
          <w:szCs w:val="18"/>
        </w:rPr>
        <w:t>W związku ze zmianami dotyczącymi zarówno zwiększenia alokacji w K-P RPO 2014-2020 (do 1901,7 mln euro), jak i z nowymi wytycznymi MIR zawartymi w piśmie z dn. 19</w:t>
      </w:r>
      <w:r w:rsidR="00DE3A76">
        <w:rPr>
          <w:rFonts w:ascii="Verdana" w:hAnsi="Verdana"/>
          <w:sz w:val="18"/>
          <w:szCs w:val="18"/>
        </w:rPr>
        <w:t xml:space="preserve"> </w:t>
      </w:r>
      <w:r w:rsidR="00406CE8">
        <w:rPr>
          <w:rFonts w:ascii="Verdana" w:hAnsi="Verdana"/>
          <w:sz w:val="18"/>
          <w:szCs w:val="18"/>
        </w:rPr>
        <w:t xml:space="preserve">listopada 2013 </w:t>
      </w:r>
      <w:r>
        <w:rPr>
          <w:rFonts w:ascii="Verdana" w:hAnsi="Verdana"/>
          <w:sz w:val="18"/>
          <w:szCs w:val="18"/>
        </w:rPr>
        <w:t>r.</w:t>
      </w:r>
      <w:r w:rsidR="00406CE8">
        <w:rPr>
          <w:rFonts w:ascii="Verdana" w:hAnsi="Verdana"/>
          <w:sz w:val="18"/>
          <w:szCs w:val="18"/>
        </w:rPr>
        <w:t>,</w:t>
      </w:r>
      <w:r>
        <w:rPr>
          <w:rFonts w:ascii="Verdana" w:hAnsi="Verdana"/>
          <w:sz w:val="18"/>
          <w:szCs w:val="18"/>
        </w:rPr>
        <w:t xml:space="preserve"> analizie poddano zgodność wysokości środków przeznaczanych na poszczególne </w:t>
      </w:r>
      <w:r w:rsidR="00DE3A76">
        <w:rPr>
          <w:rFonts w:ascii="Verdana" w:hAnsi="Verdana"/>
          <w:sz w:val="18"/>
          <w:szCs w:val="18"/>
        </w:rPr>
        <w:t>CT</w:t>
      </w:r>
      <w:r>
        <w:rPr>
          <w:rFonts w:ascii="Verdana" w:hAnsi="Verdana"/>
          <w:sz w:val="18"/>
          <w:szCs w:val="18"/>
        </w:rPr>
        <w:t xml:space="preserve"> z wytycznymi </w:t>
      </w:r>
      <w:r w:rsidR="00DE3A76">
        <w:rPr>
          <w:rFonts w:ascii="Verdana" w:hAnsi="Verdana"/>
          <w:sz w:val="18"/>
          <w:szCs w:val="18"/>
        </w:rPr>
        <w:t>MIR</w:t>
      </w:r>
      <w:r>
        <w:rPr>
          <w:rFonts w:ascii="Verdana" w:hAnsi="Verdana"/>
          <w:sz w:val="18"/>
          <w:szCs w:val="18"/>
        </w:rPr>
        <w:t>. Wnioski przedstawia poniższa tabela.</w:t>
      </w:r>
    </w:p>
    <w:p w:rsidR="00DE3A76" w:rsidRPr="00517DDE" w:rsidRDefault="00DE3A76" w:rsidP="004F5630">
      <w:pPr>
        <w:pStyle w:val="atekstECORYS"/>
        <w:keepNext/>
        <w:spacing w:before="120" w:line="288" w:lineRule="auto"/>
        <w:rPr>
          <w:rFonts w:ascii="Verdana" w:hAnsi="Verdana"/>
          <w:b/>
          <w:sz w:val="18"/>
          <w:szCs w:val="18"/>
        </w:rPr>
      </w:pPr>
      <w:r w:rsidRPr="00517DDE">
        <w:rPr>
          <w:rFonts w:ascii="Verdana" w:hAnsi="Verdana"/>
          <w:b/>
          <w:sz w:val="18"/>
          <w:szCs w:val="18"/>
        </w:rPr>
        <w:t xml:space="preserve">Tabela </w:t>
      </w:r>
      <w:r w:rsidR="008C3106">
        <w:rPr>
          <w:rFonts w:ascii="Verdana" w:hAnsi="Verdana"/>
          <w:b/>
          <w:sz w:val="18"/>
          <w:szCs w:val="18"/>
        </w:rPr>
        <w:t>6</w:t>
      </w:r>
      <w:r w:rsidRPr="00517DDE">
        <w:rPr>
          <w:rFonts w:ascii="Verdana" w:hAnsi="Verdana"/>
          <w:b/>
          <w:sz w:val="18"/>
          <w:szCs w:val="18"/>
        </w:rPr>
        <w:t xml:space="preserve">. </w:t>
      </w:r>
      <w:r w:rsidR="00406CE8" w:rsidRPr="004F5630">
        <w:rPr>
          <w:rFonts w:ascii="Verdana" w:hAnsi="Verdana"/>
          <w:b/>
          <w:sz w:val="18"/>
        </w:rPr>
        <w:t>Ocena zachowania zasady koncentracji tematycznej wg wytycznych</w:t>
      </w:r>
      <w:r w:rsidR="00406CE8" w:rsidRPr="00406CE8">
        <w:rPr>
          <w:rFonts w:ascii="Verdana" w:hAnsi="Verdana"/>
          <w:sz w:val="18"/>
        </w:rPr>
        <w:t xml:space="preserve"> </w:t>
      </w:r>
      <w:r w:rsidRPr="00517DDE">
        <w:rPr>
          <w:rFonts w:ascii="Verdana" w:hAnsi="Verdana"/>
          <w:b/>
          <w:sz w:val="18"/>
          <w:szCs w:val="18"/>
        </w:rPr>
        <w:t>MIR</w:t>
      </w:r>
      <w:r w:rsidR="00406CE8">
        <w:rPr>
          <w:rFonts w:ascii="Verdana" w:hAnsi="Verdana"/>
          <w:b/>
          <w:sz w:val="18"/>
          <w:szCs w:val="18"/>
        </w:rPr>
        <w:t xml:space="preserve"> </w:t>
      </w:r>
      <w:r w:rsidR="000F1BDA">
        <w:rPr>
          <w:rFonts w:ascii="Verdana" w:hAnsi="Verdana"/>
          <w:b/>
          <w:sz w:val="18"/>
          <w:szCs w:val="18"/>
        </w:rPr>
        <w:br/>
      </w:r>
      <w:r w:rsidR="00406CE8">
        <w:rPr>
          <w:rFonts w:ascii="Verdana" w:hAnsi="Verdana"/>
          <w:b/>
          <w:sz w:val="18"/>
          <w:szCs w:val="18"/>
        </w:rPr>
        <w:t>z listopada 2013</w:t>
      </w:r>
    </w:p>
    <w:tbl>
      <w:tblPr>
        <w:tblW w:w="9072" w:type="dxa"/>
        <w:tblInd w:w="70"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CellMar>
          <w:left w:w="70" w:type="dxa"/>
          <w:right w:w="70" w:type="dxa"/>
        </w:tblCellMar>
        <w:tblLook w:val="04A0"/>
      </w:tblPr>
      <w:tblGrid>
        <w:gridCol w:w="2682"/>
        <w:gridCol w:w="2012"/>
        <w:gridCol w:w="2012"/>
        <w:gridCol w:w="2366"/>
      </w:tblGrid>
      <w:tr w:rsidR="00F67DAC" w:rsidRPr="007F07D8" w:rsidTr="008A3780">
        <w:trPr>
          <w:trHeight w:val="252"/>
        </w:trPr>
        <w:tc>
          <w:tcPr>
            <w:tcW w:w="268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A55A8"/>
            <w:noWrap/>
            <w:vAlign w:val="center"/>
          </w:tcPr>
          <w:p w:rsidR="00F67DAC" w:rsidRPr="007F07D8" w:rsidRDefault="00F67DAC" w:rsidP="00406CE8">
            <w:pPr>
              <w:keepNext/>
              <w:spacing w:after="0" w:line="288" w:lineRule="auto"/>
              <w:rPr>
                <w:rFonts w:ascii="Verdana" w:hAnsi="Verdana"/>
                <w:sz w:val="16"/>
                <w:szCs w:val="18"/>
              </w:rPr>
            </w:pPr>
          </w:p>
        </w:tc>
        <w:tc>
          <w:tcPr>
            <w:tcW w:w="201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A55A8"/>
          </w:tcPr>
          <w:p w:rsidR="00F67DAC" w:rsidRPr="007F07D8" w:rsidRDefault="00F67DAC" w:rsidP="00406CE8">
            <w:pPr>
              <w:keepNext/>
              <w:widowControl w:val="0"/>
              <w:adjustRightInd w:val="0"/>
              <w:spacing w:after="0" w:line="288" w:lineRule="auto"/>
              <w:jc w:val="center"/>
              <w:rPr>
                <w:rFonts w:ascii="Verdana" w:hAnsi="Verdana" w:cs="Tahoma"/>
                <w:b/>
                <w:color w:val="FFFFFF" w:themeColor="background1"/>
                <w:sz w:val="16"/>
                <w:szCs w:val="18"/>
              </w:rPr>
            </w:pPr>
            <w:r w:rsidRPr="007F07D8">
              <w:rPr>
                <w:rFonts w:ascii="Verdana" w:hAnsi="Verdana" w:cs="Tahoma"/>
                <w:b/>
                <w:color w:val="FFFFFF" w:themeColor="background1"/>
                <w:sz w:val="16"/>
                <w:szCs w:val="18"/>
              </w:rPr>
              <w:t>Przyjęty poziom ring-fencingu</w:t>
            </w:r>
            <w:r>
              <w:rPr>
                <w:rFonts w:ascii="Verdana" w:hAnsi="Verdana" w:cs="Tahoma"/>
                <w:b/>
                <w:color w:val="FFFFFF" w:themeColor="background1"/>
                <w:sz w:val="16"/>
                <w:szCs w:val="18"/>
              </w:rPr>
              <w:t xml:space="preserve"> dla </w:t>
            </w:r>
            <w:r w:rsidR="000F1BDA">
              <w:rPr>
                <w:rFonts w:ascii="Verdana" w:hAnsi="Verdana" w:cs="Tahoma"/>
                <w:b/>
                <w:color w:val="FFFFFF" w:themeColor="background1"/>
                <w:sz w:val="16"/>
                <w:szCs w:val="18"/>
              </w:rPr>
              <w:br/>
            </w:r>
            <w:r w:rsidR="00DA1DBB" w:rsidRPr="00DA1DBB">
              <w:rPr>
                <w:rFonts w:ascii="Verdana" w:hAnsi="Verdana" w:cs="Tahoma"/>
                <w:b/>
                <w:color w:val="FFFFFF" w:themeColor="background1"/>
                <w:sz w:val="16"/>
                <w:szCs w:val="18"/>
              </w:rPr>
              <w:t xml:space="preserve">K-P RPO 2014-2020 </w:t>
            </w:r>
            <w:r>
              <w:rPr>
                <w:rFonts w:ascii="Verdana" w:hAnsi="Verdana" w:cs="Tahoma"/>
                <w:b/>
                <w:color w:val="FFFFFF" w:themeColor="background1"/>
                <w:sz w:val="16"/>
                <w:szCs w:val="18"/>
              </w:rPr>
              <w:t xml:space="preserve">w piśmie MRR </w:t>
            </w:r>
            <w:r w:rsidR="000F1BDA">
              <w:rPr>
                <w:rFonts w:ascii="Verdana" w:hAnsi="Verdana" w:cs="Tahoma"/>
                <w:b/>
                <w:color w:val="FFFFFF" w:themeColor="background1"/>
                <w:sz w:val="16"/>
                <w:szCs w:val="18"/>
              </w:rPr>
              <w:br/>
            </w:r>
            <w:r>
              <w:rPr>
                <w:rFonts w:ascii="Verdana" w:hAnsi="Verdana" w:cs="Tahoma"/>
                <w:b/>
                <w:color w:val="FFFFFF" w:themeColor="background1"/>
                <w:sz w:val="16"/>
                <w:szCs w:val="18"/>
              </w:rPr>
              <w:t xml:space="preserve">z 19.11.2013 </w:t>
            </w:r>
          </w:p>
        </w:tc>
        <w:tc>
          <w:tcPr>
            <w:tcW w:w="201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A55A8"/>
            <w:noWrap/>
            <w:vAlign w:val="center"/>
          </w:tcPr>
          <w:p w:rsidR="00F67DAC" w:rsidRPr="007F07D8" w:rsidRDefault="00F67DAC" w:rsidP="00406CE8">
            <w:pPr>
              <w:keepNext/>
              <w:widowControl w:val="0"/>
              <w:adjustRightInd w:val="0"/>
              <w:spacing w:after="0" w:line="288" w:lineRule="auto"/>
              <w:jc w:val="center"/>
              <w:rPr>
                <w:rFonts w:ascii="Verdana" w:eastAsia="Times New Roman" w:hAnsi="Verdana" w:cs="Tahoma"/>
                <w:b/>
                <w:color w:val="FFFFFF" w:themeColor="background1"/>
                <w:sz w:val="16"/>
                <w:szCs w:val="18"/>
              </w:rPr>
            </w:pPr>
            <w:r w:rsidRPr="007F07D8">
              <w:rPr>
                <w:rFonts w:ascii="Verdana" w:hAnsi="Verdana" w:cs="Tahoma"/>
                <w:b/>
                <w:color w:val="FFFFFF" w:themeColor="background1"/>
                <w:sz w:val="16"/>
                <w:szCs w:val="18"/>
              </w:rPr>
              <w:t xml:space="preserve">Alokacja </w:t>
            </w:r>
            <w:r>
              <w:rPr>
                <w:rFonts w:ascii="Verdana" w:hAnsi="Verdana" w:cs="Tahoma"/>
                <w:b/>
                <w:color w:val="FFFFFF" w:themeColor="background1"/>
                <w:sz w:val="16"/>
                <w:szCs w:val="18"/>
              </w:rPr>
              <w:t xml:space="preserve">w </w:t>
            </w:r>
            <w:r w:rsidR="00DA1DBB" w:rsidRPr="00DA1DBB">
              <w:rPr>
                <w:rFonts w:ascii="Verdana" w:hAnsi="Verdana" w:cs="Tahoma"/>
                <w:b/>
                <w:color w:val="FFFFFF" w:themeColor="background1"/>
                <w:sz w:val="16"/>
                <w:szCs w:val="18"/>
              </w:rPr>
              <w:t>K-P RPO 2014-2020</w:t>
            </w:r>
            <w:r w:rsidRPr="007F07D8">
              <w:rPr>
                <w:rFonts w:ascii="Verdana" w:hAnsi="Verdana" w:cs="Tahoma"/>
                <w:b/>
                <w:color w:val="FFFFFF" w:themeColor="background1"/>
                <w:sz w:val="16"/>
                <w:szCs w:val="18"/>
              </w:rPr>
              <w:br/>
              <w:t>[mln EUR]</w:t>
            </w:r>
          </w:p>
        </w:tc>
        <w:tc>
          <w:tcPr>
            <w:tcW w:w="236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A55A8"/>
            <w:vAlign w:val="center"/>
          </w:tcPr>
          <w:p w:rsidR="00F67DAC" w:rsidRPr="007F07D8" w:rsidRDefault="00F67DAC" w:rsidP="00406CE8">
            <w:pPr>
              <w:keepNext/>
              <w:widowControl w:val="0"/>
              <w:adjustRightInd w:val="0"/>
              <w:spacing w:after="0" w:line="288" w:lineRule="auto"/>
              <w:jc w:val="center"/>
              <w:rPr>
                <w:rFonts w:ascii="Verdana" w:eastAsia="Times New Roman" w:hAnsi="Verdana" w:cs="Tahoma"/>
                <w:b/>
                <w:color w:val="FFFFFF" w:themeColor="background1"/>
                <w:sz w:val="16"/>
                <w:szCs w:val="18"/>
              </w:rPr>
            </w:pPr>
            <w:r w:rsidRPr="007F07D8">
              <w:rPr>
                <w:rFonts w:ascii="Verdana" w:hAnsi="Verdana" w:cs="Tahoma"/>
                <w:b/>
                <w:color w:val="FFFFFF" w:themeColor="background1"/>
                <w:sz w:val="16"/>
                <w:szCs w:val="18"/>
              </w:rPr>
              <w:t xml:space="preserve">Udział w alokacji K-P RPO 2014-2020 </w:t>
            </w:r>
          </w:p>
        </w:tc>
      </w:tr>
      <w:tr w:rsidR="00F67DAC" w:rsidRPr="007F07D8" w:rsidTr="004F5630">
        <w:trPr>
          <w:trHeight w:val="252"/>
        </w:trPr>
        <w:tc>
          <w:tcPr>
            <w:tcW w:w="268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noWrap/>
            <w:vAlign w:val="center"/>
          </w:tcPr>
          <w:p w:rsidR="00F67DAC" w:rsidRPr="007F07D8" w:rsidRDefault="00F67DAC" w:rsidP="008A3780">
            <w:pPr>
              <w:keepNext/>
              <w:widowControl w:val="0"/>
              <w:adjustRightInd w:val="0"/>
              <w:spacing w:before="80" w:after="80" w:line="288" w:lineRule="auto"/>
              <w:jc w:val="both"/>
              <w:rPr>
                <w:rFonts w:ascii="Verdana" w:eastAsia="Times New Roman" w:hAnsi="Verdana" w:cs="Tahoma"/>
                <w:sz w:val="16"/>
                <w:szCs w:val="18"/>
              </w:rPr>
            </w:pPr>
            <w:r>
              <w:rPr>
                <w:rFonts w:ascii="Verdana" w:hAnsi="Verdana" w:cs="Tahoma"/>
                <w:sz w:val="16"/>
                <w:szCs w:val="18"/>
              </w:rPr>
              <w:t xml:space="preserve">Min. 50% środków EFRR musi zostać przeznaczonych na </w:t>
            </w:r>
            <w:r w:rsidRPr="004976D6">
              <w:rPr>
                <w:rFonts w:ascii="Verdana" w:hAnsi="Verdana" w:cs="Tahoma"/>
                <w:b/>
                <w:sz w:val="16"/>
                <w:szCs w:val="18"/>
              </w:rPr>
              <w:t>CT 1,2,3,4</w:t>
            </w:r>
          </w:p>
        </w:tc>
        <w:tc>
          <w:tcPr>
            <w:tcW w:w="201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vAlign w:val="center"/>
          </w:tcPr>
          <w:p w:rsidR="00F67DAC" w:rsidRPr="007F07D8" w:rsidRDefault="00F67DAC" w:rsidP="00406CE8">
            <w:pPr>
              <w:keepNext/>
              <w:widowControl w:val="0"/>
              <w:adjustRightInd w:val="0"/>
              <w:spacing w:before="80" w:after="80" w:line="288" w:lineRule="auto"/>
              <w:jc w:val="right"/>
              <w:rPr>
                <w:rFonts w:ascii="Verdana" w:hAnsi="Verdana" w:cs="Tahoma"/>
                <w:color w:val="000000"/>
                <w:sz w:val="16"/>
                <w:szCs w:val="18"/>
              </w:rPr>
            </w:pPr>
            <w:r>
              <w:rPr>
                <w:rFonts w:ascii="Verdana" w:hAnsi="Verdana" w:cs="Tahoma"/>
                <w:color w:val="000000"/>
                <w:sz w:val="16"/>
                <w:szCs w:val="18"/>
              </w:rPr>
              <w:t>54,5%</w:t>
            </w:r>
          </w:p>
        </w:tc>
        <w:tc>
          <w:tcPr>
            <w:tcW w:w="201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noWrap/>
            <w:vAlign w:val="center"/>
          </w:tcPr>
          <w:p w:rsidR="00F67DAC" w:rsidRPr="007F07D8" w:rsidRDefault="00F67DAC" w:rsidP="008A3780">
            <w:pPr>
              <w:keepNext/>
              <w:widowControl w:val="0"/>
              <w:adjustRightInd w:val="0"/>
              <w:spacing w:before="80" w:after="80" w:line="288" w:lineRule="auto"/>
              <w:jc w:val="right"/>
              <w:rPr>
                <w:rFonts w:ascii="Verdana" w:eastAsia="Times New Roman" w:hAnsi="Verdana" w:cs="Tahoma"/>
                <w:color w:val="000000"/>
                <w:sz w:val="16"/>
                <w:szCs w:val="18"/>
              </w:rPr>
            </w:pPr>
            <w:r>
              <w:rPr>
                <w:rFonts w:ascii="Verdana" w:hAnsi="Verdana" w:cs="Tahoma"/>
                <w:color w:val="000000"/>
                <w:sz w:val="16"/>
                <w:szCs w:val="18"/>
              </w:rPr>
              <w:t>663,176</w:t>
            </w:r>
          </w:p>
        </w:tc>
        <w:tc>
          <w:tcPr>
            <w:tcW w:w="236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0000"/>
            <w:vAlign w:val="center"/>
          </w:tcPr>
          <w:p w:rsidR="00F67DAC" w:rsidRPr="007F07D8" w:rsidRDefault="00F67DAC" w:rsidP="008A3780">
            <w:pPr>
              <w:keepNext/>
              <w:widowControl w:val="0"/>
              <w:adjustRightInd w:val="0"/>
              <w:spacing w:before="80" w:after="80" w:line="288" w:lineRule="auto"/>
              <w:jc w:val="right"/>
              <w:rPr>
                <w:rFonts w:ascii="Verdana" w:eastAsia="Times New Roman" w:hAnsi="Verdana" w:cs="Tahoma"/>
                <w:b/>
                <w:bCs/>
                <w:sz w:val="16"/>
                <w:szCs w:val="18"/>
              </w:rPr>
            </w:pPr>
            <w:r>
              <w:rPr>
                <w:rFonts w:ascii="Verdana" w:hAnsi="Verdana" w:cs="Tahoma"/>
                <w:b/>
                <w:bCs/>
                <w:sz w:val="16"/>
                <w:szCs w:val="18"/>
              </w:rPr>
              <w:t>45%</w:t>
            </w:r>
            <w:r w:rsidRPr="007F07D8">
              <w:rPr>
                <w:rFonts w:ascii="Verdana" w:hAnsi="Verdana" w:cs="Tahoma"/>
                <w:b/>
                <w:bCs/>
                <w:sz w:val="16"/>
                <w:szCs w:val="18"/>
              </w:rPr>
              <w:t xml:space="preserve"> </w:t>
            </w:r>
          </w:p>
        </w:tc>
      </w:tr>
      <w:tr w:rsidR="00F67DAC" w:rsidRPr="007F07D8" w:rsidTr="004F5630">
        <w:trPr>
          <w:trHeight w:val="252"/>
        </w:trPr>
        <w:tc>
          <w:tcPr>
            <w:tcW w:w="268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noWrap/>
            <w:vAlign w:val="center"/>
          </w:tcPr>
          <w:p w:rsidR="00F67DAC" w:rsidRPr="007F07D8" w:rsidRDefault="00F67DAC" w:rsidP="000F1BDA">
            <w:pPr>
              <w:keepNext/>
              <w:widowControl w:val="0"/>
              <w:adjustRightInd w:val="0"/>
              <w:spacing w:before="80" w:after="80" w:line="288" w:lineRule="auto"/>
              <w:jc w:val="both"/>
              <w:rPr>
                <w:rFonts w:ascii="Verdana" w:eastAsia="Times New Roman" w:hAnsi="Verdana" w:cs="Tahoma"/>
                <w:sz w:val="16"/>
                <w:szCs w:val="18"/>
              </w:rPr>
            </w:pPr>
            <w:r>
              <w:rPr>
                <w:rFonts w:ascii="Verdana" w:hAnsi="Verdana" w:cs="Tahoma"/>
                <w:sz w:val="16"/>
                <w:szCs w:val="18"/>
              </w:rPr>
              <w:t>Min.</w:t>
            </w:r>
            <w:r w:rsidR="000F1BDA">
              <w:rPr>
                <w:rFonts w:ascii="Verdana" w:hAnsi="Verdana" w:cs="Tahoma"/>
                <w:sz w:val="16"/>
                <w:szCs w:val="18"/>
              </w:rPr>
              <w:t xml:space="preserve"> </w:t>
            </w:r>
            <w:r>
              <w:rPr>
                <w:rFonts w:ascii="Verdana" w:hAnsi="Verdana" w:cs="Tahoma"/>
                <w:sz w:val="16"/>
                <w:szCs w:val="18"/>
              </w:rPr>
              <w:t>15% środków EFRR musi zostać przeznaczonych na CT4</w:t>
            </w:r>
          </w:p>
        </w:tc>
        <w:tc>
          <w:tcPr>
            <w:tcW w:w="201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vAlign w:val="center"/>
          </w:tcPr>
          <w:p w:rsidR="00F67DAC" w:rsidRPr="007F07D8" w:rsidRDefault="00F67DAC" w:rsidP="00406CE8">
            <w:pPr>
              <w:keepNext/>
              <w:widowControl w:val="0"/>
              <w:adjustRightInd w:val="0"/>
              <w:spacing w:before="80" w:after="80" w:line="288" w:lineRule="auto"/>
              <w:jc w:val="right"/>
              <w:rPr>
                <w:rFonts w:ascii="Verdana" w:hAnsi="Verdana" w:cs="Tahoma"/>
                <w:color w:val="000000"/>
                <w:sz w:val="16"/>
                <w:szCs w:val="18"/>
              </w:rPr>
            </w:pPr>
            <w:r>
              <w:rPr>
                <w:rFonts w:ascii="Verdana" w:hAnsi="Verdana" w:cs="Tahoma"/>
                <w:color w:val="000000"/>
                <w:sz w:val="16"/>
                <w:szCs w:val="18"/>
              </w:rPr>
              <w:t>19,8%</w:t>
            </w:r>
          </w:p>
        </w:tc>
        <w:tc>
          <w:tcPr>
            <w:tcW w:w="201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noWrap/>
            <w:vAlign w:val="center"/>
          </w:tcPr>
          <w:p w:rsidR="00F67DAC" w:rsidRPr="007F07D8" w:rsidRDefault="00F67DAC" w:rsidP="008A3780">
            <w:pPr>
              <w:keepNext/>
              <w:widowControl w:val="0"/>
              <w:adjustRightInd w:val="0"/>
              <w:spacing w:before="80" w:after="80" w:line="288" w:lineRule="auto"/>
              <w:jc w:val="right"/>
              <w:rPr>
                <w:rFonts w:ascii="Verdana" w:eastAsia="Times New Roman" w:hAnsi="Verdana" w:cs="Tahoma"/>
                <w:color w:val="000000"/>
                <w:sz w:val="16"/>
                <w:szCs w:val="18"/>
              </w:rPr>
            </w:pPr>
            <w:r w:rsidRPr="007F07D8">
              <w:rPr>
                <w:rFonts w:ascii="Verdana" w:hAnsi="Verdana" w:cs="Tahoma"/>
                <w:color w:val="000000"/>
                <w:sz w:val="16"/>
                <w:szCs w:val="18"/>
              </w:rPr>
              <w:t>226,28</w:t>
            </w:r>
          </w:p>
        </w:tc>
        <w:tc>
          <w:tcPr>
            <w:tcW w:w="236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0000"/>
            <w:vAlign w:val="center"/>
          </w:tcPr>
          <w:p w:rsidR="00F67DAC" w:rsidRPr="007F07D8" w:rsidRDefault="00F67DAC" w:rsidP="008A3780">
            <w:pPr>
              <w:keepNext/>
              <w:widowControl w:val="0"/>
              <w:adjustRightInd w:val="0"/>
              <w:spacing w:before="80" w:after="80" w:line="288" w:lineRule="auto"/>
              <w:jc w:val="right"/>
              <w:rPr>
                <w:rFonts w:ascii="Verdana" w:eastAsia="Times New Roman" w:hAnsi="Verdana" w:cs="Tahoma"/>
                <w:b/>
                <w:bCs/>
                <w:sz w:val="16"/>
                <w:szCs w:val="18"/>
              </w:rPr>
            </w:pPr>
            <w:r>
              <w:rPr>
                <w:rFonts w:ascii="Verdana" w:hAnsi="Verdana" w:cs="Tahoma"/>
                <w:b/>
                <w:bCs/>
                <w:sz w:val="16"/>
                <w:szCs w:val="18"/>
              </w:rPr>
              <w:t>16%</w:t>
            </w:r>
          </w:p>
        </w:tc>
      </w:tr>
      <w:tr w:rsidR="00F67DAC" w:rsidRPr="007F07D8" w:rsidTr="004F5630">
        <w:trPr>
          <w:trHeight w:val="252"/>
        </w:trPr>
        <w:tc>
          <w:tcPr>
            <w:tcW w:w="268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noWrap/>
            <w:vAlign w:val="center"/>
          </w:tcPr>
          <w:p w:rsidR="00F67DAC" w:rsidRPr="007F07D8" w:rsidRDefault="00F67DAC" w:rsidP="000F1BDA">
            <w:pPr>
              <w:widowControl w:val="0"/>
              <w:adjustRightInd w:val="0"/>
              <w:spacing w:before="80" w:after="80" w:line="288" w:lineRule="auto"/>
              <w:jc w:val="both"/>
              <w:rPr>
                <w:rFonts w:ascii="Verdana" w:eastAsia="Times New Roman" w:hAnsi="Verdana" w:cs="Tahoma"/>
                <w:sz w:val="16"/>
                <w:szCs w:val="18"/>
              </w:rPr>
            </w:pPr>
            <w:r>
              <w:rPr>
                <w:rFonts w:ascii="Verdana" w:hAnsi="Verdana" w:cs="Tahoma"/>
                <w:sz w:val="16"/>
                <w:szCs w:val="18"/>
              </w:rPr>
              <w:t>Min.20% środków EFS musi zostać przeznaczonych na CT9</w:t>
            </w:r>
          </w:p>
        </w:tc>
        <w:tc>
          <w:tcPr>
            <w:tcW w:w="201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vAlign w:val="center"/>
          </w:tcPr>
          <w:p w:rsidR="00F67DAC" w:rsidRPr="007F07D8" w:rsidRDefault="00F67DAC" w:rsidP="00406CE8">
            <w:pPr>
              <w:widowControl w:val="0"/>
              <w:adjustRightInd w:val="0"/>
              <w:spacing w:before="80" w:after="80" w:line="288" w:lineRule="auto"/>
              <w:jc w:val="right"/>
              <w:rPr>
                <w:rFonts w:ascii="Verdana" w:hAnsi="Verdana" w:cs="Tahoma"/>
                <w:color w:val="000000"/>
                <w:sz w:val="16"/>
                <w:szCs w:val="18"/>
              </w:rPr>
            </w:pPr>
            <w:r>
              <w:rPr>
                <w:rFonts w:ascii="Verdana" w:hAnsi="Verdana" w:cs="Tahoma"/>
                <w:color w:val="000000"/>
                <w:sz w:val="16"/>
                <w:szCs w:val="18"/>
              </w:rPr>
              <w:t>28,9%</w:t>
            </w:r>
          </w:p>
        </w:tc>
        <w:tc>
          <w:tcPr>
            <w:tcW w:w="201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BE5F1" w:themeFill="accent1" w:themeFillTint="33"/>
            <w:noWrap/>
            <w:vAlign w:val="center"/>
          </w:tcPr>
          <w:p w:rsidR="00F67DAC" w:rsidRPr="007F07D8" w:rsidRDefault="00F67DAC" w:rsidP="008A3780">
            <w:pPr>
              <w:widowControl w:val="0"/>
              <w:adjustRightInd w:val="0"/>
              <w:spacing w:before="80" w:after="80" w:line="288" w:lineRule="auto"/>
              <w:jc w:val="right"/>
              <w:rPr>
                <w:rFonts w:ascii="Verdana" w:eastAsia="Times New Roman" w:hAnsi="Verdana" w:cs="Tahoma"/>
                <w:color w:val="000000"/>
                <w:sz w:val="16"/>
                <w:szCs w:val="18"/>
              </w:rPr>
            </w:pPr>
            <w:r w:rsidRPr="007F07D8">
              <w:rPr>
                <w:rFonts w:ascii="Verdana" w:hAnsi="Verdana" w:cs="Tahoma"/>
                <w:color w:val="000000"/>
                <w:sz w:val="16"/>
                <w:szCs w:val="18"/>
              </w:rPr>
              <w:t>116,76</w:t>
            </w:r>
          </w:p>
        </w:tc>
        <w:tc>
          <w:tcPr>
            <w:tcW w:w="236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0000"/>
            <w:vAlign w:val="center"/>
          </w:tcPr>
          <w:p w:rsidR="00F67DAC" w:rsidRPr="007F07D8" w:rsidRDefault="00F67DAC" w:rsidP="008A3780">
            <w:pPr>
              <w:widowControl w:val="0"/>
              <w:adjustRightInd w:val="0"/>
              <w:spacing w:before="80" w:after="80" w:line="288" w:lineRule="auto"/>
              <w:jc w:val="right"/>
              <w:rPr>
                <w:rFonts w:ascii="Verdana" w:eastAsia="Times New Roman" w:hAnsi="Verdana" w:cs="Tahoma"/>
                <w:b/>
                <w:bCs/>
                <w:sz w:val="16"/>
                <w:szCs w:val="18"/>
              </w:rPr>
            </w:pPr>
            <w:r>
              <w:rPr>
                <w:rFonts w:ascii="Verdana" w:hAnsi="Verdana" w:cs="Tahoma"/>
                <w:b/>
                <w:bCs/>
                <w:sz w:val="16"/>
                <w:szCs w:val="18"/>
              </w:rPr>
              <w:t>24,6%</w:t>
            </w:r>
          </w:p>
        </w:tc>
      </w:tr>
      <w:tr w:rsidR="00F67DAC" w:rsidRPr="007F07D8" w:rsidTr="008A3780">
        <w:trPr>
          <w:trHeight w:val="252"/>
        </w:trPr>
        <w:tc>
          <w:tcPr>
            <w:tcW w:w="268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5B3D7" w:themeFill="accent1" w:themeFillTint="99"/>
            <w:noWrap/>
            <w:vAlign w:val="center"/>
          </w:tcPr>
          <w:p w:rsidR="00F67DAC" w:rsidRPr="007F07D8" w:rsidRDefault="00F67DAC" w:rsidP="008A3780">
            <w:pPr>
              <w:widowControl w:val="0"/>
              <w:adjustRightInd w:val="0"/>
              <w:spacing w:before="80" w:after="80" w:line="288" w:lineRule="auto"/>
              <w:jc w:val="both"/>
              <w:rPr>
                <w:rFonts w:ascii="Verdana" w:eastAsia="Times New Roman" w:hAnsi="Verdana" w:cs="Tahoma"/>
                <w:b/>
                <w:i/>
                <w:sz w:val="16"/>
                <w:szCs w:val="18"/>
              </w:rPr>
            </w:pPr>
            <w:r w:rsidRPr="007F07D8">
              <w:rPr>
                <w:rFonts w:ascii="Verdana" w:hAnsi="Verdana" w:cs="Tahoma"/>
                <w:b/>
                <w:i/>
                <w:sz w:val="16"/>
                <w:szCs w:val="18"/>
              </w:rPr>
              <w:t>Cała alokacja</w:t>
            </w:r>
          </w:p>
        </w:tc>
        <w:tc>
          <w:tcPr>
            <w:tcW w:w="201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C000"/>
          </w:tcPr>
          <w:p w:rsidR="00F67DAC" w:rsidRPr="007F07D8" w:rsidRDefault="00F67DAC" w:rsidP="008A3780">
            <w:pPr>
              <w:widowControl w:val="0"/>
              <w:adjustRightInd w:val="0"/>
              <w:spacing w:before="80" w:after="80" w:line="288" w:lineRule="auto"/>
              <w:jc w:val="right"/>
              <w:rPr>
                <w:rFonts w:ascii="Verdana" w:hAnsi="Verdana" w:cs="Tahoma"/>
                <w:color w:val="000000"/>
                <w:sz w:val="16"/>
                <w:szCs w:val="18"/>
              </w:rPr>
            </w:pPr>
          </w:p>
        </w:tc>
        <w:tc>
          <w:tcPr>
            <w:tcW w:w="201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C000"/>
            <w:noWrap/>
            <w:vAlign w:val="center"/>
          </w:tcPr>
          <w:p w:rsidR="00F67DAC" w:rsidRPr="007F07D8" w:rsidRDefault="00F67DAC" w:rsidP="008A3780">
            <w:pPr>
              <w:widowControl w:val="0"/>
              <w:adjustRightInd w:val="0"/>
              <w:spacing w:before="80" w:after="80" w:line="288" w:lineRule="auto"/>
              <w:jc w:val="right"/>
              <w:rPr>
                <w:rFonts w:ascii="Verdana" w:eastAsia="Times New Roman" w:hAnsi="Verdana" w:cs="Tahoma"/>
                <w:color w:val="000000"/>
                <w:sz w:val="16"/>
                <w:szCs w:val="18"/>
              </w:rPr>
            </w:pPr>
            <w:r>
              <w:rPr>
                <w:rFonts w:ascii="Verdana" w:hAnsi="Verdana" w:cs="Tahoma"/>
                <w:color w:val="000000"/>
                <w:sz w:val="16"/>
                <w:szCs w:val="18"/>
              </w:rPr>
              <w:t>1901,7</w:t>
            </w:r>
          </w:p>
        </w:tc>
        <w:tc>
          <w:tcPr>
            <w:tcW w:w="236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vAlign w:val="center"/>
          </w:tcPr>
          <w:p w:rsidR="00F67DAC" w:rsidRPr="007F07D8" w:rsidRDefault="00F67DAC" w:rsidP="008A3780">
            <w:pPr>
              <w:widowControl w:val="0"/>
              <w:adjustRightInd w:val="0"/>
              <w:spacing w:before="80" w:after="80" w:line="288" w:lineRule="auto"/>
              <w:jc w:val="right"/>
              <w:rPr>
                <w:rFonts w:ascii="Verdana" w:eastAsia="Times New Roman" w:hAnsi="Verdana" w:cs="Tahoma"/>
                <w:b/>
                <w:bCs/>
                <w:sz w:val="16"/>
                <w:szCs w:val="18"/>
              </w:rPr>
            </w:pPr>
          </w:p>
        </w:tc>
      </w:tr>
      <w:tr w:rsidR="00F67DAC" w:rsidRPr="007F07D8" w:rsidTr="008A3780">
        <w:trPr>
          <w:trHeight w:val="252"/>
        </w:trPr>
        <w:tc>
          <w:tcPr>
            <w:tcW w:w="268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5B3D7" w:themeFill="accent1" w:themeFillTint="99"/>
            <w:noWrap/>
            <w:vAlign w:val="center"/>
          </w:tcPr>
          <w:p w:rsidR="00F67DAC" w:rsidRPr="007F07D8" w:rsidRDefault="00F67DAC" w:rsidP="008A3780">
            <w:pPr>
              <w:widowControl w:val="0"/>
              <w:adjustRightInd w:val="0"/>
              <w:spacing w:before="80" w:after="80" w:line="288" w:lineRule="auto"/>
              <w:jc w:val="both"/>
              <w:rPr>
                <w:rFonts w:ascii="Verdana" w:eastAsia="Times New Roman" w:hAnsi="Verdana" w:cs="Tahoma"/>
                <w:b/>
                <w:i/>
                <w:sz w:val="16"/>
                <w:szCs w:val="18"/>
              </w:rPr>
            </w:pPr>
            <w:r>
              <w:rPr>
                <w:rFonts w:ascii="Verdana" w:hAnsi="Verdana" w:cs="Tahoma"/>
                <w:b/>
                <w:i/>
                <w:sz w:val="16"/>
                <w:szCs w:val="18"/>
              </w:rPr>
              <w:t xml:space="preserve">Alokacja </w:t>
            </w:r>
            <w:r w:rsidRPr="007F07D8">
              <w:rPr>
                <w:rFonts w:ascii="Verdana" w:hAnsi="Verdana" w:cs="Tahoma"/>
                <w:b/>
                <w:i/>
                <w:sz w:val="16"/>
                <w:szCs w:val="18"/>
              </w:rPr>
              <w:t>EFRR</w:t>
            </w:r>
          </w:p>
        </w:tc>
        <w:tc>
          <w:tcPr>
            <w:tcW w:w="201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C000"/>
          </w:tcPr>
          <w:p w:rsidR="00F67DAC" w:rsidRPr="007F07D8" w:rsidRDefault="00F67DAC" w:rsidP="008A3780">
            <w:pPr>
              <w:widowControl w:val="0"/>
              <w:adjustRightInd w:val="0"/>
              <w:spacing w:before="80" w:after="80" w:line="288" w:lineRule="auto"/>
              <w:jc w:val="right"/>
              <w:rPr>
                <w:rFonts w:ascii="Verdana" w:hAnsi="Verdana" w:cs="Arial"/>
                <w:bCs/>
                <w:color w:val="000000"/>
                <w:sz w:val="16"/>
                <w:szCs w:val="18"/>
              </w:rPr>
            </w:pPr>
          </w:p>
        </w:tc>
        <w:tc>
          <w:tcPr>
            <w:tcW w:w="201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C000"/>
            <w:noWrap/>
            <w:vAlign w:val="center"/>
          </w:tcPr>
          <w:p w:rsidR="00F67DAC" w:rsidRPr="007F07D8" w:rsidRDefault="00F67DAC" w:rsidP="008A3780">
            <w:pPr>
              <w:widowControl w:val="0"/>
              <w:adjustRightInd w:val="0"/>
              <w:spacing w:before="80" w:after="80" w:line="288" w:lineRule="auto"/>
              <w:jc w:val="right"/>
              <w:rPr>
                <w:rFonts w:ascii="Verdana" w:eastAsia="Times New Roman" w:hAnsi="Verdana" w:cs="Arial"/>
                <w:bCs/>
                <w:color w:val="000000"/>
                <w:sz w:val="16"/>
                <w:szCs w:val="18"/>
              </w:rPr>
            </w:pPr>
            <w:r>
              <w:rPr>
                <w:rFonts w:ascii="Verdana" w:hAnsi="Verdana" w:cs="Arial"/>
                <w:bCs/>
                <w:color w:val="000000"/>
                <w:sz w:val="16"/>
                <w:szCs w:val="18"/>
              </w:rPr>
              <w:t>1473,725</w:t>
            </w:r>
          </w:p>
        </w:tc>
        <w:tc>
          <w:tcPr>
            <w:tcW w:w="236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vAlign w:val="center"/>
          </w:tcPr>
          <w:p w:rsidR="00F67DAC" w:rsidRPr="007F07D8" w:rsidRDefault="00F67DAC" w:rsidP="008A3780">
            <w:pPr>
              <w:widowControl w:val="0"/>
              <w:adjustRightInd w:val="0"/>
              <w:spacing w:before="80" w:after="80" w:line="288" w:lineRule="auto"/>
              <w:jc w:val="right"/>
              <w:rPr>
                <w:rFonts w:ascii="Verdana" w:eastAsia="Times New Roman" w:hAnsi="Verdana" w:cs="Tahoma"/>
                <w:b/>
                <w:bCs/>
                <w:sz w:val="16"/>
                <w:szCs w:val="18"/>
              </w:rPr>
            </w:pPr>
          </w:p>
        </w:tc>
      </w:tr>
      <w:tr w:rsidR="00F67DAC" w:rsidRPr="007F07D8" w:rsidTr="008A3780">
        <w:trPr>
          <w:trHeight w:val="252"/>
        </w:trPr>
        <w:tc>
          <w:tcPr>
            <w:tcW w:w="268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5B3D7" w:themeFill="accent1" w:themeFillTint="99"/>
            <w:noWrap/>
            <w:vAlign w:val="center"/>
          </w:tcPr>
          <w:p w:rsidR="00F67DAC" w:rsidRPr="007F07D8" w:rsidRDefault="00F67DAC" w:rsidP="008A3780">
            <w:pPr>
              <w:widowControl w:val="0"/>
              <w:adjustRightInd w:val="0"/>
              <w:spacing w:before="80" w:after="80" w:line="288" w:lineRule="auto"/>
              <w:jc w:val="both"/>
              <w:rPr>
                <w:rFonts w:ascii="Verdana" w:eastAsia="Times New Roman" w:hAnsi="Verdana" w:cs="Tahoma"/>
                <w:b/>
                <w:i/>
                <w:sz w:val="16"/>
                <w:szCs w:val="18"/>
              </w:rPr>
            </w:pPr>
            <w:r>
              <w:rPr>
                <w:rFonts w:ascii="Verdana" w:hAnsi="Verdana" w:cs="Tahoma"/>
                <w:b/>
                <w:i/>
                <w:sz w:val="16"/>
                <w:szCs w:val="18"/>
              </w:rPr>
              <w:t xml:space="preserve">Alokacja </w:t>
            </w:r>
            <w:r w:rsidRPr="007F07D8">
              <w:rPr>
                <w:rFonts w:ascii="Verdana" w:hAnsi="Verdana" w:cs="Tahoma"/>
                <w:b/>
                <w:i/>
                <w:sz w:val="16"/>
                <w:szCs w:val="18"/>
              </w:rPr>
              <w:t>EFS</w:t>
            </w:r>
          </w:p>
        </w:tc>
        <w:tc>
          <w:tcPr>
            <w:tcW w:w="201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C000"/>
          </w:tcPr>
          <w:p w:rsidR="00F67DAC" w:rsidRPr="007F07D8" w:rsidRDefault="00F67DAC" w:rsidP="008A3780">
            <w:pPr>
              <w:widowControl w:val="0"/>
              <w:adjustRightInd w:val="0"/>
              <w:spacing w:before="80" w:after="80" w:line="288" w:lineRule="auto"/>
              <w:jc w:val="right"/>
              <w:rPr>
                <w:rFonts w:ascii="Verdana" w:hAnsi="Verdana" w:cs="Arial"/>
                <w:bCs/>
                <w:color w:val="000000"/>
                <w:sz w:val="16"/>
                <w:szCs w:val="18"/>
              </w:rPr>
            </w:pPr>
          </w:p>
        </w:tc>
        <w:tc>
          <w:tcPr>
            <w:tcW w:w="201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C000"/>
            <w:noWrap/>
            <w:vAlign w:val="center"/>
          </w:tcPr>
          <w:p w:rsidR="00F67DAC" w:rsidRPr="007F07D8" w:rsidRDefault="00F67DAC" w:rsidP="008A3780">
            <w:pPr>
              <w:widowControl w:val="0"/>
              <w:adjustRightInd w:val="0"/>
              <w:spacing w:before="80" w:after="80" w:line="288" w:lineRule="auto"/>
              <w:jc w:val="right"/>
              <w:rPr>
                <w:rFonts w:ascii="Verdana" w:eastAsia="Times New Roman" w:hAnsi="Verdana" w:cs="Arial"/>
                <w:bCs/>
                <w:color w:val="000000"/>
                <w:sz w:val="16"/>
                <w:szCs w:val="18"/>
              </w:rPr>
            </w:pPr>
            <w:r>
              <w:rPr>
                <w:rFonts w:ascii="Verdana" w:hAnsi="Verdana" w:cs="Arial"/>
                <w:bCs/>
                <w:color w:val="000000"/>
                <w:sz w:val="16"/>
                <w:szCs w:val="18"/>
              </w:rPr>
              <w:t>427,975</w:t>
            </w:r>
          </w:p>
        </w:tc>
        <w:tc>
          <w:tcPr>
            <w:tcW w:w="236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vAlign w:val="center"/>
          </w:tcPr>
          <w:p w:rsidR="00F67DAC" w:rsidRPr="007F07D8" w:rsidRDefault="00F67DAC" w:rsidP="008A3780">
            <w:pPr>
              <w:widowControl w:val="0"/>
              <w:adjustRightInd w:val="0"/>
              <w:spacing w:before="80" w:after="80" w:line="288" w:lineRule="auto"/>
              <w:jc w:val="right"/>
              <w:rPr>
                <w:rFonts w:ascii="Verdana" w:eastAsia="Times New Roman" w:hAnsi="Verdana" w:cs="Tahoma"/>
                <w:b/>
                <w:bCs/>
                <w:sz w:val="16"/>
                <w:szCs w:val="18"/>
              </w:rPr>
            </w:pPr>
          </w:p>
        </w:tc>
      </w:tr>
    </w:tbl>
    <w:p w:rsidR="00F67DAC" w:rsidRPr="007F07D8" w:rsidRDefault="00F67DAC" w:rsidP="00F67DAC">
      <w:pPr>
        <w:pStyle w:val="ardoECORYS"/>
        <w:spacing w:after="120" w:line="288" w:lineRule="auto"/>
        <w:rPr>
          <w:rFonts w:ascii="Verdana" w:hAnsi="Verdana"/>
          <w:sz w:val="14"/>
          <w:szCs w:val="18"/>
        </w:rPr>
      </w:pPr>
      <w:r w:rsidRPr="007F07D8">
        <w:rPr>
          <w:rFonts w:ascii="Verdana" w:hAnsi="Verdana"/>
          <w:sz w:val="14"/>
          <w:szCs w:val="18"/>
        </w:rPr>
        <w:t>Źródło: opracowanie własne.</w:t>
      </w:r>
    </w:p>
    <w:p w:rsidR="00F67DAC" w:rsidRDefault="00F67DAC" w:rsidP="00F67DAC">
      <w:pPr>
        <w:pStyle w:val="atekstECORYS"/>
        <w:spacing w:before="120" w:line="288" w:lineRule="auto"/>
        <w:rPr>
          <w:rFonts w:ascii="Verdana" w:hAnsi="Verdana"/>
          <w:sz w:val="18"/>
          <w:szCs w:val="18"/>
        </w:rPr>
      </w:pPr>
      <w:r>
        <w:rPr>
          <w:rFonts w:ascii="Verdana" w:hAnsi="Verdana"/>
          <w:sz w:val="18"/>
          <w:szCs w:val="18"/>
        </w:rPr>
        <w:t>Niespełnione zostały wymogi dotyczące zarówno minimalnego udziału alokacji CT 1,2,3,4 w ogóle środków z EFRR, jak i szczególne założenia w tej kwestii dotyczące CT4. Również alokacja przypisana CT9 nie spełnia wymogów dotyczących jej relacji z ogółem środków z EFS. Niewystarczając</w:t>
      </w:r>
      <w:r w:rsidR="006D07A0">
        <w:rPr>
          <w:rFonts w:ascii="Verdana" w:hAnsi="Verdana"/>
          <w:sz w:val="18"/>
          <w:szCs w:val="18"/>
        </w:rPr>
        <w:t>y</w:t>
      </w:r>
      <w:r>
        <w:rPr>
          <w:rFonts w:ascii="Verdana" w:hAnsi="Verdana"/>
          <w:sz w:val="18"/>
          <w:szCs w:val="18"/>
        </w:rPr>
        <w:t xml:space="preserve"> z punktu zasad koncentracji tematycznej jest też planowany udział alokacji czterech największych </w:t>
      </w:r>
      <w:r w:rsidR="00406CE8">
        <w:rPr>
          <w:rFonts w:ascii="Verdana" w:hAnsi="Verdana"/>
          <w:sz w:val="18"/>
          <w:szCs w:val="18"/>
        </w:rPr>
        <w:t>PI</w:t>
      </w:r>
      <w:r>
        <w:rPr>
          <w:rFonts w:ascii="Verdana" w:hAnsi="Verdana"/>
          <w:sz w:val="18"/>
          <w:szCs w:val="18"/>
        </w:rPr>
        <w:t xml:space="preserve"> (9.7, 10.1, 10.3, 9.9), gdyż wynosi on jedynie 47,4% środków EFS.</w:t>
      </w:r>
    </w:p>
    <w:p w:rsidR="00F67DAC" w:rsidRDefault="00F67DAC" w:rsidP="00E878CF">
      <w:pPr>
        <w:pStyle w:val="atekstECORYS"/>
        <w:spacing w:before="120" w:line="288" w:lineRule="auto"/>
        <w:rPr>
          <w:rFonts w:ascii="Verdana" w:hAnsi="Verdana"/>
          <w:sz w:val="18"/>
          <w:szCs w:val="18"/>
        </w:rPr>
      </w:pPr>
      <w:r>
        <w:rPr>
          <w:rFonts w:ascii="Verdana" w:hAnsi="Verdana"/>
          <w:sz w:val="18"/>
          <w:szCs w:val="18"/>
        </w:rPr>
        <w:t>Założenia ring-fencingów spełnia jedynie wysokość alokacji na pomoc techniczną (3,15% wobec założonego maksymalnego pułapu równego 3,5%).</w:t>
      </w:r>
    </w:p>
    <w:p w:rsidR="00406CE8" w:rsidRDefault="00406CE8" w:rsidP="00406CE8">
      <w:pPr>
        <w:pStyle w:val="atekstECORYS"/>
        <w:spacing w:before="120" w:line="288" w:lineRule="auto"/>
        <w:rPr>
          <w:rFonts w:ascii="Verdana" w:hAnsi="Verdana"/>
          <w:sz w:val="18"/>
          <w:szCs w:val="18"/>
        </w:rPr>
      </w:pPr>
      <w:r w:rsidRPr="007F07D8">
        <w:rPr>
          <w:rFonts w:ascii="Verdana" w:hAnsi="Verdana"/>
          <w:sz w:val="18"/>
          <w:szCs w:val="18"/>
          <w:shd w:val="clear" w:color="auto" w:fill="E36C0A" w:themeFill="accent6" w:themeFillShade="BF"/>
        </w:rPr>
        <w:t>REKOMENDACJA</w:t>
      </w:r>
      <w:r w:rsidRPr="007F07D8">
        <w:rPr>
          <w:rFonts w:ascii="Verdana" w:hAnsi="Verdana"/>
          <w:sz w:val="18"/>
          <w:szCs w:val="18"/>
        </w:rPr>
        <w:t xml:space="preserve">: </w:t>
      </w:r>
      <w:r>
        <w:rPr>
          <w:rFonts w:ascii="Verdana" w:hAnsi="Verdana"/>
          <w:sz w:val="18"/>
          <w:szCs w:val="18"/>
        </w:rPr>
        <w:t>Wskazane</w:t>
      </w:r>
      <w:r w:rsidRPr="007F07D8">
        <w:rPr>
          <w:rFonts w:ascii="Verdana" w:hAnsi="Verdana"/>
          <w:sz w:val="18"/>
          <w:szCs w:val="18"/>
        </w:rPr>
        <w:t xml:space="preserve"> jest dostosowanie podziału środków do w/w wymogów</w:t>
      </w:r>
      <w:r>
        <w:rPr>
          <w:rFonts w:ascii="Verdana" w:hAnsi="Verdana"/>
          <w:sz w:val="18"/>
          <w:szCs w:val="18"/>
        </w:rPr>
        <w:t xml:space="preserve">, chyba że </w:t>
      </w:r>
      <w:r w:rsidR="000F1BDA">
        <w:rPr>
          <w:rFonts w:ascii="Verdana" w:hAnsi="Verdana"/>
          <w:sz w:val="18"/>
          <w:szCs w:val="18"/>
        </w:rPr>
        <w:br/>
      </w:r>
      <w:r>
        <w:rPr>
          <w:rFonts w:ascii="Verdana" w:hAnsi="Verdana"/>
          <w:sz w:val="18"/>
          <w:szCs w:val="18"/>
        </w:rPr>
        <w:t>w wyniku negocjacji z MIR zostaną podjęte inne ustalenia.</w:t>
      </w:r>
    </w:p>
    <w:p w:rsidR="00FE69EF" w:rsidRPr="007F07D8" w:rsidRDefault="008A5326" w:rsidP="00406CE8">
      <w:pPr>
        <w:pStyle w:val="Nagwek2"/>
        <w:spacing w:before="240" w:after="240" w:line="288" w:lineRule="auto"/>
        <w:ind w:left="578" w:hanging="578"/>
        <w:rPr>
          <w:rFonts w:ascii="Verdana" w:hAnsi="Verdana"/>
          <w:color w:val="E36C0A" w:themeColor="accent6" w:themeShade="BF"/>
          <w:sz w:val="20"/>
          <w:szCs w:val="18"/>
        </w:rPr>
      </w:pPr>
      <w:bookmarkStart w:id="24" w:name="_Toc384793724"/>
      <w:r w:rsidRPr="007F07D8">
        <w:rPr>
          <w:rFonts w:ascii="Verdana" w:hAnsi="Verdana"/>
          <w:color w:val="E36C0A" w:themeColor="accent6" w:themeShade="BF"/>
          <w:sz w:val="20"/>
          <w:szCs w:val="18"/>
        </w:rPr>
        <w:t>Spójność wewnętrzna celów i działań planowych do realizacji</w:t>
      </w:r>
      <w:bookmarkEnd w:id="24"/>
    </w:p>
    <w:p w:rsidR="00AF1054" w:rsidRDefault="00AF1054" w:rsidP="004F5630">
      <w:pPr>
        <w:keepNext/>
        <w:spacing w:before="120" w:after="120" w:line="288" w:lineRule="auto"/>
        <w:jc w:val="both"/>
        <w:rPr>
          <w:rFonts w:ascii="Verdana" w:hAnsi="Verdana"/>
          <w:sz w:val="18"/>
          <w:szCs w:val="18"/>
        </w:rPr>
      </w:pPr>
      <w:r w:rsidRPr="007F07D8">
        <w:rPr>
          <w:rFonts w:ascii="Verdana" w:hAnsi="Verdana"/>
          <w:sz w:val="18"/>
          <w:szCs w:val="18"/>
        </w:rPr>
        <w:t>Zaplanowane działania charakteryzują się dużą komplementarnością wewnątrzfunduszową.</w:t>
      </w:r>
      <w:r w:rsidR="00D90A21">
        <w:rPr>
          <w:rFonts w:ascii="Verdana" w:hAnsi="Verdana"/>
          <w:sz w:val="18"/>
          <w:szCs w:val="18"/>
        </w:rPr>
        <w:t xml:space="preserve"> Szczegóły przedstawia poniższa matryca.</w:t>
      </w:r>
    </w:p>
    <w:p w:rsidR="00D90A21" w:rsidRPr="00517DDE" w:rsidRDefault="00D90A21" w:rsidP="00406CE8">
      <w:pPr>
        <w:keepNext/>
        <w:spacing w:before="120" w:after="120" w:line="288" w:lineRule="auto"/>
        <w:rPr>
          <w:rFonts w:ascii="Verdana" w:hAnsi="Verdana"/>
          <w:b/>
          <w:sz w:val="18"/>
          <w:szCs w:val="18"/>
        </w:rPr>
      </w:pPr>
      <w:r w:rsidRPr="00517DDE">
        <w:rPr>
          <w:rFonts w:ascii="Verdana" w:hAnsi="Verdana"/>
          <w:b/>
          <w:sz w:val="18"/>
          <w:szCs w:val="18"/>
        </w:rPr>
        <w:t xml:space="preserve">Tabela </w:t>
      </w:r>
      <w:r w:rsidR="008C3106">
        <w:rPr>
          <w:rFonts w:ascii="Verdana" w:hAnsi="Verdana"/>
          <w:b/>
          <w:sz w:val="18"/>
          <w:szCs w:val="18"/>
        </w:rPr>
        <w:t>7</w:t>
      </w:r>
      <w:r w:rsidRPr="00517DDE">
        <w:rPr>
          <w:rFonts w:ascii="Verdana" w:hAnsi="Verdana"/>
          <w:b/>
          <w:sz w:val="18"/>
          <w:szCs w:val="18"/>
        </w:rPr>
        <w:t>. Spójność wewnętrzna pomiędzy celami i działaniami OP</w:t>
      </w:r>
    </w:p>
    <w:tbl>
      <w:tblPr>
        <w:tblW w:w="8076" w:type="dxa"/>
        <w:tblInd w:w="55" w:type="dxa"/>
        <w:tblCellMar>
          <w:left w:w="70" w:type="dxa"/>
          <w:right w:w="70" w:type="dxa"/>
        </w:tblCellMar>
        <w:tblLook w:val="04A0"/>
      </w:tblPr>
      <w:tblGrid>
        <w:gridCol w:w="566"/>
        <w:gridCol w:w="520"/>
        <w:gridCol w:w="520"/>
        <w:gridCol w:w="520"/>
        <w:gridCol w:w="520"/>
        <w:gridCol w:w="520"/>
        <w:gridCol w:w="520"/>
        <w:gridCol w:w="520"/>
        <w:gridCol w:w="520"/>
        <w:gridCol w:w="520"/>
        <w:gridCol w:w="566"/>
        <w:gridCol w:w="566"/>
        <w:gridCol w:w="566"/>
        <w:gridCol w:w="566"/>
        <w:gridCol w:w="566"/>
      </w:tblGrid>
      <w:tr w:rsidR="00D90A21" w:rsidRPr="00517DDE" w:rsidTr="00D90A21">
        <w:trPr>
          <w:trHeight w:val="435"/>
        </w:trPr>
        <w:tc>
          <w:tcPr>
            <w:tcW w:w="566"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OP1</w:t>
            </w:r>
          </w:p>
        </w:tc>
        <w:tc>
          <w:tcPr>
            <w:tcW w:w="520" w:type="dxa"/>
            <w:tcBorders>
              <w:top w:val="single" w:sz="4" w:space="0" w:color="auto"/>
              <w:left w:val="nil"/>
              <w:bottom w:val="single" w:sz="4" w:space="0" w:color="auto"/>
              <w:right w:val="single" w:sz="4" w:space="0" w:color="auto"/>
            </w:tcBorders>
            <w:shd w:val="clear" w:color="000000" w:fill="FFC000"/>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OP1</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66"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66"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66"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66"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66"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r>
      <w:tr w:rsidR="00D90A21" w:rsidRPr="00517DDE" w:rsidTr="00D90A21">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OP2</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517DDE" w:rsidRDefault="00D90A21" w:rsidP="00517DDE">
            <w:pPr>
              <w:keepNext/>
              <w:spacing w:after="0" w:line="240" w:lineRule="auto"/>
              <w:jc w:val="center"/>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0</w:t>
            </w:r>
          </w:p>
        </w:tc>
        <w:tc>
          <w:tcPr>
            <w:tcW w:w="520" w:type="dxa"/>
            <w:tcBorders>
              <w:top w:val="single" w:sz="4" w:space="0" w:color="auto"/>
              <w:left w:val="nil"/>
              <w:bottom w:val="single" w:sz="4" w:space="0" w:color="auto"/>
              <w:right w:val="single" w:sz="4" w:space="0" w:color="auto"/>
            </w:tcBorders>
            <w:shd w:val="clear" w:color="000000" w:fill="FFC000"/>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OP2</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66"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66"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66"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66"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66"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r>
      <w:tr w:rsidR="00D90A21" w:rsidRPr="00517DDE" w:rsidTr="00D90A21">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OP3</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517DDE" w:rsidRDefault="00D90A21" w:rsidP="00517DDE">
            <w:pPr>
              <w:keepNext/>
              <w:spacing w:after="0" w:line="240" w:lineRule="auto"/>
              <w:jc w:val="center"/>
              <w:rPr>
                <w:rFonts w:ascii="Verdana" w:eastAsia="Times New Roman" w:hAnsi="Verdana" w:cs="Calibri"/>
                <w:color w:val="000000"/>
                <w:sz w:val="16"/>
                <w:szCs w:val="16"/>
                <w:lang w:val="en-US" w:eastAsia="pl-PL"/>
              </w:rPr>
            </w:pPr>
            <w:r w:rsidRPr="00517DDE">
              <w:rPr>
                <w:rFonts w:ascii="Verdana" w:eastAsia="Times New Roman" w:hAnsi="Verdana" w:cs="Arial"/>
                <w:color w:val="000000"/>
                <w:sz w:val="16"/>
                <w:szCs w:val="16"/>
                <w:lang w:val="en-US" w:eastAsia="pl-PL"/>
              </w:rPr>
              <w:t>2</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517DDE" w:rsidRDefault="00D90A21" w:rsidP="00517DDE">
            <w:pPr>
              <w:keepNext/>
              <w:spacing w:after="0" w:line="240" w:lineRule="auto"/>
              <w:jc w:val="center"/>
              <w:rPr>
                <w:rFonts w:ascii="Verdana" w:eastAsia="Times New Roman" w:hAnsi="Verdana" w:cs="Calibri"/>
                <w:color w:val="000000"/>
                <w:sz w:val="16"/>
                <w:szCs w:val="16"/>
                <w:lang w:val="en-US" w:eastAsia="pl-PL"/>
              </w:rPr>
            </w:pPr>
            <w:r w:rsidRPr="00517DDE">
              <w:rPr>
                <w:rFonts w:ascii="Verdana" w:eastAsia="Times New Roman" w:hAnsi="Verdana" w:cs="Arial"/>
                <w:color w:val="000000"/>
                <w:sz w:val="16"/>
                <w:szCs w:val="16"/>
                <w:lang w:val="en-US" w:eastAsia="pl-PL"/>
              </w:rPr>
              <w:t>1</w:t>
            </w:r>
          </w:p>
        </w:tc>
        <w:tc>
          <w:tcPr>
            <w:tcW w:w="520" w:type="dxa"/>
            <w:tcBorders>
              <w:top w:val="single" w:sz="4" w:space="0" w:color="auto"/>
              <w:left w:val="nil"/>
              <w:bottom w:val="single" w:sz="4" w:space="0" w:color="auto"/>
              <w:right w:val="single" w:sz="4" w:space="0" w:color="auto"/>
            </w:tcBorders>
            <w:shd w:val="clear" w:color="000000" w:fill="FFC000"/>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OP3</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20"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66"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66"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66"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66"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c>
          <w:tcPr>
            <w:tcW w:w="566" w:type="dxa"/>
            <w:tcBorders>
              <w:top w:val="nil"/>
              <w:left w:val="nil"/>
              <w:bottom w:val="nil"/>
              <w:right w:val="nil"/>
            </w:tcBorders>
            <w:shd w:val="clear" w:color="000000" w:fill="FFFFFF"/>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 </w:t>
            </w:r>
          </w:p>
        </w:tc>
      </w:tr>
      <w:tr w:rsidR="00D90A21" w:rsidRPr="00D90A21" w:rsidTr="00D90A21">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D90A21" w:rsidRPr="00517DDE" w:rsidRDefault="00D90A21" w:rsidP="00517DDE">
            <w:pPr>
              <w:keepNext/>
              <w:spacing w:after="0" w:line="240" w:lineRule="auto"/>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OP4</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517DDE" w:rsidRDefault="00D90A21" w:rsidP="00517DDE">
            <w:pPr>
              <w:keepNext/>
              <w:spacing w:after="0" w:line="240" w:lineRule="auto"/>
              <w:jc w:val="center"/>
              <w:rPr>
                <w:rFonts w:ascii="Verdana" w:eastAsia="Times New Roman" w:hAnsi="Verdana" w:cs="Calibri"/>
                <w:color w:val="000000"/>
                <w:sz w:val="16"/>
                <w:szCs w:val="16"/>
                <w:lang w:val="en-US" w:eastAsia="pl-PL"/>
              </w:rPr>
            </w:pPr>
            <w:r w:rsidRPr="00517DDE">
              <w:rPr>
                <w:rFonts w:ascii="Verdana" w:eastAsia="Times New Roman" w:hAnsi="Verdana" w:cs="Arial"/>
                <w:color w:val="000000"/>
                <w:sz w:val="16"/>
                <w:szCs w:val="16"/>
                <w:lang w:val="en-US" w:eastAsia="pl-PL"/>
              </w:rPr>
              <w:t>1</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517DDE" w:rsidRDefault="00D90A21" w:rsidP="00517DDE">
            <w:pPr>
              <w:keepNext/>
              <w:spacing w:after="0" w:line="240" w:lineRule="auto"/>
              <w:jc w:val="center"/>
              <w:rPr>
                <w:rFonts w:ascii="Verdana" w:eastAsia="Times New Roman" w:hAnsi="Verdana" w:cs="Calibri"/>
                <w:color w:val="000000"/>
                <w:sz w:val="16"/>
                <w:szCs w:val="16"/>
                <w:lang w:val="en-US" w:eastAsia="pl-PL"/>
              </w:rPr>
            </w:pPr>
            <w:r w:rsidRPr="00517DDE">
              <w:rPr>
                <w:rFonts w:ascii="Verdana" w:eastAsia="Times New Roman" w:hAnsi="Verdana" w:cs="Calibri"/>
                <w:color w:val="000000"/>
                <w:sz w:val="16"/>
                <w:szCs w:val="16"/>
                <w:lang w:val="en-US"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517DDE" w:rsidRDefault="00D90A21" w:rsidP="00517DDE">
            <w:pPr>
              <w:keepNext/>
              <w:spacing w:after="0" w:line="240" w:lineRule="auto"/>
              <w:jc w:val="center"/>
              <w:rPr>
                <w:rFonts w:ascii="Verdana" w:eastAsia="Times New Roman" w:hAnsi="Verdana" w:cs="Calibri"/>
                <w:color w:val="000000"/>
                <w:sz w:val="16"/>
                <w:szCs w:val="16"/>
                <w:lang w:val="en-US" w:eastAsia="pl-PL"/>
              </w:rPr>
            </w:pPr>
            <w:r w:rsidRPr="00517DDE">
              <w:rPr>
                <w:rFonts w:ascii="Verdana" w:eastAsia="Times New Roman" w:hAnsi="Verdana" w:cs="Arial"/>
                <w:color w:val="000000"/>
                <w:sz w:val="16"/>
                <w:szCs w:val="16"/>
                <w:lang w:val="en-US" w:eastAsia="pl-PL"/>
              </w:rPr>
              <w:t>1</w:t>
            </w:r>
          </w:p>
        </w:tc>
        <w:tc>
          <w:tcPr>
            <w:tcW w:w="520" w:type="dxa"/>
            <w:tcBorders>
              <w:top w:val="single" w:sz="4" w:space="0" w:color="auto"/>
              <w:left w:val="nil"/>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517DDE">
              <w:rPr>
                <w:rFonts w:ascii="Verdana" w:eastAsia="Times New Roman" w:hAnsi="Verdana" w:cs="Calibri"/>
                <w:color w:val="000000"/>
                <w:sz w:val="16"/>
                <w:szCs w:val="16"/>
                <w:lang w:val="en-US" w:eastAsia="pl-PL"/>
              </w:rPr>
              <w:t>O</w:t>
            </w:r>
            <w:r w:rsidRPr="00D90A21">
              <w:rPr>
                <w:rFonts w:ascii="Verdana" w:eastAsia="Times New Roman" w:hAnsi="Verdana" w:cs="Calibri"/>
                <w:color w:val="000000"/>
                <w:sz w:val="16"/>
                <w:szCs w:val="16"/>
                <w:lang w:eastAsia="pl-PL"/>
              </w:rPr>
              <w:t>P4</w:t>
            </w:r>
          </w:p>
        </w:tc>
        <w:tc>
          <w:tcPr>
            <w:tcW w:w="520"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20"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20"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20"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20"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r>
      <w:tr w:rsidR="00D90A21" w:rsidRPr="00D90A21" w:rsidTr="00D90A21">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OP5</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2</w:t>
            </w:r>
          </w:p>
        </w:tc>
        <w:tc>
          <w:tcPr>
            <w:tcW w:w="520" w:type="dxa"/>
            <w:tcBorders>
              <w:top w:val="single" w:sz="4" w:space="0" w:color="auto"/>
              <w:left w:val="nil"/>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OP5</w:t>
            </w:r>
          </w:p>
        </w:tc>
        <w:tc>
          <w:tcPr>
            <w:tcW w:w="520"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20"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20"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20"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r>
      <w:tr w:rsidR="00D90A21" w:rsidRPr="00D90A21" w:rsidTr="00D90A21">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OP6</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2</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2</w:t>
            </w:r>
          </w:p>
        </w:tc>
        <w:tc>
          <w:tcPr>
            <w:tcW w:w="520" w:type="dxa"/>
            <w:tcBorders>
              <w:top w:val="single" w:sz="4" w:space="0" w:color="auto"/>
              <w:left w:val="nil"/>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OP6</w:t>
            </w:r>
          </w:p>
        </w:tc>
        <w:tc>
          <w:tcPr>
            <w:tcW w:w="520"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20"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20"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r>
      <w:tr w:rsidR="00D90A21" w:rsidRPr="00D90A21" w:rsidTr="00D90A21">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OP7</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1</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2</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single" w:sz="4" w:space="0" w:color="auto"/>
              <w:left w:val="nil"/>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OP7</w:t>
            </w:r>
          </w:p>
        </w:tc>
        <w:tc>
          <w:tcPr>
            <w:tcW w:w="520"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20"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r>
      <w:tr w:rsidR="00D90A21" w:rsidRPr="00D90A21" w:rsidTr="00D90A21">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OP8</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2</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1</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1</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single" w:sz="4" w:space="0" w:color="auto"/>
              <w:left w:val="nil"/>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OP8</w:t>
            </w:r>
          </w:p>
        </w:tc>
        <w:tc>
          <w:tcPr>
            <w:tcW w:w="520"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r>
      <w:tr w:rsidR="00D90A21" w:rsidRPr="00D90A21" w:rsidTr="00D90A21">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OP9</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1</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1</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2</w:t>
            </w:r>
          </w:p>
        </w:tc>
        <w:tc>
          <w:tcPr>
            <w:tcW w:w="520" w:type="dxa"/>
            <w:tcBorders>
              <w:top w:val="single" w:sz="4" w:space="0" w:color="auto"/>
              <w:left w:val="nil"/>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OP9</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r>
      <w:tr w:rsidR="00D90A21" w:rsidRPr="00D90A21" w:rsidTr="00D90A21">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OP10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2</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1</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1</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2</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1</w:t>
            </w:r>
          </w:p>
        </w:tc>
        <w:tc>
          <w:tcPr>
            <w:tcW w:w="566" w:type="dxa"/>
            <w:tcBorders>
              <w:top w:val="single" w:sz="4" w:space="0" w:color="auto"/>
              <w:left w:val="nil"/>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OP10</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r>
      <w:tr w:rsidR="00D90A21" w:rsidRPr="00D90A21" w:rsidTr="00D90A21">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OP11</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1</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1</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2</w:t>
            </w:r>
          </w:p>
        </w:tc>
        <w:tc>
          <w:tcPr>
            <w:tcW w:w="566"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2</w:t>
            </w:r>
          </w:p>
        </w:tc>
        <w:tc>
          <w:tcPr>
            <w:tcW w:w="566" w:type="dxa"/>
            <w:tcBorders>
              <w:top w:val="single" w:sz="4" w:space="0" w:color="auto"/>
              <w:left w:val="nil"/>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OP11</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r>
      <w:tr w:rsidR="00D90A21" w:rsidRPr="00D90A21" w:rsidTr="00D90A21">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OP12</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2</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1</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2</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1</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1</w:t>
            </w:r>
          </w:p>
        </w:tc>
        <w:tc>
          <w:tcPr>
            <w:tcW w:w="566"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2</w:t>
            </w:r>
          </w:p>
        </w:tc>
        <w:tc>
          <w:tcPr>
            <w:tcW w:w="566"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Pr>
                <w:rFonts w:ascii="Verdana" w:eastAsia="Times New Roman" w:hAnsi="Verdana" w:cs="Calibri"/>
                <w:color w:val="000000"/>
                <w:sz w:val="16"/>
                <w:szCs w:val="16"/>
                <w:lang w:eastAsia="pl-PL"/>
              </w:rPr>
              <w:t>1</w:t>
            </w:r>
          </w:p>
        </w:tc>
        <w:tc>
          <w:tcPr>
            <w:tcW w:w="566" w:type="dxa"/>
            <w:tcBorders>
              <w:top w:val="single" w:sz="4" w:space="0" w:color="auto"/>
              <w:left w:val="nil"/>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OP12</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r>
      <w:tr w:rsidR="00D90A21" w:rsidRPr="00D90A21" w:rsidTr="00D90A21">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OP13</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1</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2</w:t>
            </w:r>
          </w:p>
        </w:tc>
        <w:tc>
          <w:tcPr>
            <w:tcW w:w="566"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2</w:t>
            </w:r>
          </w:p>
        </w:tc>
        <w:tc>
          <w:tcPr>
            <w:tcW w:w="566"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1</w:t>
            </w:r>
          </w:p>
        </w:tc>
        <w:tc>
          <w:tcPr>
            <w:tcW w:w="566"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1</w:t>
            </w:r>
          </w:p>
        </w:tc>
        <w:tc>
          <w:tcPr>
            <w:tcW w:w="566" w:type="dxa"/>
            <w:tcBorders>
              <w:top w:val="single" w:sz="4" w:space="0" w:color="auto"/>
              <w:left w:val="nil"/>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OP13</w:t>
            </w:r>
          </w:p>
        </w:tc>
        <w:tc>
          <w:tcPr>
            <w:tcW w:w="566" w:type="dxa"/>
            <w:tcBorders>
              <w:top w:val="nil"/>
              <w:left w:val="nil"/>
              <w:bottom w:val="nil"/>
              <w:right w:val="nil"/>
            </w:tcBorders>
            <w:shd w:val="clear" w:color="000000" w:fill="FFFFFF"/>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 </w:t>
            </w:r>
          </w:p>
        </w:tc>
      </w:tr>
      <w:tr w:rsidR="00D90A21" w:rsidRPr="00D90A21" w:rsidTr="00D90A21">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OP14</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1</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20"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1</w:t>
            </w:r>
          </w:p>
        </w:tc>
        <w:tc>
          <w:tcPr>
            <w:tcW w:w="566"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0</w:t>
            </w:r>
          </w:p>
        </w:tc>
        <w:tc>
          <w:tcPr>
            <w:tcW w:w="566"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1</w:t>
            </w:r>
          </w:p>
        </w:tc>
        <w:tc>
          <w:tcPr>
            <w:tcW w:w="566"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Arial"/>
                <w:color w:val="000000"/>
                <w:sz w:val="16"/>
                <w:szCs w:val="16"/>
                <w:lang w:eastAsia="pl-PL"/>
              </w:rPr>
              <w:t>2</w:t>
            </w:r>
          </w:p>
        </w:tc>
        <w:tc>
          <w:tcPr>
            <w:tcW w:w="566" w:type="dxa"/>
            <w:tcBorders>
              <w:top w:val="nil"/>
              <w:left w:val="nil"/>
              <w:bottom w:val="single" w:sz="4" w:space="0" w:color="auto"/>
              <w:right w:val="single" w:sz="4" w:space="0" w:color="auto"/>
            </w:tcBorders>
            <w:shd w:val="clear" w:color="auto" w:fill="auto"/>
            <w:noWrap/>
            <w:vAlign w:val="center"/>
            <w:hideMark/>
          </w:tcPr>
          <w:p w:rsidR="00D90A21" w:rsidRPr="00D90A21" w:rsidRDefault="00D90A21" w:rsidP="00517DDE">
            <w:pPr>
              <w:keepNext/>
              <w:spacing w:after="0" w:line="240" w:lineRule="auto"/>
              <w:jc w:val="center"/>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2</w:t>
            </w:r>
          </w:p>
        </w:tc>
        <w:tc>
          <w:tcPr>
            <w:tcW w:w="566" w:type="dxa"/>
            <w:tcBorders>
              <w:top w:val="single" w:sz="4" w:space="0" w:color="auto"/>
              <w:left w:val="nil"/>
              <w:bottom w:val="single" w:sz="4" w:space="0" w:color="auto"/>
              <w:right w:val="single" w:sz="4" w:space="0" w:color="auto"/>
            </w:tcBorders>
            <w:shd w:val="clear" w:color="000000" w:fill="FFC000"/>
            <w:noWrap/>
            <w:vAlign w:val="center"/>
            <w:hideMark/>
          </w:tcPr>
          <w:p w:rsidR="00D90A21" w:rsidRPr="00D90A21" w:rsidRDefault="00D90A21" w:rsidP="00517DDE">
            <w:pPr>
              <w:keepNext/>
              <w:spacing w:after="0" w:line="240" w:lineRule="auto"/>
              <w:rPr>
                <w:rFonts w:ascii="Verdana" w:eastAsia="Times New Roman" w:hAnsi="Verdana" w:cs="Calibri"/>
                <w:color w:val="000000"/>
                <w:sz w:val="16"/>
                <w:szCs w:val="16"/>
                <w:lang w:eastAsia="pl-PL"/>
              </w:rPr>
            </w:pPr>
            <w:r w:rsidRPr="00D90A21">
              <w:rPr>
                <w:rFonts w:ascii="Verdana" w:eastAsia="Times New Roman" w:hAnsi="Verdana" w:cs="Calibri"/>
                <w:color w:val="000000"/>
                <w:sz w:val="16"/>
                <w:szCs w:val="16"/>
                <w:lang w:eastAsia="pl-PL"/>
              </w:rPr>
              <w:t>OP14</w:t>
            </w:r>
          </w:p>
        </w:tc>
      </w:tr>
    </w:tbl>
    <w:p w:rsidR="00D90A21" w:rsidRPr="00FB131D" w:rsidRDefault="00D90A21" w:rsidP="00517DDE">
      <w:pPr>
        <w:pStyle w:val="Akapitzlist"/>
        <w:keepNext/>
        <w:autoSpaceDE w:val="0"/>
        <w:autoSpaceDN w:val="0"/>
        <w:adjustRightInd w:val="0"/>
        <w:spacing w:before="120" w:after="0" w:line="288" w:lineRule="auto"/>
        <w:ind w:left="0"/>
        <w:rPr>
          <w:rFonts w:ascii="Verdana" w:hAnsi="Verdana"/>
          <w:i/>
          <w:color w:val="000000"/>
          <w:sz w:val="14"/>
          <w:szCs w:val="18"/>
        </w:rPr>
      </w:pPr>
      <w:r w:rsidRPr="00FB131D">
        <w:rPr>
          <w:rFonts w:ascii="Verdana" w:hAnsi="Verdana"/>
          <w:i/>
          <w:color w:val="000000"/>
          <w:sz w:val="14"/>
          <w:szCs w:val="18"/>
        </w:rPr>
        <w:t>Źródło: opracowanie własne</w:t>
      </w:r>
      <w:r>
        <w:rPr>
          <w:rFonts w:ascii="Verdana" w:hAnsi="Verdana"/>
          <w:i/>
          <w:color w:val="000000"/>
          <w:sz w:val="14"/>
          <w:szCs w:val="18"/>
        </w:rPr>
        <w:t>, 0 – brak komplementarności, 1 – średni efekt wzmocnienia, 2 – wysoki efekt wzmocnienia</w:t>
      </w:r>
    </w:p>
    <w:p w:rsidR="00D90A21" w:rsidRPr="005934DD" w:rsidRDefault="00D90A21" w:rsidP="005934DD">
      <w:pPr>
        <w:spacing w:before="120" w:after="120" w:line="288" w:lineRule="auto"/>
        <w:jc w:val="both"/>
        <w:rPr>
          <w:rFonts w:ascii="Verdana" w:hAnsi="Verdana"/>
          <w:sz w:val="18"/>
          <w:szCs w:val="18"/>
        </w:rPr>
      </w:pPr>
      <w:r w:rsidRPr="005934DD">
        <w:rPr>
          <w:rFonts w:ascii="Verdana" w:hAnsi="Verdana"/>
          <w:sz w:val="18"/>
          <w:szCs w:val="18"/>
        </w:rPr>
        <w:t>Poniżej szczegółowo opisano zależności pomiędzy PI i OP.</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1/OP 3</w:t>
      </w:r>
      <w:r w:rsidRPr="005934DD">
        <w:rPr>
          <w:rFonts w:ascii="Verdana" w:hAnsi="Verdana"/>
          <w:sz w:val="18"/>
          <w:szCs w:val="18"/>
        </w:rPr>
        <w:t xml:space="preserve"> (siła zależności +2): Projekty związane z zapewnieniem wysokiej jakości infrastruktury naukowo-badawczej w jednostkach naukowych (PI 1.1) oraz</w:t>
      </w:r>
      <w:r>
        <w:rPr>
          <w:rFonts w:ascii="Verdana" w:hAnsi="Verdana"/>
          <w:sz w:val="18"/>
          <w:szCs w:val="18"/>
        </w:rPr>
        <w:t xml:space="preserve"> </w:t>
      </w:r>
      <w:r w:rsidRPr="005934DD">
        <w:rPr>
          <w:rFonts w:ascii="Verdana" w:hAnsi="Verdana"/>
          <w:sz w:val="18"/>
          <w:szCs w:val="18"/>
        </w:rPr>
        <w:t>kompleksowe wsparcie działalności innowacyjnej przedsiębiorstw (PI 1.2) - działania te są kluczowe dla konkurencyjności gospodarki, stanowią zatem uzupełnienie działań w ramach OP 3.</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1/OP 4</w:t>
      </w:r>
      <w:r w:rsidRPr="005934DD">
        <w:rPr>
          <w:rFonts w:ascii="Verdana" w:hAnsi="Verdana"/>
          <w:sz w:val="18"/>
          <w:szCs w:val="18"/>
        </w:rPr>
        <w:t xml:space="preserve"> (siła zależności +1): Można zakładać, iż działalność w zakresie B+R wybranych przedsiębiorstw przyczyni się do wzrostu wykorzystania nowoczesnych źródeł energii. </w:t>
      </w:r>
    </w:p>
    <w:p w:rsidR="00406CE8" w:rsidRDefault="005934DD" w:rsidP="005934DD">
      <w:pPr>
        <w:spacing w:before="120" w:after="120" w:line="288" w:lineRule="auto"/>
        <w:jc w:val="both"/>
        <w:rPr>
          <w:rFonts w:ascii="Verdana" w:hAnsi="Verdana"/>
          <w:b/>
          <w:sz w:val="18"/>
          <w:szCs w:val="18"/>
        </w:rPr>
      </w:pPr>
      <w:r w:rsidRPr="00517DDE">
        <w:rPr>
          <w:rFonts w:ascii="Verdana" w:hAnsi="Verdana"/>
          <w:b/>
          <w:sz w:val="18"/>
          <w:szCs w:val="18"/>
        </w:rPr>
        <w:t>OP 1/OP 7</w:t>
      </w:r>
      <w:r w:rsidRPr="005934DD">
        <w:rPr>
          <w:rFonts w:ascii="Verdana" w:hAnsi="Verdana"/>
          <w:sz w:val="18"/>
          <w:szCs w:val="18"/>
        </w:rPr>
        <w:t xml:space="preserve"> (siła zależności +1): Realizacja OP 7 </w:t>
      </w:r>
      <w:r w:rsidR="00406CE8">
        <w:rPr>
          <w:rFonts w:ascii="Verdana" w:hAnsi="Verdana"/>
          <w:sz w:val="18"/>
          <w:szCs w:val="18"/>
        </w:rPr>
        <w:t>poprzez</w:t>
      </w:r>
      <w:r w:rsidR="00406CE8" w:rsidRPr="005934DD">
        <w:rPr>
          <w:rFonts w:ascii="Verdana" w:hAnsi="Verdana"/>
          <w:sz w:val="18"/>
          <w:szCs w:val="18"/>
        </w:rPr>
        <w:t xml:space="preserve"> </w:t>
      </w:r>
      <w:r w:rsidR="00406CE8">
        <w:rPr>
          <w:rFonts w:ascii="Verdana" w:hAnsi="Verdana"/>
          <w:sz w:val="18"/>
          <w:szCs w:val="18"/>
        </w:rPr>
        <w:t>realizację</w:t>
      </w:r>
      <w:r w:rsidR="00406CE8" w:rsidRPr="005934DD">
        <w:rPr>
          <w:rFonts w:ascii="Verdana" w:hAnsi="Verdana"/>
          <w:sz w:val="18"/>
          <w:szCs w:val="18"/>
        </w:rPr>
        <w:t xml:space="preserve"> inwestycji drogowych</w:t>
      </w:r>
      <w:r w:rsidR="00406CE8">
        <w:rPr>
          <w:rFonts w:ascii="Verdana" w:hAnsi="Verdana"/>
          <w:sz w:val="18"/>
          <w:szCs w:val="18"/>
        </w:rPr>
        <w:t xml:space="preserve"> </w:t>
      </w:r>
      <w:r w:rsidRPr="005934DD">
        <w:rPr>
          <w:rFonts w:ascii="Verdana" w:hAnsi="Verdana"/>
          <w:sz w:val="18"/>
          <w:szCs w:val="18"/>
        </w:rPr>
        <w:t>wzmacnia osiągnięcie celu OP 1, zwłaszcza na terenach peryferyjnych zagrożonych depopulacją</w:t>
      </w:r>
      <w:r w:rsidR="00406CE8" w:rsidRPr="00B05772">
        <w:rPr>
          <w:rFonts w:ascii="Verdana" w:hAnsi="Verdana"/>
          <w:sz w:val="18"/>
          <w:szCs w:val="18"/>
        </w:rPr>
        <w:t>.</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1/OP 8</w:t>
      </w:r>
      <w:r w:rsidRPr="005934DD">
        <w:rPr>
          <w:rFonts w:ascii="Verdana" w:hAnsi="Verdana"/>
          <w:sz w:val="18"/>
          <w:szCs w:val="18"/>
        </w:rPr>
        <w:t xml:space="preserve"> (siła zależności +2): W ramach PI 1.2 nastąpi kompleksowe wsparcie działalności innowacyjnej przedsiębiorstw. Działania te wpłyną pozytywnie na zwiększenie konkurencyjności rynku, a następnie na efekt w postaci większej aktywności zawodowej ludności w regionie (cele OP 8).</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1/OP 10</w:t>
      </w:r>
      <w:r w:rsidRPr="005934DD">
        <w:rPr>
          <w:rFonts w:ascii="Verdana" w:hAnsi="Verdana"/>
          <w:sz w:val="18"/>
          <w:szCs w:val="18"/>
        </w:rPr>
        <w:t xml:space="preserve"> (siła zależności +2): Działania realizowane w ramach OP 10, sprzyjające kształtowaniu innowacyjnej edukacji, są interwencjami bazowymi wobec działań przewidzianych </w:t>
      </w:r>
      <w:r w:rsidR="000F1BDA">
        <w:rPr>
          <w:rFonts w:ascii="Verdana" w:hAnsi="Verdana"/>
          <w:sz w:val="18"/>
          <w:szCs w:val="18"/>
        </w:rPr>
        <w:br/>
      </w:r>
      <w:r w:rsidRPr="005934DD">
        <w:rPr>
          <w:rFonts w:ascii="Verdana" w:hAnsi="Verdana"/>
          <w:sz w:val="18"/>
          <w:szCs w:val="18"/>
        </w:rPr>
        <w:t xml:space="preserve">w ramach OP 1. Dobry system kształcenia nie tylko jest w stanie zapewnić regionowi naukowców </w:t>
      </w:r>
      <w:r w:rsidR="000F1BDA">
        <w:rPr>
          <w:rFonts w:ascii="Verdana" w:hAnsi="Verdana"/>
          <w:sz w:val="18"/>
          <w:szCs w:val="18"/>
        </w:rPr>
        <w:br/>
      </w:r>
      <w:r w:rsidRPr="005934DD">
        <w:rPr>
          <w:rFonts w:ascii="Verdana" w:hAnsi="Verdana"/>
          <w:sz w:val="18"/>
          <w:szCs w:val="18"/>
        </w:rPr>
        <w:t>i innowatorów, ale także przedsiębiorców umiejących korzystać z efektów ich pracy.</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2/OP 3</w:t>
      </w:r>
      <w:r w:rsidRPr="005934DD">
        <w:rPr>
          <w:rFonts w:ascii="Verdana" w:hAnsi="Verdana"/>
          <w:sz w:val="18"/>
          <w:szCs w:val="18"/>
        </w:rPr>
        <w:t xml:space="preserve"> (siła zależności +1): Działania w PI 2.2 oraz 2.3 wpłyną na wzmocnienie konkurencyjności gospodarki. Stanie się ona bardziej atrakcyjna dla inwestorów. Zastosowanie TIK w gospodarce oraz administracji sprzyja szybszemu i efektywniejszemu załatwianiu spraw biznesowych oraz umożliwia stałą kontrolę nad procesami. </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2/OP 8</w:t>
      </w:r>
      <w:r w:rsidRPr="005934DD">
        <w:rPr>
          <w:rFonts w:ascii="Verdana" w:hAnsi="Verdana"/>
          <w:sz w:val="18"/>
          <w:szCs w:val="18"/>
        </w:rPr>
        <w:t xml:space="preserve"> (siła zależności +1): Realizacja OP 2 jest w stanie nie tylko zwiększać popyt na usługi TIK (co przekłada się </w:t>
      </w:r>
      <w:r w:rsidR="00406CE8">
        <w:rPr>
          <w:rFonts w:ascii="Verdana" w:hAnsi="Verdana"/>
          <w:sz w:val="18"/>
          <w:szCs w:val="18"/>
        </w:rPr>
        <w:t xml:space="preserve">np. </w:t>
      </w:r>
      <w:r w:rsidRPr="005934DD">
        <w:rPr>
          <w:rFonts w:ascii="Verdana" w:hAnsi="Verdana"/>
          <w:sz w:val="18"/>
          <w:szCs w:val="18"/>
        </w:rPr>
        <w:t>na wzrost zatrudnienia przy ich obsłudze), ale przede wszystkim generuje możliwość realizacji zupełnie nowych typów przedsięwzięć, o odmiennych kanałach komunikacji, logistyki itp. Daje to szansę na nowe miejsca pracy (cel OP 8).</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2/OP 9</w:t>
      </w:r>
      <w:r w:rsidRPr="005934DD">
        <w:rPr>
          <w:rFonts w:ascii="Verdana" w:hAnsi="Verdana"/>
          <w:sz w:val="18"/>
          <w:szCs w:val="18"/>
        </w:rPr>
        <w:t xml:space="preserve"> (siła zależności +1): Z celem OP 9 - zwiększenie dostępności i jakości usług społecznych i zdrowotnych w regionie, komplementarne są interwencje OP 2 w zakresie rozwoju regionalnych i ponadlokalnych systemów teleinformatycznych, zapewniających dostępność, integrację i poprawę jakości usług publicznych świadczonych on-line.</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2/OP 10</w:t>
      </w:r>
      <w:r w:rsidRPr="005934DD">
        <w:rPr>
          <w:rFonts w:ascii="Verdana" w:hAnsi="Verdana"/>
          <w:sz w:val="18"/>
          <w:szCs w:val="18"/>
        </w:rPr>
        <w:t xml:space="preserve"> (siła zależności +1): Innowacyjna edukacja to edukacja czerpiąca ze zdobyczy technologii i potrafiąca zaprząc je do przekazywania wiedzy. Zwiększanie ilości i jakości TIK </w:t>
      </w:r>
      <w:r w:rsidR="000F1BDA">
        <w:rPr>
          <w:rFonts w:ascii="Verdana" w:hAnsi="Verdana"/>
          <w:sz w:val="18"/>
          <w:szCs w:val="18"/>
        </w:rPr>
        <w:br/>
      </w:r>
      <w:r w:rsidRPr="005934DD">
        <w:rPr>
          <w:rFonts w:ascii="Verdana" w:hAnsi="Verdana"/>
          <w:sz w:val="18"/>
          <w:szCs w:val="18"/>
        </w:rPr>
        <w:t>w edukacji, jak również digitalizowanie zasobów edukacyjnych, powinny dodatnio wpłynąć na innowacyjność i jakość edukacji w regionie.</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3/OP 4</w:t>
      </w:r>
      <w:r w:rsidRPr="005934DD">
        <w:rPr>
          <w:rFonts w:ascii="Verdana" w:hAnsi="Verdana"/>
          <w:sz w:val="18"/>
          <w:szCs w:val="18"/>
        </w:rPr>
        <w:t xml:space="preserve"> (siła zależności +1): OP 3 i OP 4 wzmacniają wizerunek województwa jako nowoczesnego, korzystającego z OZE, dbającego o regionalne zasoby środowiska naturalnego.</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3/OP 8</w:t>
      </w:r>
      <w:r w:rsidRPr="005934DD">
        <w:rPr>
          <w:rFonts w:ascii="Verdana" w:hAnsi="Verdana"/>
          <w:sz w:val="18"/>
          <w:szCs w:val="18"/>
        </w:rPr>
        <w:t xml:space="preserve"> (siła zależności +1): Realizacja OP 8 wpłynie pozytywnie na cele OP 3 poprzez: zmniejszenie poziomu bezrobocia, likwidację barier związanych z zakładaniem i prowadzeniem działalności, wzrost aktywności zawodowej, adaptację pracowników i przedsiębiorców do zmian. OP 3 wpłynie </w:t>
      </w:r>
      <w:r w:rsidR="00406CE8">
        <w:rPr>
          <w:rFonts w:ascii="Verdana" w:hAnsi="Verdana"/>
          <w:sz w:val="18"/>
          <w:szCs w:val="18"/>
        </w:rPr>
        <w:t xml:space="preserve">z kolei </w:t>
      </w:r>
      <w:r w:rsidRPr="005934DD">
        <w:rPr>
          <w:rFonts w:ascii="Verdana" w:hAnsi="Verdana"/>
          <w:sz w:val="18"/>
          <w:szCs w:val="18"/>
        </w:rPr>
        <w:t>na wzmocnienie kapitału ludzkiego i wzmocni konkurencyjność regionu.</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3/OP 10</w:t>
      </w:r>
      <w:r w:rsidRPr="005934DD">
        <w:rPr>
          <w:rFonts w:ascii="Verdana" w:hAnsi="Verdana"/>
          <w:sz w:val="18"/>
          <w:szCs w:val="18"/>
        </w:rPr>
        <w:t xml:space="preserve"> (siła zależności +1): W OP 10 realizowane będą działania pozytywnie wpływające na OP 3: poprawa jakości nauczania oraz dostosowanie edukacji do potrzeb rynku. Działania te wpłyną na wzmocnienie kapitału ludzkiego i wzmocnią konkurencyjność regionu.</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3/OP 11</w:t>
      </w:r>
      <w:r w:rsidRPr="005934DD">
        <w:rPr>
          <w:rFonts w:ascii="Verdana" w:hAnsi="Verdana"/>
          <w:sz w:val="18"/>
          <w:szCs w:val="18"/>
        </w:rPr>
        <w:t xml:space="preserve"> (siła zależności +1): Inwestycje infrastrukturalne (OP 11) wzmocnią kondycję lokalnych firm, przez co wpływać będą na realizację celów OP 3.</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4/OP 5</w:t>
      </w:r>
      <w:r w:rsidRPr="005934DD">
        <w:rPr>
          <w:rFonts w:ascii="Verdana" w:hAnsi="Verdana"/>
          <w:sz w:val="18"/>
          <w:szCs w:val="18"/>
        </w:rPr>
        <w:t xml:space="preserve"> (siła zależności +2): OP 4 w zamierzeniu przyczyni się do respektowania ograniczoności zasobów naturalnych oraz konieczności dostosowywania się człowieka do zmian klimatu. Jest to istotne w kontekście celów OP 5. Ponadto, działania polegające na promowaniu OZE mogą mieć wpływ na zmniejszenie ekstremalnych zjawisk metrologicznych związanych ze zmianami klimatu.</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4/OP 6</w:t>
      </w:r>
      <w:r w:rsidRPr="005934DD">
        <w:rPr>
          <w:rFonts w:ascii="Verdana" w:hAnsi="Verdana"/>
          <w:sz w:val="18"/>
          <w:szCs w:val="18"/>
        </w:rPr>
        <w:t xml:space="preserve"> (siła zależności +2): OP 4 poprzez zwiększenia efektywności energetycznej przyczyni się do zmniejszenia presji na środowisko </w:t>
      </w:r>
      <w:r w:rsidR="00406CE8">
        <w:rPr>
          <w:rFonts w:ascii="Verdana" w:hAnsi="Verdana"/>
          <w:sz w:val="18"/>
          <w:szCs w:val="18"/>
        </w:rPr>
        <w:t>sprzyjając</w:t>
      </w:r>
      <w:r w:rsidRPr="005934DD">
        <w:rPr>
          <w:rFonts w:ascii="Verdana" w:hAnsi="Verdana"/>
          <w:sz w:val="18"/>
          <w:szCs w:val="18"/>
        </w:rPr>
        <w:t xml:space="preserve"> realizacji celów OP 6. </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4/OP 7</w:t>
      </w:r>
      <w:r w:rsidRPr="005934DD">
        <w:rPr>
          <w:rFonts w:ascii="Verdana" w:hAnsi="Verdana"/>
          <w:sz w:val="18"/>
          <w:szCs w:val="18"/>
        </w:rPr>
        <w:t xml:space="preserve"> (siła zależności +2): Inwestycje w zakresie transportu miejskiego (PI 4.5) zwiększą efekty PI 7.4. Wybudowanie systemów P&amp;R zwiększy popyt na usługi kolei regionalnych.</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4/OP 12</w:t>
      </w:r>
      <w:r w:rsidRPr="005934DD">
        <w:rPr>
          <w:rFonts w:ascii="Verdana" w:hAnsi="Verdana"/>
          <w:sz w:val="18"/>
          <w:szCs w:val="18"/>
        </w:rPr>
        <w:t xml:space="preserve"> (siła zależności +2): OP 12 pozytywnie wpłynie na realizację celów OP 4 poprzez działania: poprawa efektywności energetycznej budynków użyteczności publicznej oraz budynków mieszkaniowych, działa</w:t>
      </w:r>
      <w:r w:rsidR="00406CE8">
        <w:rPr>
          <w:rFonts w:ascii="Verdana" w:hAnsi="Verdana"/>
          <w:sz w:val="18"/>
          <w:szCs w:val="18"/>
        </w:rPr>
        <w:t>nia</w:t>
      </w:r>
      <w:r w:rsidRPr="005934DD">
        <w:rPr>
          <w:rFonts w:ascii="Verdana" w:hAnsi="Verdana"/>
          <w:sz w:val="18"/>
          <w:szCs w:val="18"/>
        </w:rPr>
        <w:t xml:space="preserve"> </w:t>
      </w:r>
      <w:r w:rsidR="00406CE8" w:rsidRPr="005934DD">
        <w:rPr>
          <w:rFonts w:ascii="Verdana" w:hAnsi="Verdana"/>
          <w:sz w:val="18"/>
          <w:szCs w:val="18"/>
        </w:rPr>
        <w:t>wymienion</w:t>
      </w:r>
      <w:r w:rsidR="00406CE8">
        <w:rPr>
          <w:rFonts w:ascii="Verdana" w:hAnsi="Verdana"/>
          <w:sz w:val="18"/>
          <w:szCs w:val="18"/>
        </w:rPr>
        <w:t>e</w:t>
      </w:r>
      <w:r w:rsidR="00406CE8" w:rsidRPr="005934DD">
        <w:rPr>
          <w:rFonts w:ascii="Verdana" w:hAnsi="Verdana"/>
          <w:sz w:val="18"/>
          <w:szCs w:val="18"/>
        </w:rPr>
        <w:t xml:space="preserve"> </w:t>
      </w:r>
      <w:r w:rsidRPr="005934DD">
        <w:rPr>
          <w:rFonts w:ascii="Verdana" w:hAnsi="Verdana"/>
          <w:sz w:val="18"/>
          <w:szCs w:val="18"/>
        </w:rPr>
        <w:t xml:space="preserve">w strategiach niskoemisyjnych dla danych obszarów, w tym </w:t>
      </w:r>
      <w:r w:rsidR="00406CE8">
        <w:rPr>
          <w:rFonts w:ascii="Verdana" w:hAnsi="Verdana"/>
          <w:sz w:val="18"/>
          <w:szCs w:val="18"/>
        </w:rPr>
        <w:t>ukierunkowane na rozwój</w:t>
      </w:r>
      <w:r w:rsidRPr="005934DD">
        <w:rPr>
          <w:rFonts w:ascii="Verdana" w:hAnsi="Verdana"/>
          <w:sz w:val="18"/>
          <w:szCs w:val="18"/>
        </w:rPr>
        <w:t xml:space="preserve"> niskoemisyjnego transportu publicznego.</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5/OP 6</w:t>
      </w:r>
      <w:r w:rsidRPr="005934DD">
        <w:rPr>
          <w:rFonts w:ascii="Verdana" w:hAnsi="Verdana"/>
          <w:sz w:val="18"/>
          <w:szCs w:val="18"/>
        </w:rPr>
        <w:t xml:space="preserve"> (siła zależności +2): Realizacja PI 6.4 dzięki przywróceniu różnorodności biologicznej, ochronie i rekultywacji gleb będzie </w:t>
      </w:r>
      <w:r w:rsidR="00406CE8" w:rsidRPr="005934DD">
        <w:rPr>
          <w:rFonts w:ascii="Verdana" w:hAnsi="Verdana"/>
          <w:sz w:val="18"/>
          <w:szCs w:val="18"/>
        </w:rPr>
        <w:t>miał</w:t>
      </w:r>
      <w:r w:rsidR="00406CE8">
        <w:rPr>
          <w:rFonts w:ascii="Verdana" w:hAnsi="Verdana"/>
          <w:sz w:val="18"/>
          <w:szCs w:val="18"/>
        </w:rPr>
        <w:t>a</w:t>
      </w:r>
      <w:r w:rsidR="00406CE8" w:rsidRPr="005934DD">
        <w:rPr>
          <w:rFonts w:ascii="Verdana" w:hAnsi="Verdana"/>
          <w:sz w:val="18"/>
          <w:szCs w:val="18"/>
        </w:rPr>
        <w:t xml:space="preserve"> </w:t>
      </w:r>
      <w:r w:rsidRPr="005934DD">
        <w:rPr>
          <w:rFonts w:ascii="Verdana" w:hAnsi="Verdana"/>
          <w:sz w:val="18"/>
          <w:szCs w:val="18"/>
        </w:rPr>
        <w:t>pozytywny wpływ na OP 5. Zachowanie terenów zielonych, zwłaszcza siedlisk leśnych</w:t>
      </w:r>
      <w:r w:rsidR="00406CE8">
        <w:rPr>
          <w:rFonts w:ascii="Verdana" w:hAnsi="Verdana"/>
          <w:sz w:val="18"/>
          <w:szCs w:val="18"/>
        </w:rPr>
        <w:t>,</w:t>
      </w:r>
      <w:r w:rsidRPr="005934DD">
        <w:rPr>
          <w:rFonts w:ascii="Verdana" w:hAnsi="Verdana"/>
          <w:sz w:val="18"/>
          <w:szCs w:val="18"/>
        </w:rPr>
        <w:t xml:space="preserve"> ma pozytywny wpływ na </w:t>
      </w:r>
      <w:r w:rsidR="00406CE8" w:rsidRPr="005934DD">
        <w:rPr>
          <w:rFonts w:ascii="Verdana" w:hAnsi="Verdana"/>
          <w:sz w:val="18"/>
          <w:szCs w:val="18"/>
        </w:rPr>
        <w:t>regulacj</w:t>
      </w:r>
      <w:r w:rsidR="00406CE8">
        <w:rPr>
          <w:rFonts w:ascii="Verdana" w:hAnsi="Verdana"/>
          <w:sz w:val="18"/>
          <w:szCs w:val="18"/>
        </w:rPr>
        <w:t>ę</w:t>
      </w:r>
      <w:r w:rsidR="00406CE8" w:rsidRPr="005934DD">
        <w:rPr>
          <w:rFonts w:ascii="Verdana" w:hAnsi="Verdana"/>
          <w:sz w:val="18"/>
          <w:szCs w:val="18"/>
        </w:rPr>
        <w:t xml:space="preserve"> </w:t>
      </w:r>
      <w:r w:rsidRPr="005934DD">
        <w:rPr>
          <w:rFonts w:ascii="Verdana" w:hAnsi="Verdana"/>
          <w:sz w:val="18"/>
          <w:szCs w:val="18"/>
        </w:rPr>
        <w:t>stosunków wodnych. Natomiast OP 5 wpłynie pozytywnie na OP 6 poprzez rozwój systemu monitoringu i ostrzegania przed zagrożeniami. Ograniczy to presję na środowisko.</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5/OP 12</w:t>
      </w:r>
      <w:r w:rsidRPr="005934DD">
        <w:rPr>
          <w:rFonts w:ascii="Verdana" w:hAnsi="Verdana"/>
          <w:sz w:val="18"/>
          <w:szCs w:val="18"/>
        </w:rPr>
        <w:t xml:space="preserve"> (siła zależności +1): W ramach OP 12 nie przewiduje się działań wprost komplementarnych do działań ujmowanych w OP 5, należy jednak podkreślić możliwe pozytywne oddziaływanie działania „poprawa gospodarki wodno – ściekowej” (choć w bardzo ograniczonym zakresie) na ogólną gospodarkę wodną i zapobieganie zagrożeniom z nią związanym.</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6/OP 12</w:t>
      </w:r>
      <w:r w:rsidRPr="005934DD">
        <w:rPr>
          <w:rFonts w:ascii="Verdana" w:hAnsi="Verdana"/>
          <w:sz w:val="18"/>
          <w:szCs w:val="18"/>
        </w:rPr>
        <w:t xml:space="preserve"> (siła zależności +2): W ramach OP 6 realizowane będą kluczowe projekty z zakresu ochrony dziedzictwa kulturowego. Pozostałe działania z tego zakresu wspierane będą m.in. </w:t>
      </w:r>
      <w:r w:rsidR="000F1BDA">
        <w:rPr>
          <w:rFonts w:ascii="Verdana" w:hAnsi="Verdana"/>
          <w:sz w:val="18"/>
          <w:szCs w:val="18"/>
        </w:rPr>
        <w:br/>
      </w:r>
      <w:r w:rsidRPr="005934DD">
        <w:rPr>
          <w:rFonts w:ascii="Verdana" w:hAnsi="Verdana"/>
          <w:sz w:val="18"/>
          <w:szCs w:val="18"/>
        </w:rPr>
        <w:t xml:space="preserve">w ramach osi przeznaczonej na realizację polityki terytorialnej (OP 12). W ramach OP 12 przewiduje się m.in. działania, które wzmocnią efekt OP 6: z zakresu ochrony przyrody na obszarach miejskich i pozamiejskich, dotyczące działalności wykorzystującej lokalne zasoby przyrodnicze wraz z promocją, z zakresu edukacji ekologicznej oraz prowadzenie komplementarnych i uzupełniających do ogólnopolskich działań i kampanii informacyjno-edukacyjnych, </w:t>
      </w:r>
      <w:r w:rsidR="00406CE8">
        <w:rPr>
          <w:rFonts w:ascii="Verdana" w:hAnsi="Verdana"/>
          <w:sz w:val="18"/>
          <w:szCs w:val="18"/>
        </w:rPr>
        <w:t xml:space="preserve">a także </w:t>
      </w:r>
      <w:r w:rsidRPr="005934DD">
        <w:rPr>
          <w:rFonts w:ascii="Verdana" w:hAnsi="Verdana"/>
          <w:sz w:val="18"/>
          <w:szCs w:val="18"/>
        </w:rPr>
        <w:t>dotyczące sporządzenia in</w:t>
      </w:r>
      <w:r w:rsidR="006D07A0">
        <w:rPr>
          <w:rFonts w:ascii="Verdana" w:hAnsi="Verdana"/>
          <w:sz w:val="18"/>
          <w:szCs w:val="18"/>
        </w:rPr>
        <w:t>wentaryzacji przyrodniczej gmin.</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6/OP 14</w:t>
      </w:r>
      <w:r w:rsidRPr="005934DD">
        <w:rPr>
          <w:rFonts w:ascii="Verdana" w:hAnsi="Verdana"/>
          <w:sz w:val="18"/>
          <w:szCs w:val="18"/>
        </w:rPr>
        <w:t xml:space="preserve"> (siła zależności +1): Realizacja działań z zakresu rewitalizacji w ramach OP 14 będzie uzupełnieniem OP 6, gdzie realizowane będą kluczowe projekty z zakresu ochrony dziedzictwa kulturowego regionu.</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7/OP 9</w:t>
      </w:r>
      <w:r w:rsidRPr="005934DD">
        <w:rPr>
          <w:rFonts w:ascii="Verdana" w:hAnsi="Verdana"/>
          <w:sz w:val="18"/>
          <w:szCs w:val="18"/>
        </w:rPr>
        <w:t xml:space="preserve"> (siła zależności +1): W zakresie zwiększenia dostępu do usług społecznych </w:t>
      </w:r>
      <w:r w:rsidR="000F1BDA">
        <w:rPr>
          <w:rFonts w:ascii="Verdana" w:hAnsi="Verdana"/>
          <w:sz w:val="18"/>
          <w:szCs w:val="18"/>
        </w:rPr>
        <w:br/>
      </w:r>
      <w:r w:rsidRPr="005934DD">
        <w:rPr>
          <w:rFonts w:ascii="Verdana" w:hAnsi="Verdana"/>
          <w:sz w:val="18"/>
          <w:szCs w:val="18"/>
        </w:rPr>
        <w:t>i zdrowotnych (OP 9, PI 9.7) kluczowe mogą stać się działania realizowane w ramach PI 7.4 (OP 7) Założyć można, iż usługi społeczne i zdrowotne skoncentrowane będą raczej w miastach. Przy założeniu lokalizacji centrów kształcenia ustawicznego oraz szkół zawodowych w miastach średnich, inwestycje te mogą wpłynąć na zwiększenie ich atrakcyjności poprzez większą dostępność terytorialną.</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8/OP 9</w:t>
      </w:r>
      <w:r w:rsidRPr="005934DD">
        <w:rPr>
          <w:rFonts w:ascii="Verdana" w:hAnsi="Verdana"/>
          <w:sz w:val="18"/>
          <w:szCs w:val="18"/>
        </w:rPr>
        <w:t xml:space="preserve"> (siła zależności +2): OP 9 jest komplementarna z OP 8 w zakresie wzmocnienia celów aktywizacji społecznej i zawodowej (OP 9) w ramach działań nakierowanych na aktywizację zawodową (OP 8). Poza tym, PI 9.7 jest synergiczny z PI 8.8</w:t>
      </w:r>
      <w:r w:rsidR="00406CE8">
        <w:rPr>
          <w:rFonts w:ascii="Verdana" w:hAnsi="Verdana"/>
          <w:sz w:val="18"/>
          <w:szCs w:val="18"/>
        </w:rPr>
        <w:t>,</w:t>
      </w:r>
      <w:r w:rsidRPr="005934DD">
        <w:rPr>
          <w:rFonts w:ascii="Verdana" w:hAnsi="Verdana"/>
          <w:sz w:val="18"/>
          <w:szCs w:val="18"/>
        </w:rPr>
        <w:t xml:space="preserve"> ponieważ przedsięwzięcia polegające na świadczeniu usług opiekuńczych i specjalistycznych dla rodziny w sytuacji, gdy członek rodziny jest osobą zależną poprawi warunki umożliwiające godzenie życia zawodowego i prywatnego. </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8/OP 10</w:t>
      </w:r>
      <w:r w:rsidRPr="005934DD">
        <w:rPr>
          <w:rFonts w:ascii="Verdana" w:hAnsi="Verdana"/>
          <w:sz w:val="18"/>
          <w:szCs w:val="18"/>
        </w:rPr>
        <w:t xml:space="preserve"> (siła zależności +2): Poprawa poziomu edukacji oraz kształcenia (OP 10) odpowie na potrzeby gospodarki i przyczyni się </w:t>
      </w:r>
      <w:r w:rsidR="00634E12">
        <w:rPr>
          <w:rFonts w:ascii="Verdana" w:hAnsi="Verdana"/>
          <w:sz w:val="18"/>
          <w:szCs w:val="18"/>
        </w:rPr>
        <w:t xml:space="preserve">do </w:t>
      </w:r>
      <w:r w:rsidRPr="005934DD">
        <w:rPr>
          <w:rFonts w:ascii="Verdana" w:hAnsi="Verdana"/>
          <w:sz w:val="18"/>
          <w:szCs w:val="18"/>
        </w:rPr>
        <w:t>redukcji problemu bezrobocia (w tym przede wszystkim bezrobocia tzw. strukturalnego i chronicznego; cele OP 8).</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8/OP 11</w:t>
      </w:r>
      <w:r w:rsidRPr="005934DD">
        <w:rPr>
          <w:rFonts w:ascii="Verdana" w:hAnsi="Verdana"/>
          <w:sz w:val="18"/>
          <w:szCs w:val="18"/>
        </w:rPr>
        <w:t xml:space="preserve"> (siła zależności +1): Interwencje realizowane w ramach OP 11 będą wpływać pozytywnie na skuteczność działań w obszarze rynku pracy (OP 8). Ponadto inwestycje </w:t>
      </w:r>
      <w:r w:rsidR="000F1BDA">
        <w:rPr>
          <w:rFonts w:ascii="Verdana" w:hAnsi="Verdana"/>
          <w:sz w:val="18"/>
          <w:szCs w:val="18"/>
        </w:rPr>
        <w:br/>
      </w:r>
      <w:r w:rsidRPr="005934DD">
        <w:rPr>
          <w:rFonts w:ascii="Verdana" w:hAnsi="Verdana"/>
          <w:sz w:val="18"/>
          <w:szCs w:val="18"/>
        </w:rPr>
        <w:t>w infrastrukturę zdrowotną i społeczną (PI 9.1) są komplementarne wobec działań w ramach PI 8.10 Aktywne i zdrowe starzenie się.</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8/OP 12</w:t>
      </w:r>
      <w:r w:rsidRPr="005934DD">
        <w:rPr>
          <w:rFonts w:ascii="Verdana" w:hAnsi="Verdana"/>
          <w:sz w:val="18"/>
          <w:szCs w:val="18"/>
        </w:rPr>
        <w:t xml:space="preserve"> (siła zależności +1): W ramach OP 12 nie przewiduje się działań bezpośrednio komplementarnych wobec tych przewidzianych w ramach OP 8, natomiast uzasadnionym wydaje się stwierdzenie, iż działania ukierunkowane na włączenie społeczne i </w:t>
      </w:r>
      <w:r w:rsidRPr="004F5630">
        <w:rPr>
          <w:rFonts w:ascii="Verdana" w:hAnsi="Verdana"/>
          <w:i/>
          <w:sz w:val="18"/>
          <w:szCs w:val="18"/>
        </w:rPr>
        <w:t>life- long learning</w:t>
      </w:r>
      <w:r w:rsidRPr="005934DD">
        <w:rPr>
          <w:rFonts w:ascii="Verdana" w:hAnsi="Verdana"/>
          <w:sz w:val="18"/>
          <w:szCs w:val="18"/>
        </w:rPr>
        <w:t xml:space="preserve"> dodatnio wpływają na działania związane z pobudzaniem aktywności na rynku pracy.</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8/OP 13</w:t>
      </w:r>
      <w:r w:rsidRPr="005934DD">
        <w:rPr>
          <w:rFonts w:ascii="Verdana" w:hAnsi="Verdana"/>
          <w:sz w:val="18"/>
          <w:szCs w:val="18"/>
        </w:rPr>
        <w:t xml:space="preserve"> (siła zależności +1): Realizacja działań OP 13 z zakresu aktywnej integracji</w:t>
      </w:r>
      <w:r>
        <w:rPr>
          <w:rFonts w:ascii="Verdana" w:hAnsi="Verdana"/>
          <w:sz w:val="18"/>
          <w:szCs w:val="18"/>
        </w:rPr>
        <w:t xml:space="preserve"> </w:t>
      </w:r>
      <w:r w:rsidRPr="005934DD">
        <w:rPr>
          <w:rFonts w:ascii="Verdana" w:hAnsi="Verdana"/>
          <w:sz w:val="18"/>
          <w:szCs w:val="18"/>
        </w:rPr>
        <w:t>oraz PES powinna być synergiczna względem działań z zakresu aktywizacji zawodowej (OP 8).</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9/OP 10</w:t>
      </w:r>
      <w:r w:rsidRPr="005934DD">
        <w:rPr>
          <w:rFonts w:ascii="Verdana" w:hAnsi="Verdana"/>
          <w:sz w:val="18"/>
          <w:szCs w:val="18"/>
        </w:rPr>
        <w:t xml:space="preserve"> (siła zależności +1): OP 9 i 10 są komplementarne wobec siebie poprzez wzmocnienie celów aktywizacji społecznej i zawodowej w ramach kształcenia ustawicznego.</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9/OP 11</w:t>
      </w:r>
      <w:r w:rsidRPr="005934DD">
        <w:rPr>
          <w:rFonts w:ascii="Verdana" w:hAnsi="Verdana"/>
          <w:sz w:val="18"/>
          <w:szCs w:val="18"/>
        </w:rPr>
        <w:t xml:space="preserve"> (siła zależności +2): Inwestycje w ramach OP 11 mogą mieć pozytywny wpływ na skuteczność działań realizowanych w obszarze włączenia społecznego (OP 9)</w:t>
      </w:r>
      <w:r w:rsidR="00406CE8">
        <w:rPr>
          <w:rFonts w:ascii="Verdana" w:hAnsi="Verdana"/>
          <w:sz w:val="18"/>
          <w:szCs w:val="18"/>
        </w:rPr>
        <w:t>: działania infrastrukturalne w PI</w:t>
      </w:r>
      <w:r w:rsidRPr="005934DD">
        <w:rPr>
          <w:rFonts w:ascii="Verdana" w:hAnsi="Verdana"/>
          <w:sz w:val="18"/>
          <w:szCs w:val="18"/>
        </w:rPr>
        <w:t xml:space="preserve"> 9.3 (OP 11) </w:t>
      </w:r>
      <w:r w:rsidR="00406CE8" w:rsidRPr="005934DD">
        <w:rPr>
          <w:rFonts w:ascii="Verdana" w:hAnsi="Verdana"/>
          <w:sz w:val="18"/>
          <w:szCs w:val="18"/>
        </w:rPr>
        <w:t>umożliwi</w:t>
      </w:r>
      <w:r w:rsidR="00406CE8">
        <w:rPr>
          <w:rFonts w:ascii="Verdana" w:hAnsi="Verdana"/>
          <w:sz w:val="18"/>
          <w:szCs w:val="18"/>
        </w:rPr>
        <w:t>ą</w:t>
      </w:r>
      <w:r w:rsidR="00406CE8" w:rsidRPr="005934DD">
        <w:rPr>
          <w:rFonts w:ascii="Verdana" w:hAnsi="Verdana"/>
          <w:sz w:val="18"/>
          <w:szCs w:val="18"/>
        </w:rPr>
        <w:t xml:space="preserve"> </w:t>
      </w:r>
      <w:r w:rsidRPr="005934DD">
        <w:rPr>
          <w:rFonts w:ascii="Verdana" w:hAnsi="Verdana"/>
          <w:sz w:val="18"/>
          <w:szCs w:val="18"/>
        </w:rPr>
        <w:t>rozszerzenie kompetencji PES planowanych do realizacji w ramach PI 9.8 (OP 9).</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9/OP 12</w:t>
      </w:r>
      <w:r w:rsidRPr="005934DD">
        <w:rPr>
          <w:rFonts w:ascii="Verdana" w:hAnsi="Verdana"/>
          <w:sz w:val="18"/>
          <w:szCs w:val="18"/>
        </w:rPr>
        <w:t xml:space="preserve"> (siła zależności +1): </w:t>
      </w:r>
      <w:r w:rsidR="00406CE8">
        <w:rPr>
          <w:rFonts w:ascii="Verdana" w:hAnsi="Verdana"/>
          <w:sz w:val="18"/>
          <w:szCs w:val="18"/>
        </w:rPr>
        <w:t>D</w:t>
      </w:r>
      <w:r w:rsidRPr="005934DD">
        <w:rPr>
          <w:rFonts w:ascii="Verdana" w:hAnsi="Verdana"/>
          <w:sz w:val="18"/>
          <w:szCs w:val="18"/>
        </w:rPr>
        <w:t>ziałania z obu osi będą miały wpływ na przeciwdziałanie wykluczeniu społecznemu.</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9/OP 13</w:t>
      </w:r>
      <w:r w:rsidRPr="005934DD">
        <w:rPr>
          <w:rFonts w:ascii="Verdana" w:hAnsi="Verdana"/>
          <w:sz w:val="18"/>
          <w:szCs w:val="18"/>
        </w:rPr>
        <w:t xml:space="preserve"> (siła zależności +2): Realizacja działań OP 13 powinna stymulować efekty działań OP 9 z zakresu wspierania gospodarki społecznej i przedsiębiorstw społecznych.</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9/OP 14</w:t>
      </w:r>
      <w:r w:rsidRPr="005934DD">
        <w:rPr>
          <w:rFonts w:ascii="Verdana" w:hAnsi="Verdana"/>
          <w:sz w:val="18"/>
          <w:szCs w:val="18"/>
        </w:rPr>
        <w:t xml:space="preserve"> (siła zależności +1): Działania realizowane w ramach PI 9.2, jak również 9.9 (OP</w:t>
      </w:r>
      <w:r w:rsidR="00406CE8">
        <w:rPr>
          <w:rFonts w:ascii="Verdana" w:hAnsi="Verdana"/>
          <w:sz w:val="18"/>
          <w:szCs w:val="18"/>
        </w:rPr>
        <w:t xml:space="preserve"> </w:t>
      </w:r>
      <w:r w:rsidRPr="005934DD">
        <w:rPr>
          <w:rFonts w:ascii="Verdana" w:hAnsi="Verdana"/>
          <w:sz w:val="18"/>
          <w:szCs w:val="18"/>
        </w:rPr>
        <w:t xml:space="preserve">14) pozostają komplementarne do OP 9 w zakresie prowadzonej polityki prospołecznej. W ramach OP 9 przewiduje się pozostałe PI dostępne w CT 9. </w:t>
      </w:r>
      <w:r w:rsidR="00406CE8">
        <w:rPr>
          <w:rFonts w:ascii="Verdana" w:hAnsi="Verdana"/>
          <w:sz w:val="18"/>
          <w:szCs w:val="18"/>
        </w:rPr>
        <w:t>W</w:t>
      </w:r>
      <w:r w:rsidRPr="005934DD">
        <w:rPr>
          <w:rFonts w:ascii="Verdana" w:hAnsi="Verdana"/>
          <w:sz w:val="18"/>
          <w:szCs w:val="18"/>
        </w:rPr>
        <w:t>sparcie w ramach OP 14 i OP 9 może wywołać efekt synergii z uwagi na wspólnych beneficjentów docelowych.</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10/OP 11</w:t>
      </w:r>
      <w:r w:rsidRPr="005934DD">
        <w:rPr>
          <w:rFonts w:ascii="Verdana" w:hAnsi="Verdana"/>
          <w:sz w:val="18"/>
          <w:szCs w:val="18"/>
        </w:rPr>
        <w:t xml:space="preserve"> (siła zależności +2): OP 11 będzie wpływać na skuteczność interwencji w zakresie edukacji (OP 10) - występuje synergia między PI 10.1 (OP 8, poprawa jakości edukacji szkolnej) </w:t>
      </w:r>
      <w:r w:rsidR="000F1BDA">
        <w:rPr>
          <w:rFonts w:ascii="Verdana" w:hAnsi="Verdana"/>
          <w:sz w:val="18"/>
          <w:szCs w:val="18"/>
        </w:rPr>
        <w:br/>
      </w:r>
      <w:r w:rsidRPr="005934DD">
        <w:rPr>
          <w:rFonts w:ascii="Verdana" w:hAnsi="Verdana"/>
          <w:sz w:val="18"/>
          <w:szCs w:val="18"/>
        </w:rPr>
        <w:t>a realizacją celów PI 10.4 (OP 11, rozwój infrastruktury edukacyjnej i szkoleniowej).</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10/OP 12</w:t>
      </w:r>
      <w:r w:rsidRPr="005934DD">
        <w:rPr>
          <w:rFonts w:ascii="Verdana" w:hAnsi="Verdana"/>
          <w:sz w:val="18"/>
          <w:szCs w:val="18"/>
        </w:rPr>
        <w:t xml:space="preserve"> (siła zależności +2): Działania przewidziane w ramach OP 12 są kluczowe dla działań przewidzianych w ramach OP 10 w zakresie uczenia się przez całe życie, poprzez rozwój infrastruktury edukacyjnej i szkoleniowej.</w:t>
      </w:r>
    </w:p>
    <w:p w:rsidR="005934DD" w:rsidRPr="005934DD" w:rsidRDefault="005934DD" w:rsidP="005934DD">
      <w:pPr>
        <w:spacing w:before="120" w:after="120" w:line="288" w:lineRule="auto"/>
        <w:jc w:val="both"/>
        <w:rPr>
          <w:rFonts w:ascii="Verdana" w:hAnsi="Verdana"/>
          <w:sz w:val="18"/>
          <w:szCs w:val="18"/>
        </w:rPr>
      </w:pPr>
      <w:r w:rsidRPr="00517DDE">
        <w:rPr>
          <w:rFonts w:ascii="Verdana" w:hAnsi="Verdana"/>
          <w:b/>
          <w:sz w:val="18"/>
          <w:szCs w:val="18"/>
        </w:rPr>
        <w:t>OP 10/OP 13</w:t>
      </w:r>
      <w:r w:rsidRPr="005934DD">
        <w:rPr>
          <w:rFonts w:ascii="Verdana" w:hAnsi="Verdana"/>
          <w:sz w:val="18"/>
          <w:szCs w:val="18"/>
        </w:rPr>
        <w:t xml:space="preserve"> (siła zależności +2): Działania OP 13 są komplementarne wobec działań przewidzianych w ramach OP 10 w zakresie uczenia się przez całe życie.</w:t>
      </w:r>
    </w:p>
    <w:p w:rsidR="00DE3A76" w:rsidRDefault="005934DD" w:rsidP="00DE3A76">
      <w:pPr>
        <w:spacing w:before="120" w:after="120" w:line="288" w:lineRule="auto"/>
        <w:jc w:val="both"/>
        <w:rPr>
          <w:rFonts w:ascii="Verdana" w:hAnsi="Verdana"/>
          <w:b/>
          <w:sz w:val="18"/>
          <w:szCs w:val="18"/>
        </w:rPr>
      </w:pPr>
      <w:r w:rsidRPr="00517DDE">
        <w:rPr>
          <w:rFonts w:ascii="Verdana" w:hAnsi="Verdana"/>
          <w:b/>
          <w:sz w:val="18"/>
          <w:szCs w:val="18"/>
        </w:rPr>
        <w:t>OP 11/OP 12</w:t>
      </w:r>
      <w:r w:rsidRPr="005934DD">
        <w:rPr>
          <w:rFonts w:ascii="Verdana" w:hAnsi="Verdana"/>
          <w:sz w:val="18"/>
          <w:szCs w:val="18"/>
        </w:rPr>
        <w:t xml:space="preserve"> (siła zależności +1): Pomiędzy działaniami planowanymi w ramach OP 12 </w:t>
      </w:r>
      <w:r w:rsidR="000F1BDA">
        <w:rPr>
          <w:rFonts w:ascii="Verdana" w:hAnsi="Verdana"/>
          <w:sz w:val="18"/>
          <w:szCs w:val="18"/>
        </w:rPr>
        <w:br/>
      </w:r>
      <w:r w:rsidRPr="005934DD">
        <w:rPr>
          <w:rFonts w:ascii="Verdana" w:hAnsi="Verdana"/>
          <w:sz w:val="18"/>
          <w:szCs w:val="18"/>
        </w:rPr>
        <w:t>a działaniami OP 11 powinien</w:t>
      </w:r>
      <w:r>
        <w:rPr>
          <w:rFonts w:ascii="Verdana" w:hAnsi="Verdana"/>
          <w:sz w:val="18"/>
          <w:szCs w:val="18"/>
        </w:rPr>
        <w:t xml:space="preserve"> </w:t>
      </w:r>
      <w:r w:rsidRPr="005934DD">
        <w:rPr>
          <w:rFonts w:ascii="Verdana" w:hAnsi="Verdana"/>
          <w:sz w:val="18"/>
          <w:szCs w:val="18"/>
        </w:rPr>
        <w:t>wystąpić efekt synergii, choć trzeba pamiętać o ryzykach związanych z realizacją podobnych działań w ramach dwóch osi i koniecznych tu rozgraniczeń.</w:t>
      </w:r>
    </w:p>
    <w:p w:rsidR="005934DD" w:rsidRPr="005934DD" w:rsidRDefault="005934DD" w:rsidP="00DE3A76">
      <w:pPr>
        <w:spacing w:before="120" w:after="120" w:line="288" w:lineRule="auto"/>
        <w:jc w:val="both"/>
        <w:rPr>
          <w:rFonts w:ascii="Verdana" w:hAnsi="Verdana"/>
          <w:sz w:val="18"/>
          <w:szCs w:val="18"/>
        </w:rPr>
      </w:pPr>
      <w:r w:rsidRPr="00517DDE">
        <w:rPr>
          <w:rFonts w:ascii="Verdana" w:hAnsi="Verdana"/>
          <w:b/>
          <w:sz w:val="18"/>
          <w:szCs w:val="18"/>
        </w:rPr>
        <w:t>OP 11/OP 13</w:t>
      </w:r>
      <w:r w:rsidRPr="005934DD">
        <w:rPr>
          <w:rFonts w:ascii="Verdana" w:hAnsi="Verdana"/>
          <w:sz w:val="18"/>
          <w:szCs w:val="18"/>
        </w:rPr>
        <w:t xml:space="preserve"> (siła zależności +1): Działania OP 13 są istotne dla działań OP 11 w zakresie uczenia się przez całe życie, zapewniając możliwe najlepsze wykorzystanie wspartej w OP 11 infrastruktury edukacyjnej i szkoleniowej.</w:t>
      </w:r>
    </w:p>
    <w:p w:rsidR="005934DD" w:rsidRPr="005934DD" w:rsidRDefault="005934DD" w:rsidP="00DE3A76">
      <w:pPr>
        <w:spacing w:before="120" w:after="120" w:line="288" w:lineRule="auto"/>
        <w:jc w:val="both"/>
        <w:rPr>
          <w:rFonts w:ascii="Verdana" w:hAnsi="Verdana"/>
          <w:sz w:val="18"/>
          <w:szCs w:val="18"/>
        </w:rPr>
      </w:pPr>
      <w:r w:rsidRPr="00517DDE">
        <w:rPr>
          <w:rFonts w:ascii="Verdana" w:hAnsi="Verdana"/>
          <w:b/>
          <w:sz w:val="18"/>
          <w:szCs w:val="18"/>
        </w:rPr>
        <w:t>OP 11/OP 14</w:t>
      </w:r>
      <w:r w:rsidRPr="005934DD">
        <w:rPr>
          <w:rFonts w:ascii="Verdana" w:hAnsi="Verdana"/>
          <w:sz w:val="18"/>
          <w:szCs w:val="18"/>
        </w:rPr>
        <w:t xml:space="preserve"> (siła zależności +1): W ramach OP 11 i OP 14 przewidziane są do realizacji projekty inwestycyjne odnoszące się do tych samych potrzeb i skierowane do tych samych beneficjentów docelowych.</w:t>
      </w:r>
    </w:p>
    <w:p w:rsidR="005934DD" w:rsidRPr="005934DD" w:rsidRDefault="005934DD" w:rsidP="00DE3A76">
      <w:pPr>
        <w:spacing w:before="120" w:after="120" w:line="288" w:lineRule="auto"/>
        <w:jc w:val="both"/>
        <w:rPr>
          <w:rFonts w:ascii="Verdana" w:hAnsi="Verdana"/>
          <w:sz w:val="18"/>
          <w:szCs w:val="18"/>
        </w:rPr>
      </w:pPr>
      <w:r w:rsidRPr="00517DDE">
        <w:rPr>
          <w:rFonts w:ascii="Verdana" w:hAnsi="Verdana"/>
          <w:b/>
          <w:sz w:val="18"/>
          <w:szCs w:val="18"/>
        </w:rPr>
        <w:t>OP 12/OP 13</w:t>
      </w:r>
      <w:r w:rsidRPr="005934DD">
        <w:rPr>
          <w:rFonts w:ascii="Verdana" w:hAnsi="Verdana"/>
          <w:sz w:val="18"/>
          <w:szCs w:val="18"/>
        </w:rPr>
        <w:t xml:space="preserve"> (siła zależności +1): Działania przewidziane w OP 13 powinny dodatnio wpływać na efekty OP 12 </w:t>
      </w:r>
      <w:r w:rsidR="00406CE8">
        <w:rPr>
          <w:rFonts w:ascii="Verdana" w:hAnsi="Verdana"/>
          <w:sz w:val="18"/>
          <w:szCs w:val="18"/>
        </w:rPr>
        <w:t>w obszarze</w:t>
      </w:r>
      <w:r w:rsidRPr="005934DD">
        <w:rPr>
          <w:rFonts w:ascii="Verdana" w:hAnsi="Verdana"/>
          <w:sz w:val="18"/>
          <w:szCs w:val="18"/>
        </w:rPr>
        <w:t xml:space="preserve"> włączenia społecznego i uczenia się przez całe życie.</w:t>
      </w:r>
    </w:p>
    <w:p w:rsidR="005934DD" w:rsidRPr="005934DD" w:rsidRDefault="005934DD" w:rsidP="008A3780">
      <w:pPr>
        <w:spacing w:before="120" w:after="120" w:line="288" w:lineRule="auto"/>
        <w:jc w:val="both"/>
        <w:rPr>
          <w:rFonts w:ascii="Verdana" w:hAnsi="Verdana"/>
          <w:sz w:val="18"/>
          <w:szCs w:val="18"/>
        </w:rPr>
      </w:pPr>
      <w:r w:rsidRPr="00517DDE">
        <w:rPr>
          <w:rFonts w:ascii="Verdana" w:hAnsi="Verdana"/>
          <w:b/>
          <w:sz w:val="18"/>
          <w:szCs w:val="18"/>
        </w:rPr>
        <w:t>OP 12/OP 14</w:t>
      </w:r>
      <w:r w:rsidRPr="005934DD">
        <w:rPr>
          <w:rFonts w:ascii="Verdana" w:hAnsi="Verdana"/>
          <w:sz w:val="18"/>
          <w:szCs w:val="18"/>
        </w:rPr>
        <w:t xml:space="preserve"> (siła zależności +2): W </w:t>
      </w:r>
      <w:r w:rsidR="00406CE8">
        <w:rPr>
          <w:rFonts w:ascii="Verdana" w:hAnsi="Verdana"/>
          <w:sz w:val="18"/>
          <w:szCs w:val="18"/>
        </w:rPr>
        <w:t>obu osiach</w:t>
      </w:r>
      <w:r w:rsidRPr="005934DD">
        <w:rPr>
          <w:rFonts w:ascii="Verdana" w:hAnsi="Verdana"/>
          <w:sz w:val="18"/>
          <w:szCs w:val="18"/>
        </w:rPr>
        <w:t xml:space="preserve"> przewiduje się realizację PI 9.2 Wspieranie rewitalizacji fizycznej, gospodarczej i społecznej ubogich społeczności i obszarów miejskich </w:t>
      </w:r>
      <w:r w:rsidR="000F1BDA">
        <w:rPr>
          <w:rFonts w:ascii="Verdana" w:hAnsi="Verdana"/>
          <w:sz w:val="18"/>
          <w:szCs w:val="18"/>
        </w:rPr>
        <w:br/>
      </w:r>
      <w:r w:rsidRPr="005934DD">
        <w:rPr>
          <w:rFonts w:ascii="Verdana" w:hAnsi="Verdana"/>
          <w:sz w:val="18"/>
          <w:szCs w:val="18"/>
        </w:rPr>
        <w:t>i wiejskich. Różnicą będzie tryb realizacji projektów w ramach ZIT.</w:t>
      </w:r>
    </w:p>
    <w:p w:rsidR="005934DD" w:rsidRDefault="005934DD" w:rsidP="008A3780">
      <w:pPr>
        <w:spacing w:before="120" w:after="120" w:line="288" w:lineRule="auto"/>
        <w:jc w:val="both"/>
        <w:rPr>
          <w:rFonts w:ascii="Verdana" w:hAnsi="Verdana"/>
          <w:sz w:val="18"/>
          <w:szCs w:val="18"/>
        </w:rPr>
      </w:pPr>
      <w:r w:rsidRPr="00517DDE">
        <w:rPr>
          <w:rFonts w:ascii="Verdana" w:hAnsi="Verdana"/>
          <w:b/>
          <w:sz w:val="18"/>
          <w:szCs w:val="18"/>
        </w:rPr>
        <w:t>OP 13/OP 14</w:t>
      </w:r>
      <w:r w:rsidRPr="005934DD">
        <w:rPr>
          <w:rFonts w:ascii="Verdana" w:hAnsi="Verdana"/>
          <w:sz w:val="18"/>
          <w:szCs w:val="18"/>
        </w:rPr>
        <w:t xml:space="preserve"> (siła zależności +2): W PI 9.8 (OP 12) Wspieranie gospodarki społecznej </w:t>
      </w:r>
      <w:r w:rsidR="000F1BDA">
        <w:rPr>
          <w:rFonts w:ascii="Verdana" w:hAnsi="Verdana"/>
          <w:sz w:val="18"/>
          <w:szCs w:val="18"/>
        </w:rPr>
        <w:br/>
      </w:r>
      <w:r w:rsidRPr="005934DD">
        <w:rPr>
          <w:rFonts w:ascii="Verdana" w:hAnsi="Verdana"/>
          <w:sz w:val="18"/>
          <w:szCs w:val="18"/>
        </w:rPr>
        <w:t>i przedsiębiorstw społecznych</w:t>
      </w:r>
      <w:r>
        <w:rPr>
          <w:rFonts w:ascii="Verdana" w:hAnsi="Verdana"/>
          <w:sz w:val="18"/>
          <w:szCs w:val="18"/>
        </w:rPr>
        <w:t xml:space="preserve"> </w:t>
      </w:r>
      <w:r w:rsidRPr="005934DD">
        <w:rPr>
          <w:rFonts w:ascii="Verdana" w:hAnsi="Verdana"/>
          <w:sz w:val="18"/>
          <w:szCs w:val="18"/>
        </w:rPr>
        <w:t>planuje się realizację projektów podobnych do tych z OP 14 – wsparcie PES: spółdzielni socjalnych.</w:t>
      </w:r>
    </w:p>
    <w:p w:rsidR="005934DD" w:rsidRDefault="005934DD" w:rsidP="005934DD">
      <w:pPr>
        <w:spacing w:before="120" w:after="120" w:line="288" w:lineRule="auto"/>
        <w:jc w:val="both"/>
        <w:rPr>
          <w:rFonts w:ascii="Verdana" w:hAnsi="Verdana"/>
          <w:sz w:val="18"/>
          <w:szCs w:val="18"/>
        </w:rPr>
      </w:pPr>
      <w:r w:rsidRPr="005934DD">
        <w:rPr>
          <w:rFonts w:ascii="Verdana" w:hAnsi="Verdana"/>
          <w:sz w:val="18"/>
          <w:szCs w:val="18"/>
        </w:rPr>
        <w:t xml:space="preserve">Realizacja </w:t>
      </w:r>
      <w:r>
        <w:rPr>
          <w:rFonts w:ascii="Verdana" w:hAnsi="Verdana"/>
          <w:b/>
          <w:sz w:val="18"/>
          <w:szCs w:val="18"/>
        </w:rPr>
        <w:t>OP 15</w:t>
      </w:r>
      <w:r w:rsidRPr="005934DD">
        <w:rPr>
          <w:rFonts w:ascii="Verdana" w:hAnsi="Verdana"/>
          <w:sz w:val="18"/>
          <w:szCs w:val="18"/>
        </w:rPr>
        <w:t xml:space="preserve"> będzie komplementarna do działań wszystkich </w:t>
      </w:r>
      <w:r>
        <w:rPr>
          <w:rFonts w:ascii="Verdana" w:hAnsi="Verdana"/>
          <w:sz w:val="18"/>
          <w:szCs w:val="18"/>
        </w:rPr>
        <w:t>pozostałych OP</w:t>
      </w:r>
      <w:r w:rsidRPr="005934DD">
        <w:rPr>
          <w:rFonts w:ascii="Verdana" w:hAnsi="Verdana"/>
          <w:sz w:val="18"/>
          <w:szCs w:val="18"/>
        </w:rPr>
        <w:t xml:space="preserve">, gdyż </w:t>
      </w:r>
      <w:r w:rsidR="00406CE8">
        <w:rPr>
          <w:rFonts w:ascii="Verdana" w:hAnsi="Verdana"/>
          <w:sz w:val="18"/>
          <w:szCs w:val="18"/>
        </w:rPr>
        <w:t xml:space="preserve">jej </w:t>
      </w:r>
      <w:r w:rsidRPr="005934DD">
        <w:rPr>
          <w:rFonts w:ascii="Verdana" w:hAnsi="Verdana"/>
          <w:sz w:val="18"/>
          <w:szCs w:val="18"/>
        </w:rPr>
        <w:t>celem jest wsparcie realizacji całego Programu.</w:t>
      </w:r>
    </w:p>
    <w:p w:rsidR="00FA1F07" w:rsidRPr="005934DD" w:rsidRDefault="00FA1F07" w:rsidP="005934DD">
      <w:pPr>
        <w:spacing w:before="120" w:after="120" w:line="288" w:lineRule="auto"/>
        <w:jc w:val="both"/>
        <w:rPr>
          <w:rFonts w:ascii="Verdana" w:hAnsi="Verdana"/>
          <w:sz w:val="18"/>
          <w:szCs w:val="18"/>
        </w:rPr>
      </w:pPr>
      <w:r>
        <w:rPr>
          <w:rFonts w:ascii="Verdana" w:hAnsi="Verdana"/>
          <w:sz w:val="18"/>
          <w:szCs w:val="18"/>
        </w:rPr>
        <w:t>Podsumowując, wzmacnianie się efektów wewnątrz Programu będzie występowało zarówno na poziomie całych OP (</w:t>
      </w:r>
      <w:r w:rsidR="00406CE8">
        <w:rPr>
          <w:rFonts w:ascii="Verdana" w:hAnsi="Verdana"/>
          <w:sz w:val="18"/>
          <w:szCs w:val="18"/>
        </w:rPr>
        <w:t>spójność</w:t>
      </w:r>
      <w:r>
        <w:rPr>
          <w:rFonts w:ascii="Verdana" w:hAnsi="Verdana"/>
          <w:sz w:val="18"/>
          <w:szCs w:val="18"/>
        </w:rPr>
        <w:t xml:space="preserve"> celów) oraz na poziomie poszczególnych PI, a nawet typów interwencji. </w:t>
      </w:r>
    </w:p>
    <w:p w:rsidR="00FE69EF" w:rsidRPr="007F07D8" w:rsidRDefault="00AF1054" w:rsidP="0008390F">
      <w:pPr>
        <w:pStyle w:val="Nagwek2"/>
        <w:spacing w:before="240" w:after="240" w:line="288" w:lineRule="auto"/>
        <w:ind w:left="578" w:hanging="578"/>
        <w:rPr>
          <w:rFonts w:ascii="Verdana" w:hAnsi="Verdana"/>
          <w:color w:val="E36C0A" w:themeColor="accent6" w:themeShade="BF"/>
          <w:sz w:val="20"/>
          <w:szCs w:val="18"/>
        </w:rPr>
      </w:pPr>
      <w:bookmarkStart w:id="25" w:name="_Toc384793725"/>
      <w:r w:rsidRPr="007F07D8">
        <w:rPr>
          <w:rFonts w:ascii="Verdana" w:hAnsi="Verdana"/>
          <w:color w:val="E36C0A" w:themeColor="accent6" w:themeShade="BF"/>
          <w:sz w:val="20"/>
          <w:szCs w:val="18"/>
        </w:rPr>
        <w:t>Trafnoś</w:t>
      </w:r>
      <w:r w:rsidR="00FF676B" w:rsidRPr="007F07D8">
        <w:rPr>
          <w:rFonts w:ascii="Verdana" w:hAnsi="Verdana"/>
          <w:color w:val="E36C0A" w:themeColor="accent6" w:themeShade="BF"/>
          <w:sz w:val="20"/>
          <w:szCs w:val="18"/>
        </w:rPr>
        <w:t>ć sposobu uwzględnienia wymiaru terytorialnego</w:t>
      </w:r>
      <w:bookmarkEnd w:id="25"/>
    </w:p>
    <w:p w:rsidR="00CB6054" w:rsidRPr="007F07D8" w:rsidRDefault="0055026E" w:rsidP="0055026E">
      <w:pPr>
        <w:pStyle w:val="atekstECORYS"/>
        <w:spacing w:before="120" w:line="288" w:lineRule="auto"/>
        <w:rPr>
          <w:rFonts w:ascii="Verdana" w:hAnsi="Verdana"/>
          <w:sz w:val="18"/>
          <w:szCs w:val="18"/>
        </w:rPr>
      </w:pPr>
      <w:r w:rsidRPr="007F07D8">
        <w:rPr>
          <w:rFonts w:ascii="Verdana" w:hAnsi="Verdana"/>
          <w:sz w:val="18"/>
          <w:szCs w:val="18"/>
        </w:rPr>
        <w:t>W wyniku prowadzonych prac stwierdzono, że</w:t>
      </w:r>
      <w:r w:rsidRPr="007F07D8">
        <w:rPr>
          <w:rStyle w:val="null"/>
          <w:rFonts w:ascii="Verdana" w:eastAsiaTheme="majorEastAsia" w:hAnsi="Verdana"/>
          <w:sz w:val="18"/>
          <w:szCs w:val="18"/>
        </w:rPr>
        <w:t xml:space="preserve"> </w:t>
      </w:r>
      <w:r w:rsidRPr="007F07D8">
        <w:rPr>
          <w:rFonts w:ascii="Verdana" w:hAnsi="Verdana"/>
          <w:sz w:val="18"/>
          <w:szCs w:val="18"/>
        </w:rPr>
        <w:t xml:space="preserve">wyjaśnienie celu i sposobu zastosowania podejścia terytorialnego w Programie jest </w:t>
      </w:r>
      <w:r w:rsidR="008D713F">
        <w:rPr>
          <w:rFonts w:ascii="Verdana" w:hAnsi="Verdana"/>
          <w:sz w:val="18"/>
          <w:szCs w:val="18"/>
        </w:rPr>
        <w:t>dość</w:t>
      </w:r>
      <w:r w:rsidR="008D713F" w:rsidRPr="007F07D8">
        <w:rPr>
          <w:rFonts w:ascii="Verdana" w:hAnsi="Verdana"/>
          <w:sz w:val="18"/>
          <w:szCs w:val="18"/>
        </w:rPr>
        <w:t xml:space="preserve"> </w:t>
      </w:r>
      <w:r w:rsidRPr="007F07D8">
        <w:rPr>
          <w:rFonts w:ascii="Verdana" w:hAnsi="Verdana"/>
          <w:sz w:val="18"/>
          <w:szCs w:val="18"/>
        </w:rPr>
        <w:t xml:space="preserve">ogólne. K-P RPO 2014-2020 jedynie w pewnym zakresie uwzględnia wymiar terytorialny. Jest to tradycyjny dokument sektorowy i wyczerpujące uwzględnienie ujęcia przestrzennego wymagałoby </w:t>
      </w:r>
      <w:r w:rsidRPr="007F07D8">
        <w:rPr>
          <w:rFonts w:ascii="Verdana" w:hAnsi="Verdana"/>
          <w:i/>
          <w:sz w:val="18"/>
          <w:szCs w:val="18"/>
        </w:rPr>
        <w:t>de facto</w:t>
      </w:r>
      <w:r w:rsidRPr="007F07D8">
        <w:rPr>
          <w:rFonts w:ascii="Verdana" w:hAnsi="Verdana"/>
          <w:sz w:val="18"/>
          <w:szCs w:val="18"/>
        </w:rPr>
        <w:t xml:space="preserve"> fundamentalnych zmian w treści Programu. Ponieważ na obecnym etapie rozwiązanie to wydaje się niemożliwe, </w:t>
      </w:r>
      <w:r w:rsidR="00634E12">
        <w:rPr>
          <w:rFonts w:ascii="Verdana" w:hAnsi="Verdana"/>
          <w:sz w:val="18"/>
          <w:szCs w:val="18"/>
        </w:rPr>
        <w:t>proponuje się</w:t>
      </w:r>
      <w:r w:rsidR="00634E12" w:rsidRPr="007F07D8">
        <w:rPr>
          <w:rFonts w:ascii="Verdana" w:hAnsi="Verdana"/>
          <w:sz w:val="18"/>
          <w:szCs w:val="18"/>
        </w:rPr>
        <w:t xml:space="preserve"> </w:t>
      </w:r>
      <w:r w:rsidRPr="007F07D8">
        <w:rPr>
          <w:rFonts w:ascii="Verdana" w:hAnsi="Verdana"/>
          <w:sz w:val="18"/>
          <w:szCs w:val="18"/>
        </w:rPr>
        <w:t xml:space="preserve">wprowadzenie mniejszych, lecz istotnych zmian. </w:t>
      </w:r>
    </w:p>
    <w:p w:rsidR="00CB6054" w:rsidRPr="007F07D8" w:rsidRDefault="0055026E" w:rsidP="00E878CF">
      <w:pPr>
        <w:pStyle w:val="atekstECORYS"/>
        <w:spacing w:before="120" w:line="288" w:lineRule="auto"/>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xml:space="preserve">: Na wstępie </w:t>
      </w:r>
      <w:r w:rsidR="00406CE8">
        <w:rPr>
          <w:rFonts w:ascii="Verdana" w:hAnsi="Verdana"/>
          <w:sz w:val="18"/>
          <w:szCs w:val="18"/>
        </w:rPr>
        <w:t>S</w:t>
      </w:r>
      <w:r w:rsidR="00406CE8" w:rsidRPr="007F07D8">
        <w:rPr>
          <w:rFonts w:ascii="Verdana" w:hAnsi="Verdana"/>
          <w:sz w:val="18"/>
          <w:szCs w:val="18"/>
        </w:rPr>
        <w:t xml:space="preserve">ekcji </w:t>
      </w:r>
      <w:r w:rsidRPr="007F07D8">
        <w:rPr>
          <w:rFonts w:ascii="Verdana" w:hAnsi="Verdana"/>
          <w:sz w:val="18"/>
          <w:szCs w:val="18"/>
        </w:rPr>
        <w:t xml:space="preserve">4. </w:t>
      </w:r>
      <w:r w:rsidR="00406CE8">
        <w:rPr>
          <w:rFonts w:ascii="Verdana" w:hAnsi="Verdana"/>
          <w:sz w:val="18"/>
          <w:szCs w:val="18"/>
        </w:rPr>
        <w:t>należy przedstawić</w:t>
      </w:r>
      <w:r w:rsidR="00406CE8" w:rsidRPr="007F07D8">
        <w:rPr>
          <w:rFonts w:ascii="Verdana" w:hAnsi="Verdana"/>
          <w:sz w:val="18"/>
          <w:szCs w:val="18"/>
        </w:rPr>
        <w:t xml:space="preserve"> analiz</w:t>
      </w:r>
      <w:r w:rsidR="00406CE8">
        <w:rPr>
          <w:rFonts w:ascii="Verdana" w:hAnsi="Verdana"/>
          <w:sz w:val="18"/>
          <w:szCs w:val="18"/>
        </w:rPr>
        <w:t>ę</w:t>
      </w:r>
      <w:r w:rsidRPr="007F07D8">
        <w:rPr>
          <w:rFonts w:ascii="Verdana" w:hAnsi="Verdana"/>
          <w:sz w:val="18"/>
          <w:szCs w:val="18"/>
        </w:rPr>
        <w:t>/</w:t>
      </w:r>
      <w:r w:rsidR="00406CE8" w:rsidRPr="007F07D8">
        <w:rPr>
          <w:rFonts w:ascii="Verdana" w:hAnsi="Verdana"/>
          <w:sz w:val="18"/>
          <w:szCs w:val="18"/>
        </w:rPr>
        <w:t>diagnoz</w:t>
      </w:r>
      <w:r w:rsidR="00406CE8">
        <w:rPr>
          <w:rFonts w:ascii="Verdana" w:hAnsi="Verdana"/>
          <w:sz w:val="18"/>
          <w:szCs w:val="18"/>
        </w:rPr>
        <w:t>ę</w:t>
      </w:r>
      <w:r w:rsidR="00406CE8" w:rsidRPr="007F07D8">
        <w:rPr>
          <w:rFonts w:ascii="Verdana" w:hAnsi="Verdana"/>
          <w:sz w:val="18"/>
          <w:szCs w:val="18"/>
        </w:rPr>
        <w:t xml:space="preserve"> </w:t>
      </w:r>
      <w:r w:rsidRPr="007F07D8">
        <w:rPr>
          <w:rFonts w:ascii="Verdana" w:hAnsi="Verdana"/>
          <w:sz w:val="18"/>
          <w:szCs w:val="18"/>
        </w:rPr>
        <w:t>możliwości wykorzystania i przydatności instrumentów terytorialnych (</w:t>
      </w:r>
      <w:r w:rsidR="004546EF">
        <w:rPr>
          <w:rFonts w:ascii="Verdana" w:hAnsi="Verdana"/>
          <w:sz w:val="18"/>
          <w:szCs w:val="18"/>
        </w:rPr>
        <w:t>ZIT, RLKS, OSI</w:t>
      </w:r>
      <w:r w:rsidRPr="007F07D8">
        <w:rPr>
          <w:rFonts w:ascii="Verdana" w:hAnsi="Verdana"/>
          <w:sz w:val="18"/>
          <w:szCs w:val="18"/>
        </w:rPr>
        <w:t xml:space="preserve">) do osiągania celów </w:t>
      </w:r>
      <w:r w:rsidR="00B7256C" w:rsidRPr="007F07D8">
        <w:rPr>
          <w:rFonts w:ascii="Verdana" w:hAnsi="Verdana"/>
          <w:sz w:val="18"/>
          <w:szCs w:val="18"/>
        </w:rPr>
        <w:t>OP</w:t>
      </w:r>
      <w:r w:rsidRPr="007F07D8">
        <w:rPr>
          <w:rFonts w:ascii="Verdana" w:hAnsi="Verdana"/>
          <w:sz w:val="18"/>
          <w:szCs w:val="18"/>
        </w:rPr>
        <w:t xml:space="preserve"> 1-11, a więc tych, które nie uwzględniają w sposób bezpośredni podejścia terytorialnego.</w:t>
      </w:r>
    </w:p>
    <w:p w:rsidR="0055026E" w:rsidRPr="007F07D8" w:rsidRDefault="0055026E" w:rsidP="0055026E">
      <w:pPr>
        <w:pStyle w:val="atekstECORYS"/>
        <w:spacing w:before="120" w:line="288" w:lineRule="auto"/>
        <w:rPr>
          <w:rFonts w:ascii="Verdana" w:hAnsi="Verdana"/>
          <w:sz w:val="18"/>
          <w:szCs w:val="18"/>
        </w:rPr>
      </w:pPr>
      <w:r w:rsidRPr="007F07D8">
        <w:rPr>
          <w:rFonts w:ascii="Verdana" w:hAnsi="Verdana"/>
          <w:sz w:val="18"/>
          <w:szCs w:val="18"/>
        </w:rPr>
        <w:t xml:space="preserve">Istotne </w:t>
      </w:r>
      <w:r w:rsidR="004546EF">
        <w:rPr>
          <w:rFonts w:ascii="Verdana" w:hAnsi="Verdana"/>
          <w:sz w:val="18"/>
          <w:szCs w:val="18"/>
        </w:rPr>
        <w:t>jest</w:t>
      </w:r>
      <w:r w:rsidRPr="007F07D8">
        <w:rPr>
          <w:rFonts w:ascii="Verdana" w:hAnsi="Verdana"/>
          <w:sz w:val="18"/>
          <w:szCs w:val="18"/>
        </w:rPr>
        <w:t xml:space="preserve">, aby uzasadnić rezygnację ze stosowania tych instrumentów w ramach ww. </w:t>
      </w:r>
      <w:r w:rsidR="004546EF">
        <w:rPr>
          <w:rFonts w:ascii="Verdana" w:hAnsi="Verdana"/>
          <w:sz w:val="18"/>
          <w:szCs w:val="18"/>
        </w:rPr>
        <w:t>OP</w:t>
      </w:r>
      <w:r w:rsidR="004546EF" w:rsidRPr="007F07D8">
        <w:rPr>
          <w:rFonts w:ascii="Verdana" w:hAnsi="Verdana"/>
          <w:sz w:val="18"/>
          <w:szCs w:val="18"/>
        </w:rPr>
        <w:t xml:space="preserve"> </w:t>
      </w:r>
      <w:r w:rsidR="000F1BDA">
        <w:rPr>
          <w:rFonts w:ascii="Verdana" w:hAnsi="Verdana"/>
          <w:sz w:val="18"/>
          <w:szCs w:val="18"/>
        </w:rPr>
        <w:br/>
      </w:r>
      <w:r w:rsidRPr="007F07D8">
        <w:rPr>
          <w:rFonts w:ascii="Verdana" w:hAnsi="Verdana"/>
          <w:sz w:val="18"/>
          <w:szCs w:val="18"/>
        </w:rPr>
        <w:t xml:space="preserve">i wyjaśnić, dlaczego nie potrzebują dostosowania interwencji do potrzeb i potencjałów określonego typu terytoriów. Sugerowanym rozwiązaniem jest, aby w ramach sekcji 4. został sporządzony opis efektów, jakie Samorząd chce osiągnąć dzięki stosowaniu zintegrowanego podejścia terytorialnego w </w:t>
      </w:r>
      <w:r w:rsidR="004546EF">
        <w:rPr>
          <w:rFonts w:ascii="Verdana" w:hAnsi="Verdana"/>
          <w:sz w:val="18"/>
          <w:szCs w:val="18"/>
        </w:rPr>
        <w:t>OP</w:t>
      </w:r>
      <w:r w:rsidR="004546EF" w:rsidRPr="007F07D8">
        <w:rPr>
          <w:rFonts w:ascii="Verdana" w:hAnsi="Verdana"/>
          <w:sz w:val="18"/>
          <w:szCs w:val="18"/>
        </w:rPr>
        <w:t xml:space="preserve"> </w:t>
      </w:r>
      <w:r w:rsidRPr="007F07D8">
        <w:rPr>
          <w:rFonts w:ascii="Verdana" w:hAnsi="Verdana"/>
          <w:sz w:val="18"/>
          <w:szCs w:val="18"/>
        </w:rPr>
        <w:t xml:space="preserve">12-14. W ramach opisu istotne wydaje się wskazanie sposobu pomiaru realizacji zapisanego w K-P RPO 2014-2020 celu, jakim jest integrowanie polityk i dostosowywanie interwencji do określonych typów terytoriów. </w:t>
      </w:r>
    </w:p>
    <w:p w:rsidR="0055026E" w:rsidRPr="007F07D8" w:rsidRDefault="0055026E" w:rsidP="0055026E">
      <w:pPr>
        <w:pStyle w:val="atekstECORYS"/>
        <w:spacing w:before="120" w:line="288" w:lineRule="auto"/>
        <w:rPr>
          <w:rFonts w:ascii="Verdana" w:hAnsi="Verdana"/>
          <w:sz w:val="18"/>
          <w:szCs w:val="18"/>
        </w:rPr>
      </w:pPr>
      <w:r w:rsidRPr="007F07D8">
        <w:rPr>
          <w:rFonts w:ascii="Verdana" w:hAnsi="Verdana"/>
          <w:sz w:val="18"/>
          <w:szCs w:val="18"/>
        </w:rPr>
        <w:t xml:space="preserve">Kolejnym z kryteriów oceny </w:t>
      </w:r>
      <w:r w:rsidR="004546EF">
        <w:rPr>
          <w:rFonts w:ascii="Verdana" w:hAnsi="Verdana"/>
          <w:sz w:val="18"/>
          <w:szCs w:val="18"/>
        </w:rPr>
        <w:t xml:space="preserve">ex-ante </w:t>
      </w:r>
      <w:r w:rsidRPr="007F07D8">
        <w:rPr>
          <w:rFonts w:ascii="Verdana" w:hAnsi="Verdana"/>
          <w:sz w:val="18"/>
          <w:szCs w:val="18"/>
        </w:rPr>
        <w:t xml:space="preserve">było oparcie K-P RPO 2014-2020 na sterytorializowanej diagnozie. W naszej opinii diagnoza zawarta w Programie nie posiada wymiaru terytorialnego. Wspomniana część Programu posiada tradycyjną formę - wskazuje najważniejsze wyzwania rozwojowe, problemy i sektory gospodarcze. Niektóre </w:t>
      </w:r>
      <w:r w:rsidR="004546EF">
        <w:rPr>
          <w:rFonts w:ascii="Verdana" w:hAnsi="Verdana"/>
          <w:sz w:val="18"/>
          <w:szCs w:val="18"/>
        </w:rPr>
        <w:t>zagadnienia</w:t>
      </w:r>
      <w:r w:rsidRPr="007F07D8">
        <w:rPr>
          <w:rFonts w:ascii="Verdana" w:hAnsi="Verdana"/>
          <w:sz w:val="18"/>
          <w:szCs w:val="18"/>
        </w:rPr>
        <w:t xml:space="preserve"> są prezentowane przestrzennie (mapy ze strony 12, rysunki 6, 7, 8, 9, 10, 11), niemniej zastosowanie tych odniesień do przestrzeni województwa nie odnajduje odbicia w układzie i zasięgu przestrzennym interwencji </w:t>
      </w:r>
      <w:r w:rsidR="000F1BDA">
        <w:rPr>
          <w:rFonts w:ascii="Verdana" w:hAnsi="Verdana"/>
          <w:sz w:val="18"/>
          <w:szCs w:val="18"/>
        </w:rPr>
        <w:br/>
      </w:r>
      <w:r w:rsidRPr="007F07D8">
        <w:rPr>
          <w:rFonts w:ascii="Verdana" w:hAnsi="Verdana"/>
          <w:sz w:val="18"/>
          <w:szCs w:val="18"/>
        </w:rPr>
        <w:t xml:space="preserve">w ramach poszczególnych </w:t>
      </w:r>
      <w:r w:rsidR="00B7256C" w:rsidRPr="007F07D8">
        <w:rPr>
          <w:rFonts w:ascii="Verdana" w:hAnsi="Verdana"/>
          <w:sz w:val="18"/>
          <w:szCs w:val="18"/>
        </w:rPr>
        <w:t>OP</w:t>
      </w:r>
      <w:r w:rsidRPr="007F07D8">
        <w:rPr>
          <w:rFonts w:ascii="Verdana" w:hAnsi="Verdana"/>
          <w:sz w:val="18"/>
          <w:szCs w:val="18"/>
        </w:rPr>
        <w:t>.</w:t>
      </w:r>
      <w:r w:rsidR="00045B89" w:rsidRPr="007F07D8">
        <w:rPr>
          <w:rFonts w:ascii="Verdana" w:hAnsi="Verdana"/>
          <w:sz w:val="18"/>
          <w:szCs w:val="18"/>
        </w:rPr>
        <w:t xml:space="preserve"> </w:t>
      </w:r>
    </w:p>
    <w:p w:rsidR="0055026E" w:rsidRPr="007F07D8" w:rsidRDefault="0055026E" w:rsidP="0055026E">
      <w:pPr>
        <w:pStyle w:val="atekstECORYS"/>
        <w:spacing w:before="120" w:line="288" w:lineRule="auto"/>
        <w:rPr>
          <w:rFonts w:ascii="Verdana" w:hAnsi="Verdana"/>
          <w:sz w:val="18"/>
          <w:szCs w:val="18"/>
        </w:rPr>
      </w:pPr>
      <w:r w:rsidRPr="007F07D8">
        <w:rPr>
          <w:rFonts w:ascii="Verdana" w:hAnsi="Verdana"/>
          <w:sz w:val="18"/>
          <w:szCs w:val="18"/>
        </w:rPr>
        <w:t xml:space="preserve">Należy w tym miejscu zwrócić uwagę, iż diagnoza RPO bazuje wprawdzie na </w:t>
      </w:r>
      <w:r w:rsidR="004546EF">
        <w:rPr>
          <w:rFonts w:ascii="Verdana" w:hAnsi="Verdana"/>
          <w:sz w:val="18"/>
          <w:szCs w:val="18"/>
        </w:rPr>
        <w:t>SRWK-P</w:t>
      </w:r>
      <w:r w:rsidRPr="007F07D8">
        <w:rPr>
          <w:rFonts w:ascii="Verdana" w:hAnsi="Verdana"/>
          <w:sz w:val="18"/>
          <w:szCs w:val="18"/>
        </w:rPr>
        <w:t xml:space="preserve">, w której wymiar terytorialny jest silniej zaznaczony (np. w ramach priorytetu </w:t>
      </w:r>
      <w:r w:rsidRPr="007F07D8">
        <w:rPr>
          <w:rFonts w:ascii="Verdana" w:hAnsi="Verdana"/>
          <w:i/>
          <w:sz w:val="18"/>
          <w:szCs w:val="18"/>
        </w:rPr>
        <w:t>silna metropolia</w:t>
      </w:r>
      <w:r w:rsidRPr="007F07D8">
        <w:rPr>
          <w:rFonts w:ascii="Verdana" w:hAnsi="Verdana"/>
          <w:sz w:val="18"/>
          <w:szCs w:val="18"/>
        </w:rPr>
        <w:t xml:space="preserve">), jednak analizy przeprowadzone w ramach wspomnianej strategii nie zostały </w:t>
      </w:r>
      <w:r w:rsidR="006B4205">
        <w:rPr>
          <w:rFonts w:ascii="Verdana" w:hAnsi="Verdana"/>
          <w:sz w:val="18"/>
          <w:szCs w:val="18"/>
        </w:rPr>
        <w:t xml:space="preserve">w wystarczającym stopniu </w:t>
      </w:r>
      <w:r w:rsidRPr="007F07D8">
        <w:rPr>
          <w:rFonts w:ascii="Verdana" w:hAnsi="Verdana"/>
          <w:sz w:val="18"/>
          <w:szCs w:val="18"/>
        </w:rPr>
        <w:t xml:space="preserve">zaadaptowane do K-P RPO 2014-2020 – tu uwagę zwraca chociażby rozbieżność wniosków wynikających ze strategii z doborem OSI w ramach Programu. </w:t>
      </w:r>
    </w:p>
    <w:p w:rsidR="006B4205" w:rsidRDefault="006B4205" w:rsidP="0055026E">
      <w:pPr>
        <w:pStyle w:val="atekstECORYS"/>
        <w:spacing w:before="120" w:line="288" w:lineRule="auto"/>
        <w:rPr>
          <w:rFonts w:ascii="Verdana" w:hAnsi="Verdana"/>
          <w:sz w:val="18"/>
          <w:szCs w:val="18"/>
        </w:rPr>
      </w:pPr>
      <w:r w:rsidRPr="007F07D8">
        <w:rPr>
          <w:rFonts w:ascii="Verdana" w:hAnsi="Verdana"/>
          <w:sz w:val="18"/>
          <w:szCs w:val="18"/>
        </w:rPr>
        <w:t>W diagnozie sytuacji społeczno-ekonomicznej odniesiono się do wszystkich kwestii, które są istotne z punktu widzenia właściwego ukierunkowania interwencji publicznej</w:t>
      </w:r>
      <w:r>
        <w:rPr>
          <w:rFonts w:ascii="Verdana" w:hAnsi="Verdana"/>
          <w:sz w:val="18"/>
          <w:szCs w:val="18"/>
        </w:rPr>
        <w:t xml:space="preserve">, aczkolwiek w przypadku </w:t>
      </w:r>
      <w:r w:rsidRPr="007F07D8">
        <w:rPr>
          <w:rFonts w:ascii="Verdana" w:hAnsi="Verdana"/>
          <w:sz w:val="18"/>
          <w:szCs w:val="18"/>
        </w:rPr>
        <w:t>problemów dotyczących obszarów miejskich</w:t>
      </w:r>
      <w:r w:rsidRPr="006B4205">
        <w:rPr>
          <w:rFonts w:ascii="Verdana" w:hAnsi="Verdana"/>
          <w:sz w:val="18"/>
          <w:szCs w:val="18"/>
        </w:rPr>
        <w:t xml:space="preserve"> </w:t>
      </w:r>
      <w:r>
        <w:rPr>
          <w:rFonts w:ascii="Verdana" w:hAnsi="Verdana"/>
          <w:sz w:val="18"/>
          <w:szCs w:val="18"/>
        </w:rPr>
        <w:t xml:space="preserve">diagnoza wydaje się niewystarczająca, szczególnie, że cała </w:t>
      </w:r>
      <w:r w:rsidRPr="007F07D8">
        <w:rPr>
          <w:rFonts w:ascii="Verdana" w:hAnsi="Verdana"/>
          <w:sz w:val="18"/>
          <w:szCs w:val="18"/>
        </w:rPr>
        <w:t>OP 12 w istotnej mierze jest temu zagadnieniu poświęcona.</w:t>
      </w:r>
    </w:p>
    <w:p w:rsidR="0055026E" w:rsidRPr="007F07D8" w:rsidRDefault="0055026E" w:rsidP="00E878CF">
      <w:pPr>
        <w:pStyle w:val="atekstECORYS"/>
        <w:spacing w:before="120" w:line="288" w:lineRule="auto"/>
        <w:rPr>
          <w:rFonts w:ascii="Verdana" w:hAnsi="Verdana"/>
          <w:sz w:val="18"/>
          <w:szCs w:val="18"/>
        </w:rPr>
      </w:pPr>
      <w:r w:rsidRPr="007F07D8">
        <w:rPr>
          <w:rFonts w:ascii="Verdana" w:hAnsi="Verdana"/>
          <w:sz w:val="18"/>
          <w:szCs w:val="18"/>
          <w:shd w:val="clear" w:color="auto" w:fill="E36C0A" w:themeFill="accent6" w:themeFillShade="BF"/>
        </w:rPr>
        <w:t>REKOMENDACJA</w:t>
      </w:r>
      <w:r w:rsidRPr="007F07D8">
        <w:rPr>
          <w:rFonts w:ascii="Verdana" w:hAnsi="Verdana"/>
          <w:sz w:val="18"/>
          <w:szCs w:val="18"/>
        </w:rPr>
        <w:t>: W związku z powyższym sugerowanym rozwiązaniem jest uzupełnienie diagnozy o przestrzenny wymiar opisywanych w tej części Programu zjawisk społecznych i ekonomicznych, między innymi wzbogacenie części graficznej (map) o opis wyjaśniający przedstawione na nich zjawiska</w:t>
      </w:r>
      <w:r w:rsidR="00F8458A">
        <w:rPr>
          <w:rFonts w:ascii="Verdana" w:hAnsi="Verdana"/>
          <w:sz w:val="18"/>
          <w:szCs w:val="18"/>
        </w:rPr>
        <w:t xml:space="preserve"> oraz</w:t>
      </w:r>
      <w:r w:rsidRPr="007F07D8">
        <w:rPr>
          <w:rFonts w:ascii="Verdana" w:hAnsi="Verdana"/>
          <w:sz w:val="18"/>
          <w:szCs w:val="18"/>
        </w:rPr>
        <w:t xml:space="preserve"> możliwie szczegółowo wyjaśniający zasadność interwencji na wskazanych obszarach. </w:t>
      </w:r>
    </w:p>
    <w:p w:rsidR="0055026E" w:rsidRPr="007F07D8" w:rsidRDefault="0055026E" w:rsidP="00E878CF">
      <w:pPr>
        <w:pStyle w:val="atekstECORYS"/>
        <w:spacing w:before="120" w:line="288" w:lineRule="auto"/>
        <w:rPr>
          <w:rFonts w:ascii="Verdana" w:hAnsi="Verdana"/>
          <w:sz w:val="18"/>
          <w:szCs w:val="18"/>
        </w:rPr>
      </w:pPr>
      <w:r w:rsidRPr="007F07D8">
        <w:rPr>
          <w:rFonts w:ascii="Verdana" w:hAnsi="Verdana"/>
          <w:sz w:val="18"/>
          <w:szCs w:val="18"/>
          <w:shd w:val="clear" w:color="auto" w:fill="E36C0A" w:themeFill="accent6" w:themeFillShade="BF"/>
        </w:rPr>
        <w:t>REKOMENDACJA</w:t>
      </w:r>
      <w:r w:rsidRPr="007F07D8">
        <w:rPr>
          <w:rFonts w:ascii="Verdana" w:hAnsi="Verdana"/>
          <w:sz w:val="18"/>
          <w:szCs w:val="18"/>
        </w:rPr>
        <w:t xml:space="preserve">: Osobny rozdział należy poświęcić obszarom miejskim, biorąc pod uwagę ważność tego zagadnienia, potwierdzoną utworzeniem odrębnej </w:t>
      </w:r>
      <w:r w:rsidR="00F74127" w:rsidRPr="007F07D8">
        <w:rPr>
          <w:rFonts w:ascii="Verdana" w:hAnsi="Verdana"/>
          <w:sz w:val="18"/>
          <w:szCs w:val="18"/>
        </w:rPr>
        <w:t>OP</w:t>
      </w:r>
      <w:r w:rsidRPr="007F07D8">
        <w:rPr>
          <w:rFonts w:ascii="Verdana" w:hAnsi="Verdana"/>
          <w:sz w:val="18"/>
          <w:szCs w:val="18"/>
        </w:rPr>
        <w:t xml:space="preserve"> poświęconej miastom i otaczającym je jednostkom (</w:t>
      </w:r>
      <w:r w:rsidR="00F74127" w:rsidRPr="007F07D8">
        <w:rPr>
          <w:rFonts w:ascii="Verdana" w:hAnsi="Verdana"/>
          <w:sz w:val="18"/>
          <w:szCs w:val="18"/>
        </w:rPr>
        <w:t>OP</w:t>
      </w:r>
      <w:r w:rsidRPr="007F07D8">
        <w:rPr>
          <w:rFonts w:ascii="Verdana" w:hAnsi="Verdana"/>
          <w:sz w:val="18"/>
          <w:szCs w:val="18"/>
        </w:rPr>
        <w:t xml:space="preserve"> 12). To z kolei pozwoliłoby wskazać tematy/dziedziny/problemy wymagające w </w:t>
      </w:r>
      <w:r w:rsidR="000F1BDA">
        <w:rPr>
          <w:rFonts w:ascii="Verdana" w:hAnsi="Verdana"/>
          <w:sz w:val="18"/>
          <w:szCs w:val="18"/>
        </w:rPr>
        <w:br/>
      </w:r>
      <w:r w:rsidRPr="007F07D8">
        <w:rPr>
          <w:rFonts w:ascii="Verdana" w:hAnsi="Verdana"/>
          <w:sz w:val="18"/>
          <w:szCs w:val="18"/>
        </w:rPr>
        <w:t xml:space="preserve">K-P RPO 2014-2020 albo przestrzennego różnicowania interwencji albo ponadsektorowej </w:t>
      </w:r>
      <w:r w:rsidR="000F1BDA">
        <w:rPr>
          <w:rFonts w:ascii="Verdana" w:hAnsi="Verdana"/>
          <w:sz w:val="18"/>
          <w:szCs w:val="18"/>
        </w:rPr>
        <w:br/>
      </w:r>
      <w:r w:rsidRPr="007F07D8">
        <w:rPr>
          <w:rFonts w:ascii="Verdana" w:hAnsi="Verdana"/>
          <w:sz w:val="18"/>
          <w:szCs w:val="18"/>
        </w:rPr>
        <w:t xml:space="preserve">i wielopodmiotowej współpracy, czyli zintegrowanego podejścia terytorialnego. Dałoby to asumpt lub przynajmniej materiał umożliwiający refleksję nad terytorialnym różnicowaniem interwencji </w:t>
      </w:r>
      <w:r w:rsidR="000F1BDA">
        <w:rPr>
          <w:rFonts w:ascii="Verdana" w:hAnsi="Verdana"/>
          <w:sz w:val="18"/>
          <w:szCs w:val="18"/>
        </w:rPr>
        <w:br/>
      </w:r>
      <w:r w:rsidRPr="007F07D8">
        <w:rPr>
          <w:rFonts w:ascii="Verdana" w:hAnsi="Verdana"/>
          <w:sz w:val="18"/>
          <w:szCs w:val="18"/>
        </w:rPr>
        <w:t xml:space="preserve">w ramach pozostałych Osi (1-11). </w:t>
      </w:r>
    </w:p>
    <w:p w:rsidR="0055026E" w:rsidRPr="007F07D8" w:rsidRDefault="0055026E" w:rsidP="0055026E">
      <w:pPr>
        <w:pStyle w:val="atekstECORYS"/>
        <w:spacing w:before="120" w:line="288" w:lineRule="auto"/>
        <w:rPr>
          <w:rFonts w:ascii="Verdana" w:hAnsi="Verdana"/>
          <w:sz w:val="18"/>
          <w:szCs w:val="18"/>
        </w:rPr>
      </w:pPr>
      <w:r w:rsidRPr="007F07D8">
        <w:rPr>
          <w:rFonts w:ascii="Verdana" w:hAnsi="Verdana"/>
          <w:sz w:val="18"/>
          <w:szCs w:val="18"/>
        </w:rPr>
        <w:t xml:space="preserve">W kontekście wykorzystania mechanizmu terytorialnego różnicowania celów i intensywności podejmowanych działań, dostosowanych do zróżnicowań przestrzennych ujętych w diagnozie należy zwrócić uwagę, iż w K-P RPO 2014-2020 pojawia się odwołanie do OSI, zidentyfikowanych </w:t>
      </w:r>
      <w:r w:rsidR="000F1BDA">
        <w:rPr>
          <w:rFonts w:ascii="Verdana" w:hAnsi="Verdana"/>
          <w:sz w:val="18"/>
          <w:szCs w:val="18"/>
        </w:rPr>
        <w:br/>
      </w:r>
      <w:r w:rsidRPr="007F07D8">
        <w:rPr>
          <w:rFonts w:ascii="Verdana" w:hAnsi="Verdana"/>
          <w:sz w:val="18"/>
          <w:szCs w:val="18"/>
        </w:rPr>
        <w:t xml:space="preserve">w załączniku nr 3 do </w:t>
      </w:r>
      <w:r w:rsidR="004546EF">
        <w:rPr>
          <w:rFonts w:ascii="Verdana" w:hAnsi="Verdana"/>
          <w:sz w:val="18"/>
          <w:szCs w:val="18"/>
        </w:rPr>
        <w:t>SRWK-P</w:t>
      </w:r>
      <w:r w:rsidR="007B7EE7">
        <w:rPr>
          <w:rFonts w:ascii="Verdana" w:hAnsi="Verdana"/>
          <w:sz w:val="18"/>
          <w:szCs w:val="18"/>
        </w:rPr>
        <w:t>.</w:t>
      </w:r>
      <w:r w:rsidR="007B7EE7" w:rsidRPr="007B7EE7">
        <w:t xml:space="preserve"> </w:t>
      </w:r>
      <w:r w:rsidR="007B7EE7" w:rsidRPr="007B7EE7">
        <w:rPr>
          <w:rFonts w:ascii="Verdana" w:hAnsi="Verdana"/>
          <w:sz w:val="18"/>
          <w:szCs w:val="18"/>
        </w:rPr>
        <w:t>Niepokojącym jest jednak fakt, iż spośród wymienionych we wspomnianym załączniku 9 OSI w Programie przywołano 7 z nich, nie podając uzasadnienia wyboru oraz odrzucono dwa pozostałe</w:t>
      </w:r>
      <w:r w:rsidRPr="007F07D8">
        <w:rPr>
          <w:rFonts w:ascii="Verdana" w:hAnsi="Verdana"/>
          <w:sz w:val="18"/>
          <w:szCs w:val="18"/>
        </w:rPr>
        <w:t xml:space="preserve">. Zwraca uwagę również fakt, że w treści Programu wskazuje się zasadniczo tylko 4 z OSI jako element K-P RPO 2014-2020. </w:t>
      </w:r>
    </w:p>
    <w:p w:rsidR="0055026E" w:rsidRPr="007F07D8" w:rsidRDefault="0055026E" w:rsidP="0055026E">
      <w:pPr>
        <w:pStyle w:val="atekstECORYS"/>
        <w:spacing w:before="120" w:line="288" w:lineRule="auto"/>
        <w:rPr>
          <w:rFonts w:ascii="Verdana" w:hAnsi="Verdana"/>
          <w:sz w:val="18"/>
          <w:szCs w:val="18"/>
        </w:rPr>
      </w:pPr>
      <w:r w:rsidRPr="007F07D8">
        <w:rPr>
          <w:rFonts w:ascii="Verdana" w:hAnsi="Verdana"/>
          <w:sz w:val="18"/>
          <w:szCs w:val="18"/>
        </w:rPr>
        <w:t xml:space="preserve">Wybrane OSI mają charakter tematyczny (np. oczekiwany wzrost zatrudnienia dotyczy całego województwa) lub ich delimitacja przestrzenna jest określona niezbyt precyzyjnie. Jedynie </w:t>
      </w:r>
      <w:r w:rsidR="000F1BDA">
        <w:rPr>
          <w:rFonts w:ascii="Verdana" w:hAnsi="Verdana"/>
          <w:sz w:val="18"/>
          <w:szCs w:val="18"/>
        </w:rPr>
        <w:br/>
      </w:r>
      <w:r w:rsidRPr="007F07D8">
        <w:rPr>
          <w:rFonts w:ascii="Verdana" w:hAnsi="Verdana"/>
          <w:sz w:val="18"/>
          <w:szCs w:val="18"/>
        </w:rPr>
        <w:t xml:space="preserve">w ramach </w:t>
      </w:r>
      <w:r w:rsidR="00F74127" w:rsidRPr="007F07D8">
        <w:rPr>
          <w:rFonts w:ascii="Verdana" w:hAnsi="Verdana"/>
          <w:sz w:val="18"/>
          <w:szCs w:val="18"/>
        </w:rPr>
        <w:t>OP</w:t>
      </w:r>
      <w:r w:rsidRPr="007F07D8">
        <w:rPr>
          <w:rFonts w:ascii="Verdana" w:hAnsi="Verdana"/>
          <w:sz w:val="18"/>
          <w:szCs w:val="18"/>
        </w:rPr>
        <w:t xml:space="preserve"> 12 realizowany będzie </w:t>
      </w:r>
      <w:r w:rsidRPr="007F07D8">
        <w:rPr>
          <w:rFonts w:ascii="Verdana" w:hAnsi="Verdana"/>
          <w:i/>
          <w:sz w:val="18"/>
          <w:szCs w:val="18"/>
        </w:rPr>
        <w:t>de facto</w:t>
      </w:r>
      <w:r w:rsidRPr="007F07D8">
        <w:rPr>
          <w:rFonts w:ascii="Verdana" w:hAnsi="Verdana"/>
          <w:sz w:val="18"/>
          <w:szCs w:val="18"/>
        </w:rPr>
        <w:t xml:space="preserve"> stosunkowo jednoznacznie zdefiniowany OSI dotyczący aglomeracji Torunia i Bydgoszczy. Niemniej, nawet te istniejące odwołania do koncepcji OSI w niewielkim stopniu wpływają na strukturę samego dokumentu. W zasadach dotyczących wyboru operacji w ramach kryteriów brakuje nawiązania do OSI. Preferencje obszarowe są faktycznie przewidywane dla interwencji w ramach </w:t>
      </w:r>
      <w:r w:rsidR="00F74127" w:rsidRPr="007F07D8">
        <w:rPr>
          <w:rFonts w:ascii="Verdana" w:hAnsi="Verdana"/>
          <w:sz w:val="18"/>
          <w:szCs w:val="18"/>
        </w:rPr>
        <w:t>OP</w:t>
      </w:r>
      <w:r w:rsidRPr="007F07D8">
        <w:rPr>
          <w:rFonts w:ascii="Verdana" w:hAnsi="Verdana"/>
          <w:sz w:val="18"/>
          <w:szCs w:val="18"/>
        </w:rPr>
        <w:t xml:space="preserve"> 12, 13 i 14, a także w pewnym stopniu </w:t>
      </w:r>
      <w:r w:rsidR="004546EF">
        <w:rPr>
          <w:rFonts w:ascii="Verdana" w:hAnsi="Verdana"/>
          <w:sz w:val="18"/>
          <w:szCs w:val="18"/>
        </w:rPr>
        <w:t>OP</w:t>
      </w:r>
      <w:r w:rsidR="004546EF" w:rsidRPr="007F07D8">
        <w:rPr>
          <w:rFonts w:ascii="Verdana" w:hAnsi="Verdana"/>
          <w:sz w:val="18"/>
          <w:szCs w:val="18"/>
        </w:rPr>
        <w:t xml:space="preserve"> </w:t>
      </w:r>
      <w:r w:rsidRPr="007F07D8">
        <w:rPr>
          <w:rFonts w:ascii="Verdana" w:hAnsi="Verdana"/>
          <w:sz w:val="18"/>
          <w:szCs w:val="18"/>
        </w:rPr>
        <w:t xml:space="preserve">5, w której jako terytorialny obszar realizacji podano całe województwo, ze szczególnym uwzględnieniem Kujaw - niestety nie wynika to jednak z wcześniej zidentyfikowanych OSI. </w:t>
      </w:r>
    </w:p>
    <w:p w:rsidR="0055026E" w:rsidRPr="007F07D8" w:rsidRDefault="0055026E" w:rsidP="0055026E">
      <w:pPr>
        <w:pStyle w:val="atekstECORYS"/>
        <w:spacing w:before="120" w:line="288" w:lineRule="auto"/>
        <w:rPr>
          <w:rFonts w:ascii="Verdana" w:hAnsi="Verdana"/>
          <w:sz w:val="18"/>
          <w:szCs w:val="18"/>
        </w:rPr>
      </w:pPr>
      <w:r w:rsidRPr="007F07D8">
        <w:rPr>
          <w:rFonts w:ascii="Verdana" w:hAnsi="Verdana"/>
          <w:sz w:val="18"/>
          <w:szCs w:val="18"/>
        </w:rPr>
        <w:t xml:space="preserve">Znamienny jest w kontekście podejścia terytorialnego brak zapewnienia w ramach Programu faktycznych mechanizmów preferencji obszarowych interwencji K-P RPO 2014-2020. </w:t>
      </w:r>
    </w:p>
    <w:p w:rsidR="0055026E" w:rsidRPr="007F07D8" w:rsidRDefault="004546EF" w:rsidP="0055026E">
      <w:pPr>
        <w:pStyle w:val="atekstECORYS"/>
        <w:spacing w:before="120" w:line="288" w:lineRule="auto"/>
        <w:rPr>
          <w:rFonts w:ascii="Verdana" w:hAnsi="Verdana"/>
          <w:sz w:val="18"/>
          <w:szCs w:val="18"/>
        </w:rPr>
      </w:pPr>
      <w:r>
        <w:rPr>
          <w:rFonts w:ascii="Verdana" w:hAnsi="Verdana"/>
          <w:sz w:val="18"/>
          <w:szCs w:val="18"/>
        </w:rPr>
        <w:t>W</w:t>
      </w:r>
      <w:r w:rsidR="0055026E" w:rsidRPr="007F07D8">
        <w:rPr>
          <w:rFonts w:ascii="Verdana" w:hAnsi="Verdana"/>
          <w:sz w:val="18"/>
          <w:szCs w:val="18"/>
        </w:rPr>
        <w:t xml:space="preserve"> ramach K-P RPO 2014-2020 przewidywane jest wykorzystanie ZIT i RLKS. Sformułowania dotyczące ZIT i RLKS są dość ogólne, wartościowym wydaje się odniesienie w większym stopniu do regionalnej specyfiki, a także na podstawie zdiagnozowanych lokalnych warunków, wskazanie przebiegu procesu selekcji obszarów ZIT, czy RLKS. </w:t>
      </w:r>
    </w:p>
    <w:p w:rsidR="0055026E" w:rsidRPr="007F07D8" w:rsidRDefault="0055026E" w:rsidP="0055026E">
      <w:pPr>
        <w:spacing w:before="120" w:after="120" w:line="288" w:lineRule="auto"/>
        <w:jc w:val="both"/>
        <w:rPr>
          <w:rFonts w:ascii="Verdana" w:eastAsia="Times New Roman" w:hAnsi="Verdana"/>
          <w:sz w:val="18"/>
          <w:szCs w:val="18"/>
        </w:rPr>
      </w:pPr>
      <w:r w:rsidRPr="007F07D8">
        <w:rPr>
          <w:rFonts w:ascii="Verdana" w:eastAsia="Times New Roman" w:hAnsi="Verdana"/>
          <w:sz w:val="18"/>
          <w:szCs w:val="18"/>
        </w:rPr>
        <w:t>Dodatkowo ZIT wydaje się znacznie zawężony co do zakresu przedmiotowego interwencji. Wzbudza to wątpliwości odnośnie jego zintegrowanego charakteru. Brakuje np. części społecznej.</w:t>
      </w:r>
    </w:p>
    <w:p w:rsidR="0055026E" w:rsidRPr="007F07D8" w:rsidRDefault="0055026E" w:rsidP="0055026E">
      <w:pPr>
        <w:spacing w:before="120" w:after="120" w:line="288" w:lineRule="auto"/>
        <w:jc w:val="both"/>
        <w:rPr>
          <w:rFonts w:ascii="Verdana" w:eastAsia="Times New Roman" w:hAnsi="Verdana"/>
          <w:sz w:val="18"/>
          <w:szCs w:val="18"/>
        </w:rPr>
      </w:pPr>
      <w:r w:rsidRPr="007F07D8">
        <w:rPr>
          <w:rFonts w:ascii="Verdana" w:eastAsia="Times New Roman" w:hAnsi="Verdana"/>
          <w:sz w:val="18"/>
          <w:szCs w:val="18"/>
        </w:rPr>
        <w:t xml:space="preserve">Równocześnie należy docenić przypisanie RLKS odrębnej </w:t>
      </w:r>
      <w:r w:rsidR="00F74127" w:rsidRPr="007F07D8">
        <w:rPr>
          <w:rFonts w:ascii="Verdana" w:eastAsia="Times New Roman" w:hAnsi="Verdana"/>
          <w:sz w:val="18"/>
          <w:szCs w:val="18"/>
        </w:rPr>
        <w:t>OP</w:t>
      </w:r>
      <w:r w:rsidRPr="007F07D8">
        <w:rPr>
          <w:rFonts w:ascii="Verdana" w:eastAsia="Times New Roman" w:hAnsi="Verdana"/>
          <w:sz w:val="18"/>
          <w:szCs w:val="18"/>
        </w:rPr>
        <w:t xml:space="preserve"> – województwo pod tym względem wyróżnia się poziomem zaawansowania prac nad uwzględnieniem działań lokalnych – większość województw bowiem nie przystąpiła do tej pory do zagadnień związanych z kreowaniem rozwoju przez lokalne społeczności. </w:t>
      </w:r>
    </w:p>
    <w:p w:rsidR="0055026E" w:rsidRPr="007F07D8" w:rsidRDefault="0055026E" w:rsidP="00E878CF">
      <w:pPr>
        <w:spacing w:before="120" w:after="120" w:line="288" w:lineRule="auto"/>
        <w:jc w:val="both"/>
        <w:rPr>
          <w:rFonts w:ascii="Verdana" w:eastAsia="Times New Roman" w:hAnsi="Verdana"/>
          <w:sz w:val="18"/>
          <w:szCs w:val="18"/>
        </w:rPr>
      </w:pPr>
      <w:r w:rsidRPr="007F07D8">
        <w:rPr>
          <w:rFonts w:ascii="Verdana" w:eastAsia="Times New Roman" w:hAnsi="Verdana"/>
          <w:sz w:val="18"/>
          <w:szCs w:val="18"/>
          <w:shd w:val="clear" w:color="auto" w:fill="E36C0A" w:themeFill="accent6" w:themeFillShade="BF"/>
        </w:rPr>
        <w:t>REKOMENDACJA</w:t>
      </w:r>
      <w:r w:rsidRPr="007F07D8">
        <w:rPr>
          <w:rFonts w:ascii="Verdana" w:eastAsia="Times New Roman" w:hAnsi="Verdana"/>
          <w:sz w:val="18"/>
          <w:szCs w:val="18"/>
        </w:rPr>
        <w:t xml:space="preserve">: Zalecanym działaniem jest wypracowanie i zaprezentowanie w K-P RPO 2014-2020 wewnętrznych zasad, na jakich RLKS i ZIT powinny być w województwie realizowane, w odniesieniu do specyfiki regionu. Miałoby to na celu zapewnienie zintegrowanego charakteru interwencji i uniknięcie sytuacji, w której będą realizowane nie powiązane ze sobą projekty. Punkt wyjścia mogłyby stanowić dyskusje wstępne pomiędzy IZ i potencjalnymi beneficjentami ZIT </w:t>
      </w:r>
      <w:r w:rsidR="000F1BDA">
        <w:rPr>
          <w:rFonts w:ascii="Verdana" w:eastAsia="Times New Roman" w:hAnsi="Verdana"/>
          <w:sz w:val="18"/>
          <w:szCs w:val="18"/>
        </w:rPr>
        <w:br/>
      </w:r>
      <w:r w:rsidRPr="007F07D8">
        <w:rPr>
          <w:rFonts w:ascii="Verdana" w:eastAsia="Times New Roman" w:hAnsi="Verdana"/>
          <w:sz w:val="18"/>
          <w:szCs w:val="18"/>
        </w:rPr>
        <w:t xml:space="preserve">i RLKS, dotyczące założeń i wybranych elementów </w:t>
      </w:r>
      <w:r w:rsidR="004546EF">
        <w:rPr>
          <w:rFonts w:ascii="Verdana" w:eastAsia="Times New Roman" w:hAnsi="Verdana"/>
          <w:sz w:val="18"/>
          <w:szCs w:val="18"/>
        </w:rPr>
        <w:t>narzędzi</w:t>
      </w:r>
      <w:r w:rsidRPr="007F07D8">
        <w:rPr>
          <w:rFonts w:ascii="Verdana" w:eastAsia="Times New Roman" w:hAnsi="Verdana"/>
          <w:sz w:val="18"/>
          <w:szCs w:val="18"/>
        </w:rPr>
        <w:t xml:space="preserve"> ZIT czy RLKS. </w:t>
      </w:r>
    </w:p>
    <w:p w:rsidR="0055026E" w:rsidRPr="007F07D8" w:rsidRDefault="0055026E" w:rsidP="00E878CF">
      <w:pPr>
        <w:autoSpaceDE w:val="0"/>
        <w:autoSpaceDN w:val="0"/>
        <w:adjustRightInd w:val="0"/>
        <w:spacing w:before="120" w:after="120" w:line="288" w:lineRule="auto"/>
        <w:jc w:val="both"/>
        <w:rPr>
          <w:rFonts w:ascii="Verdana" w:eastAsia="Times New Roman" w:hAnsi="Verdana"/>
          <w:sz w:val="18"/>
          <w:szCs w:val="18"/>
        </w:rPr>
      </w:pPr>
      <w:r w:rsidRPr="007F07D8">
        <w:rPr>
          <w:rFonts w:ascii="Verdana" w:eastAsia="Times New Roman" w:hAnsi="Verdana"/>
          <w:sz w:val="18"/>
          <w:szCs w:val="18"/>
        </w:rPr>
        <w:t>W wyniku analizy poziomu zapewnienia mechanizmu koordynacji pionowej i poziomej przy wdrażaniu K-P RPO 2014-2020, uwzględniającej wymóg podejścia terytorialnego i zintegrowanego</w:t>
      </w:r>
      <w:r w:rsidR="004546EF">
        <w:rPr>
          <w:rFonts w:ascii="Verdana" w:eastAsia="Times New Roman" w:hAnsi="Verdana"/>
          <w:sz w:val="18"/>
          <w:szCs w:val="18"/>
        </w:rPr>
        <w:t>,</w:t>
      </w:r>
      <w:r w:rsidRPr="007F07D8">
        <w:rPr>
          <w:rFonts w:ascii="Verdana" w:eastAsia="Times New Roman" w:hAnsi="Verdana"/>
          <w:sz w:val="18"/>
          <w:szCs w:val="18"/>
        </w:rPr>
        <w:t xml:space="preserve"> zdiagnozowano brak takiego mechanizmu na poziomie Programu. Istnieje mechanizm rutynowy, zwykle stosowany w K-P RPO 2014-2020, zbudowany w oderwaniu od zintegrowanego podejścia terytorialnego. </w:t>
      </w:r>
      <w:r w:rsidR="00634E12" w:rsidRPr="00634E12">
        <w:rPr>
          <w:rFonts w:ascii="Verdana" w:eastAsia="Times New Roman" w:hAnsi="Verdana"/>
          <w:sz w:val="18"/>
          <w:szCs w:val="18"/>
        </w:rPr>
        <w:t>Osie priorytetowe 12, 13 i 14 są zarządzane w sposób scentralizowany. Podejście takie ułatwia koordynację, ale może stwarzać pokusy do koncentrowania się na wynikach absorpcji funduszy UE, a nie na wzmacnianiu synergii między OP</w:t>
      </w:r>
      <w:r w:rsidRPr="007F07D8">
        <w:rPr>
          <w:rFonts w:ascii="Verdana" w:eastAsia="Times New Roman" w:hAnsi="Verdana"/>
          <w:sz w:val="18"/>
          <w:szCs w:val="18"/>
        </w:rPr>
        <w:t>. Nie obserwuje się koordynacji dotyczącej OSI, co</w:t>
      </w:r>
      <w:r w:rsidR="004546EF">
        <w:rPr>
          <w:rFonts w:ascii="Verdana" w:eastAsia="Times New Roman" w:hAnsi="Verdana"/>
          <w:sz w:val="18"/>
          <w:szCs w:val="18"/>
        </w:rPr>
        <w:t>,</w:t>
      </w:r>
      <w:r w:rsidRPr="007F07D8">
        <w:rPr>
          <w:rFonts w:ascii="Verdana" w:eastAsia="Times New Roman" w:hAnsi="Verdana"/>
          <w:sz w:val="18"/>
          <w:szCs w:val="18"/>
        </w:rPr>
        <w:t xml:space="preserve"> jak </w:t>
      </w:r>
      <w:r w:rsidR="004546EF">
        <w:rPr>
          <w:rFonts w:ascii="Verdana" w:eastAsia="Times New Roman" w:hAnsi="Verdana"/>
          <w:sz w:val="18"/>
          <w:szCs w:val="18"/>
        </w:rPr>
        <w:t>można założyć</w:t>
      </w:r>
      <w:r w:rsidRPr="007F07D8">
        <w:rPr>
          <w:rFonts w:ascii="Verdana" w:eastAsia="Times New Roman" w:hAnsi="Verdana"/>
          <w:sz w:val="18"/>
          <w:szCs w:val="18"/>
        </w:rPr>
        <w:t xml:space="preserve">, wynika z braku preferencji obszarowych w </w:t>
      </w:r>
      <w:r w:rsidR="00F74127" w:rsidRPr="007F07D8">
        <w:rPr>
          <w:rFonts w:ascii="Verdana" w:eastAsia="Times New Roman" w:hAnsi="Verdana"/>
          <w:sz w:val="18"/>
          <w:szCs w:val="18"/>
        </w:rPr>
        <w:t>OP</w:t>
      </w:r>
      <w:r w:rsidRPr="007F07D8">
        <w:rPr>
          <w:rFonts w:ascii="Verdana" w:eastAsia="Times New Roman" w:hAnsi="Verdana"/>
          <w:sz w:val="18"/>
          <w:szCs w:val="18"/>
        </w:rPr>
        <w:t xml:space="preserve"> 1-11.</w:t>
      </w:r>
    </w:p>
    <w:p w:rsidR="0055026E" w:rsidRPr="007F07D8" w:rsidRDefault="0055026E" w:rsidP="00E878CF">
      <w:pPr>
        <w:spacing w:before="120" w:after="120" w:line="288" w:lineRule="auto"/>
        <w:jc w:val="both"/>
        <w:rPr>
          <w:rFonts w:ascii="Verdana" w:hAnsi="Verdana"/>
          <w:sz w:val="18"/>
          <w:szCs w:val="18"/>
        </w:rPr>
      </w:pPr>
      <w:r w:rsidRPr="007F07D8">
        <w:rPr>
          <w:rFonts w:ascii="Verdana" w:eastAsia="Times New Roman" w:hAnsi="Verdana"/>
          <w:sz w:val="18"/>
          <w:szCs w:val="18"/>
          <w:shd w:val="clear" w:color="auto" w:fill="E36C0A" w:themeFill="accent6" w:themeFillShade="BF"/>
        </w:rPr>
        <w:t>REKOMENDACJA</w:t>
      </w:r>
      <w:r w:rsidRPr="007F07D8">
        <w:rPr>
          <w:rFonts w:ascii="Verdana" w:eastAsia="Times New Roman" w:hAnsi="Verdana"/>
          <w:sz w:val="18"/>
          <w:szCs w:val="18"/>
        </w:rPr>
        <w:t xml:space="preserve">: </w:t>
      </w:r>
      <w:r w:rsidRPr="007F07D8">
        <w:rPr>
          <w:rFonts w:ascii="Verdana" w:hAnsi="Verdana"/>
          <w:sz w:val="18"/>
          <w:szCs w:val="18"/>
        </w:rPr>
        <w:t xml:space="preserve">Należy określić kwotę szacunkowej alokacji EFS i EFRR na RLKS zgodnie z UP. Rekomenduje się wprowadzenie trybu wyboru LGD do realizacji LSR. Wybór LGD powinien być dokonywany przez komitet wybierający LGD na poziomie Urzędu Marszałkowskiego. </w:t>
      </w:r>
      <w:r w:rsidR="004546EF" w:rsidRPr="007F07D8">
        <w:rPr>
          <w:rFonts w:ascii="Verdana" w:hAnsi="Verdana"/>
          <w:sz w:val="18"/>
          <w:szCs w:val="18"/>
        </w:rPr>
        <w:t>Instytucj</w:t>
      </w:r>
      <w:r w:rsidR="004546EF">
        <w:rPr>
          <w:rFonts w:ascii="Verdana" w:hAnsi="Verdana"/>
          <w:sz w:val="18"/>
          <w:szCs w:val="18"/>
        </w:rPr>
        <w:t>ą</w:t>
      </w:r>
      <w:r w:rsidR="004546EF" w:rsidRPr="007F07D8">
        <w:rPr>
          <w:rFonts w:ascii="Verdana" w:hAnsi="Verdana"/>
          <w:sz w:val="18"/>
          <w:szCs w:val="18"/>
        </w:rPr>
        <w:t xml:space="preserve"> zatwierdzając</w:t>
      </w:r>
      <w:r w:rsidR="004546EF">
        <w:rPr>
          <w:rFonts w:ascii="Verdana" w:hAnsi="Verdana"/>
          <w:sz w:val="18"/>
          <w:szCs w:val="18"/>
        </w:rPr>
        <w:t>ą</w:t>
      </w:r>
      <w:r w:rsidR="004546EF" w:rsidRPr="007F07D8">
        <w:rPr>
          <w:rFonts w:ascii="Verdana" w:hAnsi="Verdana"/>
          <w:sz w:val="18"/>
          <w:szCs w:val="18"/>
        </w:rPr>
        <w:t xml:space="preserve"> </w:t>
      </w:r>
      <w:r w:rsidRPr="007F07D8">
        <w:rPr>
          <w:rFonts w:ascii="Verdana" w:hAnsi="Verdana"/>
          <w:sz w:val="18"/>
          <w:szCs w:val="18"/>
        </w:rPr>
        <w:t xml:space="preserve">wybór LSR </w:t>
      </w:r>
      <w:r w:rsidR="004546EF">
        <w:rPr>
          <w:rFonts w:ascii="Verdana" w:hAnsi="Verdana"/>
          <w:sz w:val="18"/>
          <w:szCs w:val="18"/>
        </w:rPr>
        <w:t>powinien być</w:t>
      </w:r>
      <w:r w:rsidR="004546EF" w:rsidRPr="007F07D8">
        <w:rPr>
          <w:rFonts w:ascii="Verdana" w:hAnsi="Verdana"/>
          <w:sz w:val="18"/>
          <w:szCs w:val="18"/>
        </w:rPr>
        <w:t xml:space="preserve"> </w:t>
      </w:r>
      <w:r w:rsidRPr="007F07D8">
        <w:rPr>
          <w:rFonts w:ascii="Verdana" w:hAnsi="Verdana"/>
          <w:sz w:val="18"/>
          <w:szCs w:val="18"/>
        </w:rPr>
        <w:t xml:space="preserve">samorząd województwa. Rekomenduje się dodatkowo określenie kryteriów wyboru projektów innowacyjnych w ramach RLKS oraz wprowadzenie uproszczonych zasad rozliczania kosztów operacji Leader i wprowadzenie systemu zarządzania kosztami w formie kosztów standardowych, płatności ryczałtowych i dotacji </w:t>
      </w:r>
      <w:r w:rsidR="006B4205">
        <w:rPr>
          <w:rFonts w:ascii="Verdana" w:hAnsi="Verdana"/>
          <w:sz w:val="18"/>
          <w:szCs w:val="18"/>
        </w:rPr>
        <w:t>według</w:t>
      </w:r>
      <w:r w:rsidRPr="007F07D8">
        <w:rPr>
          <w:rFonts w:ascii="Verdana" w:hAnsi="Verdana"/>
          <w:sz w:val="18"/>
          <w:szCs w:val="18"/>
        </w:rPr>
        <w:t xml:space="preserve"> stawki ryczałtowej (ang. </w:t>
      </w:r>
      <w:r w:rsidRPr="007F07D8">
        <w:rPr>
          <w:rFonts w:ascii="Verdana" w:hAnsi="Verdana"/>
          <w:i/>
          <w:sz w:val="18"/>
          <w:szCs w:val="18"/>
        </w:rPr>
        <w:t>lump sums</w:t>
      </w:r>
      <w:r w:rsidRPr="007F07D8">
        <w:rPr>
          <w:rFonts w:ascii="Verdana" w:hAnsi="Verdana"/>
          <w:sz w:val="18"/>
          <w:szCs w:val="18"/>
        </w:rPr>
        <w:t xml:space="preserve">). Zgodnie z </w:t>
      </w:r>
      <w:r w:rsidRPr="007F07D8">
        <w:rPr>
          <w:rFonts w:ascii="Verdana" w:hAnsi="Verdana"/>
          <w:i/>
          <w:sz w:val="18"/>
          <w:szCs w:val="18"/>
        </w:rPr>
        <w:t>Szablonem</w:t>
      </w:r>
      <w:r w:rsidR="008F02E4" w:rsidRPr="007F07D8">
        <w:rPr>
          <w:rFonts w:ascii="Verdana" w:hAnsi="Verdana"/>
          <w:sz w:val="18"/>
          <w:szCs w:val="18"/>
        </w:rPr>
        <w:t>…</w:t>
      </w:r>
      <w:r w:rsidRPr="007F07D8">
        <w:rPr>
          <w:rFonts w:ascii="Verdana" w:hAnsi="Verdana"/>
          <w:sz w:val="18"/>
          <w:szCs w:val="18"/>
        </w:rPr>
        <w:t>, w Sekcji 4.1. należy wprowadzić ustalenia dotyczące wsparcia przygotowawczego RLKS.</w:t>
      </w:r>
      <w:r w:rsidR="00045B89" w:rsidRPr="007F07D8">
        <w:rPr>
          <w:rFonts w:ascii="Verdana" w:hAnsi="Verdana"/>
          <w:sz w:val="18"/>
          <w:szCs w:val="18"/>
        </w:rPr>
        <w:t xml:space="preserve"> </w:t>
      </w:r>
    </w:p>
    <w:p w:rsidR="0055026E" w:rsidRPr="007F07D8" w:rsidRDefault="0055026E" w:rsidP="0055026E">
      <w:pPr>
        <w:spacing w:before="120" w:after="120" w:line="288" w:lineRule="auto"/>
        <w:jc w:val="both"/>
        <w:rPr>
          <w:rFonts w:ascii="Verdana" w:eastAsia="Times New Roman" w:hAnsi="Verdana"/>
          <w:sz w:val="18"/>
          <w:szCs w:val="18"/>
        </w:rPr>
      </w:pPr>
      <w:r w:rsidRPr="007F07D8">
        <w:rPr>
          <w:rFonts w:ascii="Verdana" w:eastAsia="Times New Roman" w:hAnsi="Verdana"/>
          <w:sz w:val="18"/>
          <w:szCs w:val="18"/>
        </w:rPr>
        <w:t xml:space="preserve">Doświadczenie wdrożenia w kraju Leader 2007-2013 finansowanego ze środków EFRROW oraz </w:t>
      </w:r>
      <w:r w:rsidR="00F74127" w:rsidRPr="007F07D8">
        <w:rPr>
          <w:rFonts w:ascii="Verdana" w:eastAsia="Times New Roman" w:hAnsi="Verdana"/>
          <w:sz w:val="18"/>
          <w:szCs w:val="18"/>
        </w:rPr>
        <w:t>osi</w:t>
      </w:r>
      <w:r w:rsidRPr="007F07D8">
        <w:rPr>
          <w:rFonts w:ascii="Verdana" w:eastAsia="Times New Roman" w:hAnsi="Verdana"/>
          <w:sz w:val="18"/>
          <w:szCs w:val="18"/>
        </w:rPr>
        <w:t xml:space="preserve"> 4 PO RYBY finansowej ze środków EF</w:t>
      </w:r>
      <w:r w:rsidR="00634E12">
        <w:rPr>
          <w:rFonts w:ascii="Verdana" w:eastAsia="Times New Roman" w:hAnsi="Verdana"/>
          <w:sz w:val="18"/>
          <w:szCs w:val="18"/>
        </w:rPr>
        <w:t>R</w:t>
      </w:r>
      <w:r w:rsidRPr="007F07D8">
        <w:rPr>
          <w:rFonts w:ascii="Verdana" w:eastAsia="Times New Roman" w:hAnsi="Verdana"/>
          <w:sz w:val="18"/>
          <w:szCs w:val="18"/>
        </w:rPr>
        <w:t xml:space="preserve">R pozwalają rekomendować zwiększenie roli lokalnych partnerstw poza ocenę zgodności operacji z LSR. Rekomenduje się wprowadzenie uprawnienia LGD na rzecz przeprowadzania niezbędnych weryfikacji i kontroli w celu podjęcia decyzji </w:t>
      </w:r>
      <w:r w:rsidR="000F1BDA">
        <w:rPr>
          <w:rFonts w:ascii="Verdana" w:eastAsia="Times New Roman" w:hAnsi="Verdana"/>
          <w:sz w:val="18"/>
          <w:szCs w:val="18"/>
        </w:rPr>
        <w:br/>
      </w:r>
      <w:r w:rsidRPr="007F07D8">
        <w:rPr>
          <w:rFonts w:ascii="Verdana" w:eastAsia="Times New Roman" w:hAnsi="Verdana"/>
          <w:sz w:val="18"/>
          <w:szCs w:val="18"/>
        </w:rPr>
        <w:t>o kwalifikowalności danej operacji do finansowania.</w:t>
      </w:r>
    </w:p>
    <w:p w:rsidR="0055026E" w:rsidRPr="007F07D8" w:rsidRDefault="00F74127" w:rsidP="0055026E">
      <w:pPr>
        <w:autoSpaceDE w:val="0"/>
        <w:autoSpaceDN w:val="0"/>
        <w:adjustRightInd w:val="0"/>
        <w:spacing w:before="120" w:after="120" w:line="288" w:lineRule="auto"/>
        <w:jc w:val="both"/>
        <w:rPr>
          <w:rFonts w:ascii="Verdana" w:eastAsia="Times New Roman" w:hAnsi="Verdana"/>
          <w:sz w:val="18"/>
          <w:szCs w:val="18"/>
        </w:rPr>
      </w:pPr>
      <w:r w:rsidRPr="007F07D8">
        <w:rPr>
          <w:rFonts w:ascii="Verdana" w:eastAsia="Times New Roman" w:hAnsi="Verdana"/>
          <w:sz w:val="18"/>
          <w:szCs w:val="18"/>
          <w:shd w:val="clear" w:color="auto" w:fill="FDE9D9" w:themeFill="accent6" w:themeFillTint="33"/>
        </w:rPr>
        <w:t>REKOMENDACJA</w:t>
      </w:r>
      <w:r w:rsidRPr="007F07D8">
        <w:rPr>
          <w:rFonts w:ascii="Verdana" w:eastAsia="Times New Roman" w:hAnsi="Verdana"/>
          <w:sz w:val="18"/>
          <w:szCs w:val="18"/>
        </w:rPr>
        <w:t xml:space="preserve">: </w:t>
      </w:r>
      <w:r w:rsidR="0055026E" w:rsidRPr="007F07D8">
        <w:rPr>
          <w:rFonts w:ascii="Verdana" w:eastAsia="Times New Roman" w:hAnsi="Verdana"/>
          <w:sz w:val="18"/>
          <w:szCs w:val="18"/>
        </w:rPr>
        <w:t xml:space="preserve">W K-P RPO 2014-2020 należy rozważyć stworzenie mechanizmu w ramach IZ, zapewniającego koordynację </w:t>
      </w:r>
      <w:r w:rsidRPr="007F07D8">
        <w:rPr>
          <w:rFonts w:ascii="Verdana" w:eastAsia="Times New Roman" w:hAnsi="Verdana"/>
          <w:sz w:val="18"/>
          <w:szCs w:val="18"/>
        </w:rPr>
        <w:t>OP</w:t>
      </w:r>
      <w:r w:rsidR="0055026E" w:rsidRPr="007F07D8">
        <w:rPr>
          <w:rFonts w:ascii="Verdana" w:eastAsia="Times New Roman" w:hAnsi="Verdana"/>
          <w:sz w:val="18"/>
          <w:szCs w:val="18"/>
        </w:rPr>
        <w:t xml:space="preserve"> 11 i 12 z rezultatami pozostałych Osi. Taki mechanizm powinien koncentrować się na identyfikacji i wzmacnianiu efektów synergicznych oraz niwelowaniu dyssynergii.</w:t>
      </w:r>
    </w:p>
    <w:p w:rsidR="0055026E" w:rsidRPr="007F07D8" w:rsidRDefault="0055026E" w:rsidP="0055026E">
      <w:pPr>
        <w:autoSpaceDE w:val="0"/>
        <w:autoSpaceDN w:val="0"/>
        <w:adjustRightInd w:val="0"/>
        <w:spacing w:before="120" w:after="120" w:line="288" w:lineRule="auto"/>
        <w:jc w:val="both"/>
        <w:rPr>
          <w:rFonts w:ascii="Verdana" w:eastAsia="Times New Roman" w:hAnsi="Verdana"/>
          <w:sz w:val="18"/>
          <w:szCs w:val="18"/>
        </w:rPr>
      </w:pPr>
      <w:r w:rsidRPr="007F07D8">
        <w:rPr>
          <w:rFonts w:ascii="Verdana" w:eastAsia="Times New Roman" w:hAnsi="Verdana"/>
          <w:sz w:val="18"/>
          <w:szCs w:val="18"/>
        </w:rPr>
        <w:t xml:space="preserve">W kontekście zapewnienia monitoringu osiąganych rezultatów w zakresie podejścia terytorialnego zdiagnozowano brak takiego mechanizmu – w ramach K-P RPO 2014-2020 nie zdefiniowano efektów specyficznych dla podejścia terytorialnego. Brak jest również wskaźników monitorowania realizacji sterytorializowanych </w:t>
      </w:r>
      <w:r w:rsidR="00F74127" w:rsidRPr="007F07D8">
        <w:rPr>
          <w:rFonts w:ascii="Verdana" w:eastAsia="Times New Roman" w:hAnsi="Verdana"/>
          <w:sz w:val="18"/>
          <w:szCs w:val="18"/>
        </w:rPr>
        <w:t xml:space="preserve">OP </w:t>
      </w:r>
      <w:r w:rsidRPr="007F07D8">
        <w:rPr>
          <w:rFonts w:ascii="Verdana" w:eastAsia="Times New Roman" w:hAnsi="Verdana"/>
          <w:sz w:val="18"/>
          <w:szCs w:val="18"/>
        </w:rPr>
        <w:t>12-14.</w:t>
      </w:r>
    </w:p>
    <w:p w:rsidR="0055026E" w:rsidRPr="007F07D8" w:rsidRDefault="0055026E" w:rsidP="0055026E">
      <w:pPr>
        <w:autoSpaceDE w:val="0"/>
        <w:autoSpaceDN w:val="0"/>
        <w:adjustRightInd w:val="0"/>
        <w:spacing w:before="120" w:after="120" w:line="288" w:lineRule="auto"/>
        <w:jc w:val="both"/>
        <w:rPr>
          <w:rFonts w:ascii="Verdana" w:eastAsia="Times New Roman" w:hAnsi="Verdana"/>
          <w:sz w:val="18"/>
          <w:szCs w:val="18"/>
        </w:rPr>
      </w:pPr>
      <w:r w:rsidRPr="007F07D8">
        <w:rPr>
          <w:rFonts w:ascii="Verdana" w:eastAsia="Times New Roman" w:hAnsi="Verdana"/>
          <w:sz w:val="18"/>
          <w:szCs w:val="18"/>
        </w:rPr>
        <w:t xml:space="preserve">Dlatego tak istotne jest określenie w Programie efektów wdrażania podejścia terytorialnego </w:t>
      </w:r>
      <w:r w:rsidR="000F1BDA">
        <w:rPr>
          <w:rFonts w:ascii="Verdana" w:eastAsia="Times New Roman" w:hAnsi="Verdana"/>
          <w:sz w:val="18"/>
          <w:szCs w:val="18"/>
        </w:rPr>
        <w:br/>
      </w:r>
      <w:r w:rsidRPr="007F07D8">
        <w:rPr>
          <w:rFonts w:ascii="Verdana" w:eastAsia="Times New Roman" w:hAnsi="Verdana"/>
          <w:sz w:val="18"/>
          <w:szCs w:val="18"/>
        </w:rPr>
        <w:t xml:space="preserve">i sposobów monitorowania ich osiągania. Chodzi nie tylko o przewidywane efekty realizacji </w:t>
      </w:r>
      <w:r w:rsidR="00F74127" w:rsidRPr="007F07D8">
        <w:rPr>
          <w:rFonts w:ascii="Verdana" w:eastAsia="Times New Roman" w:hAnsi="Verdana"/>
          <w:sz w:val="18"/>
          <w:szCs w:val="18"/>
        </w:rPr>
        <w:t>OP</w:t>
      </w:r>
      <w:r w:rsidRPr="007F07D8">
        <w:rPr>
          <w:rFonts w:ascii="Verdana" w:eastAsia="Times New Roman" w:hAnsi="Verdana"/>
          <w:sz w:val="18"/>
          <w:szCs w:val="18"/>
        </w:rPr>
        <w:t xml:space="preserve"> 12-14, ale o szersze monitorowanie celu/zamiaru/intencji, jakim jest integrowanie polityk </w:t>
      </w:r>
      <w:r w:rsidR="000F1BDA">
        <w:rPr>
          <w:rFonts w:ascii="Verdana" w:eastAsia="Times New Roman" w:hAnsi="Verdana"/>
          <w:sz w:val="18"/>
          <w:szCs w:val="18"/>
        </w:rPr>
        <w:br/>
      </w:r>
      <w:r w:rsidRPr="007F07D8">
        <w:rPr>
          <w:rFonts w:ascii="Verdana" w:eastAsia="Times New Roman" w:hAnsi="Verdana"/>
          <w:sz w:val="18"/>
          <w:szCs w:val="18"/>
        </w:rPr>
        <w:t xml:space="preserve">i dostosowywanie interwencji do określonych typów terytoriów. </w:t>
      </w:r>
    </w:p>
    <w:p w:rsidR="00FE69EF" w:rsidRPr="007F07D8" w:rsidRDefault="0055026E" w:rsidP="00C83D57">
      <w:pPr>
        <w:autoSpaceDE w:val="0"/>
        <w:autoSpaceDN w:val="0"/>
        <w:adjustRightInd w:val="0"/>
        <w:spacing w:before="120" w:after="120" w:line="288" w:lineRule="auto"/>
        <w:jc w:val="both"/>
        <w:rPr>
          <w:rFonts w:ascii="Verdana" w:eastAsia="Times New Roman" w:hAnsi="Verdana"/>
          <w:sz w:val="18"/>
          <w:szCs w:val="18"/>
        </w:rPr>
      </w:pPr>
      <w:r w:rsidRPr="007F07D8">
        <w:rPr>
          <w:rFonts w:ascii="Verdana" w:eastAsia="Times New Roman" w:hAnsi="Verdana"/>
          <w:sz w:val="18"/>
          <w:szCs w:val="18"/>
        </w:rPr>
        <w:t>Istotne wydaje się również wskazanie udziału podmiotów realizujących ZIT i RLKS w tym procesie.</w:t>
      </w:r>
    </w:p>
    <w:p w:rsidR="008A5326" w:rsidRPr="007F07D8" w:rsidRDefault="008A5326" w:rsidP="0008390F">
      <w:pPr>
        <w:pStyle w:val="Nagwek2"/>
        <w:spacing w:before="240" w:after="240" w:line="288" w:lineRule="auto"/>
        <w:ind w:left="578" w:hanging="578"/>
        <w:rPr>
          <w:rFonts w:ascii="Verdana" w:hAnsi="Verdana"/>
          <w:color w:val="E36C0A" w:themeColor="accent6" w:themeShade="BF"/>
          <w:sz w:val="20"/>
          <w:szCs w:val="18"/>
        </w:rPr>
      </w:pPr>
      <w:bookmarkStart w:id="26" w:name="_Toc384793726"/>
      <w:r w:rsidRPr="007F07D8">
        <w:rPr>
          <w:rFonts w:ascii="Verdana" w:hAnsi="Verdana"/>
          <w:color w:val="E36C0A" w:themeColor="accent6" w:themeShade="BF"/>
          <w:sz w:val="20"/>
          <w:szCs w:val="18"/>
        </w:rPr>
        <w:t>Trafność zakładanych form wsparcia – instrumentów finansowych</w:t>
      </w:r>
      <w:bookmarkEnd w:id="26"/>
      <w:r w:rsidR="00EF2AC3" w:rsidRPr="007F07D8">
        <w:rPr>
          <w:rFonts w:ascii="Verdana" w:hAnsi="Verdana"/>
          <w:color w:val="E36C0A" w:themeColor="accent6" w:themeShade="BF"/>
          <w:sz w:val="20"/>
          <w:szCs w:val="18"/>
        </w:rPr>
        <w:t xml:space="preserve"> </w:t>
      </w:r>
    </w:p>
    <w:p w:rsidR="000A3EBE" w:rsidRPr="007F07D8" w:rsidRDefault="000A3EBE" w:rsidP="004546EF">
      <w:pPr>
        <w:pStyle w:val="atekstECORYS"/>
        <w:spacing w:before="120" w:line="288" w:lineRule="auto"/>
        <w:rPr>
          <w:rFonts w:ascii="Verdana" w:hAnsi="Verdana" w:cs="Tahoma"/>
          <w:sz w:val="18"/>
          <w:szCs w:val="18"/>
        </w:rPr>
      </w:pPr>
      <w:r w:rsidRPr="007F07D8">
        <w:rPr>
          <w:rFonts w:ascii="Verdana" w:hAnsi="Verdana" w:cs="Tahoma"/>
          <w:sz w:val="18"/>
          <w:szCs w:val="18"/>
        </w:rPr>
        <w:t xml:space="preserve">Projekt </w:t>
      </w:r>
      <w:r w:rsidR="004F5AA2" w:rsidRPr="007F07D8">
        <w:rPr>
          <w:rFonts w:ascii="Verdana" w:hAnsi="Verdana" w:cs="Tahoma"/>
          <w:sz w:val="18"/>
          <w:szCs w:val="18"/>
        </w:rPr>
        <w:t>K-P RPO</w:t>
      </w:r>
      <w:r w:rsidRPr="007F07D8">
        <w:rPr>
          <w:rFonts w:ascii="Verdana" w:hAnsi="Verdana" w:cs="Tahoma"/>
          <w:sz w:val="18"/>
          <w:szCs w:val="18"/>
        </w:rPr>
        <w:t xml:space="preserve"> 2014-2020 w ograniczonym stopniu określa formy wsparcia planowane do zastosowania w ramach realizacji poszczególnych działań </w:t>
      </w:r>
      <w:r w:rsidR="008B1025" w:rsidRPr="007F07D8">
        <w:rPr>
          <w:rFonts w:ascii="Verdana" w:hAnsi="Verdana" w:cs="Tahoma"/>
          <w:sz w:val="18"/>
          <w:szCs w:val="18"/>
        </w:rPr>
        <w:t>Program</w:t>
      </w:r>
      <w:r w:rsidRPr="007F07D8">
        <w:rPr>
          <w:rFonts w:ascii="Verdana" w:hAnsi="Verdana" w:cs="Tahoma"/>
          <w:sz w:val="18"/>
          <w:szCs w:val="18"/>
        </w:rPr>
        <w:t xml:space="preserve">u. W większości przypadków decyzja o wyborze formy finansowania została wstrzymana do czasu </w:t>
      </w:r>
      <w:r w:rsidR="007B7EE7" w:rsidRPr="007B7EE7">
        <w:rPr>
          <w:rFonts w:ascii="Verdana" w:hAnsi="Verdana" w:cs="Tahoma"/>
          <w:sz w:val="18"/>
          <w:szCs w:val="18"/>
        </w:rPr>
        <w:t>przeprowadzenia analizy ex-ante dotyczącej instrumentów finansowych</w:t>
      </w:r>
      <w:r w:rsidRPr="007F07D8">
        <w:rPr>
          <w:rFonts w:ascii="Verdana" w:hAnsi="Verdana" w:cs="Tahoma"/>
          <w:sz w:val="18"/>
          <w:szCs w:val="18"/>
        </w:rPr>
        <w:t>. Na obecnym etapie programowania</w:t>
      </w:r>
      <w:r w:rsidR="004546EF">
        <w:rPr>
          <w:rFonts w:ascii="Verdana" w:hAnsi="Verdana" w:cs="Tahoma"/>
          <w:sz w:val="18"/>
          <w:szCs w:val="18"/>
        </w:rPr>
        <w:t>,</w:t>
      </w:r>
      <w:r w:rsidRPr="007F07D8">
        <w:rPr>
          <w:rFonts w:ascii="Verdana" w:hAnsi="Verdana" w:cs="Tahoma"/>
          <w:sz w:val="18"/>
          <w:szCs w:val="18"/>
        </w:rPr>
        <w:t xml:space="preserve"> jedynym </w:t>
      </w:r>
      <w:r w:rsidR="000D2726" w:rsidRPr="007F07D8">
        <w:rPr>
          <w:rFonts w:ascii="Verdana" w:hAnsi="Verdana" w:cs="Tahoma"/>
          <w:sz w:val="18"/>
          <w:szCs w:val="18"/>
        </w:rPr>
        <w:t>PI</w:t>
      </w:r>
      <w:r w:rsidRPr="007F07D8">
        <w:rPr>
          <w:rFonts w:ascii="Verdana" w:hAnsi="Verdana" w:cs="Tahoma"/>
          <w:sz w:val="18"/>
          <w:szCs w:val="18"/>
        </w:rPr>
        <w:t xml:space="preserve">, </w:t>
      </w:r>
      <w:r w:rsidR="000F1BDA">
        <w:rPr>
          <w:rFonts w:ascii="Verdana" w:hAnsi="Verdana" w:cs="Tahoma"/>
          <w:sz w:val="18"/>
          <w:szCs w:val="18"/>
        </w:rPr>
        <w:br/>
      </w:r>
      <w:r w:rsidRPr="007F07D8">
        <w:rPr>
          <w:rFonts w:ascii="Verdana" w:hAnsi="Verdana" w:cs="Tahoma"/>
          <w:sz w:val="18"/>
          <w:szCs w:val="18"/>
        </w:rPr>
        <w:t>w ramach którego jasno określono plany wykorzystania finansowania zwrotne</w:t>
      </w:r>
      <w:r w:rsidR="004546EF">
        <w:rPr>
          <w:rFonts w:ascii="Verdana" w:hAnsi="Verdana" w:cs="Tahoma"/>
          <w:sz w:val="18"/>
          <w:szCs w:val="18"/>
        </w:rPr>
        <w:t>,</w:t>
      </w:r>
      <w:r w:rsidRPr="007F07D8">
        <w:rPr>
          <w:rFonts w:ascii="Verdana" w:hAnsi="Verdana" w:cs="Tahoma"/>
          <w:sz w:val="18"/>
          <w:szCs w:val="18"/>
        </w:rPr>
        <w:t xml:space="preserve"> jest PI 8.7 – będą to </w:t>
      </w:r>
      <w:r w:rsidR="004546EF" w:rsidRPr="007F07D8">
        <w:rPr>
          <w:rFonts w:ascii="Verdana" w:hAnsi="Verdana" w:cs="Tahoma"/>
          <w:sz w:val="18"/>
          <w:szCs w:val="18"/>
        </w:rPr>
        <w:t xml:space="preserve">udzielane na preferencyjnych warunkach </w:t>
      </w:r>
      <w:r w:rsidRPr="007F07D8">
        <w:rPr>
          <w:rFonts w:ascii="Verdana" w:hAnsi="Verdana" w:cs="Tahoma"/>
          <w:sz w:val="18"/>
          <w:szCs w:val="18"/>
        </w:rPr>
        <w:t>pożyczki na rozpoczęcie działalności gospodarczej oraz utworzenie miejsc pracy</w:t>
      </w:r>
      <w:r w:rsidR="00DA1DBB">
        <w:rPr>
          <w:rFonts w:ascii="Verdana" w:hAnsi="Verdana" w:cs="Tahoma"/>
          <w:sz w:val="18"/>
          <w:szCs w:val="18"/>
        </w:rPr>
        <w:t>. Zastosowanie</w:t>
      </w:r>
      <w:r w:rsidRPr="007F07D8">
        <w:rPr>
          <w:rFonts w:ascii="Verdana" w:hAnsi="Verdana" w:cs="Tahoma"/>
          <w:sz w:val="18"/>
          <w:szCs w:val="18"/>
        </w:rPr>
        <w:t xml:space="preserve"> tej formy wsparcia jest zasadne. </w:t>
      </w:r>
    </w:p>
    <w:p w:rsidR="000A3EBE" w:rsidRPr="007F07D8" w:rsidRDefault="000A3EBE" w:rsidP="004546EF">
      <w:pPr>
        <w:spacing w:before="120" w:after="120" w:line="288" w:lineRule="auto"/>
        <w:jc w:val="both"/>
        <w:rPr>
          <w:rFonts w:ascii="Verdana" w:hAnsi="Verdana" w:cs="Tahoma"/>
          <w:sz w:val="18"/>
          <w:szCs w:val="18"/>
        </w:rPr>
      </w:pPr>
      <w:r w:rsidRPr="007F07D8">
        <w:rPr>
          <w:rFonts w:ascii="Verdana" w:hAnsi="Verdana" w:cs="Tahoma"/>
          <w:sz w:val="18"/>
          <w:szCs w:val="18"/>
        </w:rPr>
        <w:t xml:space="preserve">Należy zwrócić uwagę, że finansowanie zwrotne w nowym okresie programowania ma być wykorzystywane na znacznie większą skalę niż dotychczas. </w:t>
      </w:r>
      <w:r w:rsidR="004546EF">
        <w:rPr>
          <w:rFonts w:ascii="Verdana" w:hAnsi="Verdana" w:cs="Tahoma"/>
          <w:sz w:val="18"/>
          <w:szCs w:val="18"/>
        </w:rPr>
        <w:t>U</w:t>
      </w:r>
      <w:r w:rsidRPr="007F07D8">
        <w:rPr>
          <w:rFonts w:ascii="Verdana" w:hAnsi="Verdana" w:cs="Tahoma"/>
          <w:sz w:val="18"/>
          <w:szCs w:val="18"/>
        </w:rPr>
        <w:t xml:space="preserve">waża się </w:t>
      </w:r>
      <w:r w:rsidR="004546EF">
        <w:rPr>
          <w:rFonts w:ascii="Verdana" w:hAnsi="Verdana" w:cs="Tahoma"/>
          <w:sz w:val="18"/>
          <w:szCs w:val="18"/>
        </w:rPr>
        <w:t xml:space="preserve">je </w:t>
      </w:r>
      <w:r w:rsidRPr="007F07D8">
        <w:rPr>
          <w:rFonts w:ascii="Verdana" w:hAnsi="Verdana" w:cs="Tahoma"/>
          <w:sz w:val="18"/>
          <w:szCs w:val="18"/>
        </w:rPr>
        <w:t>za jeden z kluczowych sposobów służących lepszemu wydatkowaniu środków z funduszy strukturalnych</w:t>
      </w:r>
      <w:r w:rsidRPr="007F07D8">
        <w:rPr>
          <w:rStyle w:val="Odwoanieprzypisudolnego"/>
          <w:rFonts w:ascii="Verdana" w:hAnsi="Verdana" w:cs="Tahoma"/>
          <w:sz w:val="18"/>
          <w:szCs w:val="18"/>
        </w:rPr>
        <w:footnoteReference w:id="32"/>
      </w:r>
      <w:r w:rsidRPr="007F07D8">
        <w:rPr>
          <w:rFonts w:ascii="Verdana" w:hAnsi="Verdana" w:cs="Tahoma"/>
          <w:sz w:val="18"/>
          <w:szCs w:val="18"/>
        </w:rPr>
        <w:t xml:space="preserve">. Uwzględniając powyższe, </w:t>
      </w:r>
      <w:r w:rsidR="00ED380E" w:rsidRPr="007F07D8">
        <w:rPr>
          <w:rFonts w:ascii="Verdana" w:hAnsi="Verdana" w:cs="Tahoma"/>
          <w:sz w:val="18"/>
          <w:szCs w:val="18"/>
        </w:rPr>
        <w:t xml:space="preserve">należy </w:t>
      </w:r>
      <w:r w:rsidRPr="007F07D8">
        <w:rPr>
          <w:rFonts w:ascii="Verdana" w:hAnsi="Verdana" w:cs="Tahoma"/>
          <w:sz w:val="18"/>
          <w:szCs w:val="18"/>
        </w:rPr>
        <w:t xml:space="preserve">rozszerzyć pakiet działań wspieranych IF i rozważyć wykorzystanie zwrotnego finansowania również w innych </w:t>
      </w:r>
      <w:r w:rsidR="00F74127" w:rsidRPr="007F07D8">
        <w:rPr>
          <w:rFonts w:ascii="Verdana" w:hAnsi="Verdana" w:cs="Tahoma"/>
          <w:sz w:val="18"/>
          <w:szCs w:val="18"/>
        </w:rPr>
        <w:t>PI</w:t>
      </w:r>
      <w:r w:rsidRPr="007F07D8">
        <w:rPr>
          <w:rFonts w:ascii="Verdana" w:hAnsi="Verdana" w:cs="Tahoma"/>
          <w:sz w:val="18"/>
          <w:szCs w:val="18"/>
        </w:rPr>
        <w:t xml:space="preserve"> realizowanych w ramach </w:t>
      </w:r>
      <w:r w:rsidR="004F5AA2" w:rsidRPr="007F07D8">
        <w:rPr>
          <w:rFonts w:ascii="Verdana" w:hAnsi="Verdana" w:cs="Tahoma"/>
          <w:sz w:val="18"/>
          <w:szCs w:val="18"/>
        </w:rPr>
        <w:t>P</w:t>
      </w:r>
      <w:r w:rsidRPr="007F07D8">
        <w:rPr>
          <w:rFonts w:ascii="Verdana" w:hAnsi="Verdana" w:cs="Tahoma"/>
          <w:sz w:val="18"/>
          <w:szCs w:val="18"/>
        </w:rPr>
        <w:t xml:space="preserve">rogramu. </w:t>
      </w:r>
    </w:p>
    <w:p w:rsidR="000A3EBE" w:rsidRPr="007F07D8" w:rsidRDefault="000A3EBE" w:rsidP="004546EF">
      <w:pPr>
        <w:rPr>
          <w:rFonts w:ascii="Verdana" w:hAnsi="Verdana" w:cs="Times New Roman"/>
          <w:sz w:val="18"/>
          <w:szCs w:val="18"/>
        </w:rPr>
      </w:pPr>
    </w:p>
    <w:p w:rsidR="008A5326" w:rsidRPr="007F07D8" w:rsidRDefault="008A5326" w:rsidP="004F5630">
      <w:pPr>
        <w:pStyle w:val="Nagwek2"/>
        <w:keepNext w:val="0"/>
        <w:spacing w:before="240" w:after="240" w:line="288" w:lineRule="auto"/>
        <w:ind w:left="578" w:hanging="578"/>
        <w:rPr>
          <w:rFonts w:ascii="Verdana" w:hAnsi="Verdana"/>
          <w:color w:val="E36C0A" w:themeColor="accent6" w:themeShade="BF"/>
          <w:sz w:val="20"/>
          <w:szCs w:val="18"/>
        </w:rPr>
      </w:pPr>
      <w:bookmarkStart w:id="27" w:name="_Toc384793727"/>
      <w:r w:rsidRPr="007F07D8">
        <w:rPr>
          <w:rFonts w:ascii="Verdana" w:hAnsi="Verdana"/>
          <w:color w:val="E36C0A" w:themeColor="accent6" w:themeShade="BF"/>
          <w:sz w:val="20"/>
          <w:szCs w:val="18"/>
        </w:rPr>
        <w:t>Ocena stanu spełnienia warunkowości ex-ante</w:t>
      </w:r>
      <w:bookmarkEnd w:id="27"/>
      <w:r w:rsidR="00EF2AC3" w:rsidRPr="007F07D8">
        <w:rPr>
          <w:rFonts w:ascii="Verdana" w:hAnsi="Verdana"/>
          <w:color w:val="E36C0A" w:themeColor="accent6" w:themeShade="BF"/>
          <w:sz w:val="20"/>
          <w:szCs w:val="18"/>
        </w:rPr>
        <w:t xml:space="preserve"> </w:t>
      </w:r>
    </w:p>
    <w:p w:rsidR="009F7D9A" w:rsidRPr="007F07D8" w:rsidRDefault="009F7D9A" w:rsidP="004F5630">
      <w:pPr>
        <w:autoSpaceDE w:val="0"/>
        <w:autoSpaceDN w:val="0"/>
        <w:adjustRightInd w:val="0"/>
        <w:spacing w:before="120" w:after="0" w:line="288" w:lineRule="auto"/>
        <w:jc w:val="both"/>
        <w:rPr>
          <w:rFonts w:ascii="Verdana" w:hAnsi="Verdana"/>
          <w:sz w:val="18"/>
          <w:szCs w:val="18"/>
        </w:rPr>
      </w:pPr>
      <w:r w:rsidRPr="007F07D8">
        <w:rPr>
          <w:rFonts w:ascii="Verdana" w:hAnsi="Verdana"/>
          <w:sz w:val="18"/>
          <w:szCs w:val="18"/>
        </w:rPr>
        <w:t xml:space="preserve">W Suplemencie do K-P RPO 2014-2020 - Warunkowość ex-ante, określony został opis spełnienia warunków ex-ante. </w:t>
      </w:r>
      <w:r w:rsidR="004546EF">
        <w:rPr>
          <w:rFonts w:ascii="Verdana" w:hAnsi="Verdana"/>
          <w:sz w:val="18"/>
          <w:szCs w:val="18"/>
        </w:rPr>
        <w:t>J</w:t>
      </w:r>
      <w:r w:rsidRPr="007F07D8">
        <w:rPr>
          <w:rFonts w:ascii="Verdana" w:hAnsi="Verdana"/>
          <w:sz w:val="18"/>
          <w:szCs w:val="18"/>
        </w:rPr>
        <w:t xml:space="preserve">est </w:t>
      </w:r>
      <w:r w:rsidR="004546EF">
        <w:rPr>
          <w:rFonts w:ascii="Verdana" w:hAnsi="Verdana"/>
          <w:sz w:val="18"/>
          <w:szCs w:val="18"/>
        </w:rPr>
        <w:t xml:space="preserve">on spójny </w:t>
      </w:r>
      <w:r w:rsidRPr="007F07D8">
        <w:rPr>
          <w:rFonts w:ascii="Verdana" w:hAnsi="Verdana"/>
          <w:sz w:val="18"/>
          <w:szCs w:val="18"/>
        </w:rPr>
        <w:t>z Załącznikiem 4. do projektu UP</w:t>
      </w:r>
      <w:r w:rsidR="004546EF">
        <w:rPr>
          <w:rFonts w:ascii="Verdana" w:hAnsi="Verdana"/>
          <w:sz w:val="18"/>
          <w:szCs w:val="18"/>
        </w:rPr>
        <w:t xml:space="preserve"> -</w:t>
      </w:r>
      <w:r w:rsidR="004546EF" w:rsidRPr="007F07D8">
        <w:rPr>
          <w:rFonts w:ascii="Verdana" w:hAnsi="Verdana"/>
          <w:sz w:val="18"/>
          <w:szCs w:val="18"/>
        </w:rPr>
        <w:t xml:space="preserve"> </w:t>
      </w:r>
      <w:r w:rsidRPr="007F07D8">
        <w:rPr>
          <w:rFonts w:ascii="Verdana" w:hAnsi="Verdana"/>
          <w:sz w:val="18"/>
          <w:szCs w:val="18"/>
        </w:rPr>
        <w:t>Stan spełnienia przez Polskę warunkowości ex-ante dla funduszy Europejskich 2014-2020</w:t>
      </w:r>
      <w:r w:rsidRPr="007F07D8">
        <w:rPr>
          <w:rStyle w:val="Odwoanieprzypisudolnego"/>
          <w:rFonts w:ascii="Verdana" w:hAnsi="Verdana"/>
          <w:sz w:val="18"/>
          <w:szCs w:val="18"/>
        </w:rPr>
        <w:footnoteReference w:id="33"/>
      </w:r>
      <w:r w:rsidRPr="007F07D8">
        <w:rPr>
          <w:rFonts w:ascii="Verdana" w:hAnsi="Verdana"/>
          <w:sz w:val="18"/>
          <w:szCs w:val="18"/>
        </w:rPr>
        <w:t>. Natomiast w Sekcji 9.2 znajduje się Tabela 26: Działania do podjęcia w celu spełnienia obowiązujących tematycznych warunków ex-ante</w:t>
      </w:r>
      <w:r w:rsidRPr="007F07D8">
        <w:rPr>
          <w:rStyle w:val="Odwoanieprzypisudolnego"/>
          <w:rFonts w:ascii="Verdana" w:hAnsi="Verdana"/>
          <w:sz w:val="18"/>
          <w:szCs w:val="18"/>
        </w:rPr>
        <w:footnoteReference w:id="34"/>
      </w:r>
      <w:r w:rsidRPr="007F07D8">
        <w:rPr>
          <w:rFonts w:ascii="Verdana" w:hAnsi="Verdana"/>
          <w:sz w:val="18"/>
          <w:szCs w:val="18"/>
        </w:rPr>
        <w:t>.</w:t>
      </w:r>
    </w:p>
    <w:p w:rsidR="009F7D9A" w:rsidRPr="007F07D8" w:rsidRDefault="009F7D9A" w:rsidP="004F5630">
      <w:pPr>
        <w:autoSpaceDE w:val="0"/>
        <w:autoSpaceDN w:val="0"/>
        <w:adjustRightInd w:val="0"/>
        <w:spacing w:before="120" w:after="0" w:line="288" w:lineRule="auto"/>
        <w:jc w:val="both"/>
        <w:rPr>
          <w:rFonts w:ascii="Verdana" w:hAnsi="Verdana"/>
          <w:sz w:val="18"/>
          <w:szCs w:val="18"/>
        </w:rPr>
      </w:pPr>
      <w:r w:rsidRPr="007F07D8">
        <w:rPr>
          <w:rFonts w:ascii="Verdana" w:hAnsi="Verdana"/>
          <w:sz w:val="18"/>
          <w:szCs w:val="18"/>
          <w:shd w:val="clear" w:color="auto" w:fill="FABF8F" w:themeFill="accent6" w:themeFillTint="99"/>
        </w:rPr>
        <w:t>REKOMENDACJA</w:t>
      </w:r>
      <w:r w:rsidRPr="007F07D8">
        <w:rPr>
          <w:rFonts w:ascii="Verdana" w:hAnsi="Verdana"/>
          <w:sz w:val="18"/>
          <w:szCs w:val="18"/>
        </w:rPr>
        <w:t xml:space="preserve">: W K-P RPO 2014-2020 należy wskazać termin przyjęcia przez Zarząd Województwa RSI na lata 2014-2020 (projekt z dnia 29 maja 2013 r.) po konsultacjach społecznych. Należy wprowadzić informację o etapie przygotowania prognozy OOŚ dla projektu RSI na lata 2014-2020. </w:t>
      </w:r>
    </w:p>
    <w:p w:rsidR="009F7D9A" w:rsidRPr="007F07D8" w:rsidRDefault="009F7D9A" w:rsidP="004F5630">
      <w:pPr>
        <w:autoSpaceDE w:val="0"/>
        <w:autoSpaceDN w:val="0"/>
        <w:adjustRightInd w:val="0"/>
        <w:spacing w:before="120" w:after="0" w:line="288" w:lineRule="auto"/>
        <w:jc w:val="both"/>
      </w:pPr>
      <w:r w:rsidRPr="007F07D8">
        <w:rPr>
          <w:rFonts w:ascii="Verdana" w:hAnsi="Verdana"/>
          <w:sz w:val="18"/>
          <w:szCs w:val="18"/>
        </w:rPr>
        <w:t xml:space="preserve">Odnośnie Warunku 6.2. Ochrona środowiska i promowanie zrównoważonego wykorzystania zasobów błędnie wskazano, że kryterium to będzie realizowane wyłącznie na poziomie krajowym </w:t>
      </w:r>
      <w:r w:rsidR="000F1BDA">
        <w:rPr>
          <w:rFonts w:ascii="Verdana" w:hAnsi="Verdana"/>
          <w:sz w:val="18"/>
          <w:szCs w:val="18"/>
        </w:rPr>
        <w:br/>
      </w:r>
      <w:r w:rsidRPr="007F07D8">
        <w:rPr>
          <w:rFonts w:ascii="Verdana" w:hAnsi="Verdana"/>
          <w:sz w:val="18"/>
          <w:szCs w:val="18"/>
        </w:rPr>
        <w:t>i nie dokonano opisu spełnienia kryterium na poziomie regionalnym.</w:t>
      </w:r>
      <w:r w:rsidRPr="007F07D8">
        <w:t xml:space="preserve"> </w:t>
      </w:r>
    </w:p>
    <w:p w:rsidR="007B7EE7" w:rsidRDefault="00E878CF" w:rsidP="004F5630">
      <w:pPr>
        <w:autoSpaceDE w:val="0"/>
        <w:autoSpaceDN w:val="0"/>
        <w:adjustRightInd w:val="0"/>
        <w:spacing w:before="120" w:after="0" w:line="288" w:lineRule="auto"/>
        <w:jc w:val="both"/>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xml:space="preserve">: </w:t>
      </w:r>
      <w:r w:rsidR="007B7EE7">
        <w:rPr>
          <w:rFonts w:ascii="Verdana" w:hAnsi="Verdana"/>
          <w:sz w:val="18"/>
          <w:szCs w:val="18"/>
        </w:rPr>
        <w:t>A</w:t>
      </w:r>
      <w:r w:rsidR="007B7EE7" w:rsidRPr="007F07D8">
        <w:rPr>
          <w:rFonts w:ascii="Verdana" w:hAnsi="Verdana"/>
          <w:sz w:val="18"/>
          <w:szCs w:val="18"/>
        </w:rPr>
        <w:t>by wypełnić zobowiązania wynikające z prawa unijnego</w:t>
      </w:r>
      <w:r w:rsidR="007B7EE7">
        <w:rPr>
          <w:rFonts w:ascii="Verdana" w:hAnsi="Verdana"/>
          <w:sz w:val="18"/>
          <w:szCs w:val="18"/>
        </w:rPr>
        <w:t xml:space="preserve">, należy uwzględnić </w:t>
      </w:r>
      <w:r w:rsidR="007B7EE7" w:rsidRPr="007F07D8">
        <w:rPr>
          <w:rFonts w:ascii="Verdana" w:hAnsi="Verdana"/>
          <w:sz w:val="18"/>
          <w:szCs w:val="18"/>
        </w:rPr>
        <w:t>w projekcie K-P RPO 2014-2020</w:t>
      </w:r>
      <w:r w:rsidR="007B7EE7">
        <w:rPr>
          <w:rFonts w:ascii="Verdana" w:hAnsi="Verdana"/>
          <w:sz w:val="18"/>
          <w:szCs w:val="18"/>
        </w:rPr>
        <w:t xml:space="preserve"> realizację </w:t>
      </w:r>
      <w:r w:rsidR="007B7EE7" w:rsidRPr="00177F4A">
        <w:rPr>
          <w:rFonts w:ascii="Verdana" w:hAnsi="Verdana"/>
          <w:sz w:val="18"/>
          <w:szCs w:val="18"/>
        </w:rPr>
        <w:t xml:space="preserve">PI 6.1 </w:t>
      </w:r>
      <w:r w:rsidR="007B7EE7" w:rsidRPr="005423D1">
        <w:rPr>
          <w:rFonts w:ascii="Verdana" w:hAnsi="Verdana"/>
          <w:i/>
          <w:sz w:val="18"/>
          <w:szCs w:val="18"/>
        </w:rPr>
        <w:t>Zaspokojenie znaczących potrzeb w zakresie inwestycji w sektorze gospodarki odpadami</w:t>
      </w:r>
      <w:r w:rsidR="007B7EE7">
        <w:rPr>
          <w:rFonts w:ascii="Verdana" w:hAnsi="Verdana"/>
          <w:i/>
          <w:sz w:val="18"/>
          <w:szCs w:val="18"/>
        </w:rPr>
        <w:t>.</w:t>
      </w:r>
    </w:p>
    <w:p w:rsidR="009F7D9A" w:rsidRPr="007F07D8" w:rsidRDefault="00E878CF" w:rsidP="004F5630">
      <w:pPr>
        <w:autoSpaceDE w:val="0"/>
        <w:autoSpaceDN w:val="0"/>
        <w:adjustRightInd w:val="0"/>
        <w:spacing w:before="120" w:after="0" w:line="288" w:lineRule="auto"/>
        <w:jc w:val="both"/>
        <w:rPr>
          <w:rFonts w:ascii="Verdana" w:hAnsi="Verdana"/>
          <w:sz w:val="18"/>
          <w:szCs w:val="18"/>
        </w:rPr>
      </w:pPr>
      <w:r w:rsidRPr="007F07D8">
        <w:rPr>
          <w:rFonts w:ascii="Verdana" w:hAnsi="Verdana"/>
          <w:sz w:val="18"/>
          <w:szCs w:val="18"/>
          <w:shd w:val="clear" w:color="auto" w:fill="FABF8F" w:themeFill="accent6" w:themeFillTint="99"/>
        </w:rPr>
        <w:t>REKOMENDACJA</w:t>
      </w:r>
      <w:r w:rsidRPr="007F07D8">
        <w:rPr>
          <w:rFonts w:ascii="Verdana" w:hAnsi="Verdana"/>
          <w:sz w:val="18"/>
          <w:szCs w:val="18"/>
        </w:rPr>
        <w:t xml:space="preserve">: </w:t>
      </w:r>
      <w:r w:rsidR="009F7D9A" w:rsidRPr="007F07D8">
        <w:rPr>
          <w:rFonts w:ascii="Verdana" w:hAnsi="Verdana"/>
          <w:sz w:val="18"/>
          <w:szCs w:val="18"/>
        </w:rPr>
        <w:t xml:space="preserve">Należy opisać przyjęcie </w:t>
      </w:r>
      <w:r w:rsidR="004546EF">
        <w:rPr>
          <w:rFonts w:ascii="Verdana" w:hAnsi="Verdana"/>
          <w:sz w:val="18"/>
          <w:szCs w:val="18"/>
        </w:rPr>
        <w:t xml:space="preserve">wojewódzkiego planu gospodarki odpadami </w:t>
      </w:r>
      <w:r w:rsidR="009F7D9A" w:rsidRPr="007F07D8">
        <w:rPr>
          <w:rFonts w:ascii="Verdana" w:hAnsi="Verdana"/>
          <w:sz w:val="18"/>
          <w:szCs w:val="18"/>
        </w:rPr>
        <w:t xml:space="preserve">na lata 2012-2017 z perspektywą na lata 2018-2023. </w:t>
      </w:r>
    </w:p>
    <w:p w:rsidR="009F7D9A" w:rsidRPr="007F07D8" w:rsidRDefault="009F7D9A" w:rsidP="007512F9">
      <w:pPr>
        <w:autoSpaceDE w:val="0"/>
        <w:autoSpaceDN w:val="0"/>
        <w:adjustRightInd w:val="0"/>
        <w:spacing w:before="120" w:after="0" w:line="288" w:lineRule="auto"/>
        <w:jc w:val="both"/>
        <w:rPr>
          <w:rFonts w:ascii="Verdana" w:hAnsi="Verdana"/>
          <w:sz w:val="18"/>
          <w:szCs w:val="18"/>
        </w:rPr>
      </w:pPr>
      <w:r w:rsidRPr="007F07D8">
        <w:rPr>
          <w:rFonts w:ascii="Verdana" w:hAnsi="Verdana"/>
          <w:sz w:val="18"/>
          <w:szCs w:val="18"/>
        </w:rPr>
        <w:t xml:space="preserve">Odnośnie warunku 7.1. Promowanie zrównoważonego transportu i usuwanie niedoborów przepustowości w działaniu najważniejszych infrastruktur sieciowych oraz warunku – drogi oraz warunku 7.2. Promowanie zrównoważonego transportu i usuwanie niedoborów przepustowości </w:t>
      </w:r>
      <w:r w:rsidR="000F1BDA">
        <w:rPr>
          <w:rFonts w:ascii="Verdana" w:hAnsi="Verdana"/>
          <w:sz w:val="18"/>
          <w:szCs w:val="18"/>
        </w:rPr>
        <w:br/>
      </w:r>
      <w:r w:rsidRPr="007F07D8">
        <w:rPr>
          <w:rFonts w:ascii="Verdana" w:hAnsi="Verdana"/>
          <w:sz w:val="18"/>
          <w:szCs w:val="18"/>
        </w:rPr>
        <w:t>w działaniu najważniejszych infrastruktur sieciowych – kolej, należy odnieść się do SRWK-P</w:t>
      </w:r>
      <w:r w:rsidR="004546EF">
        <w:rPr>
          <w:rStyle w:val="Odwoanieprzypisudolnego"/>
          <w:rFonts w:ascii="Verdana" w:hAnsi="Verdana"/>
          <w:sz w:val="18"/>
          <w:szCs w:val="18"/>
        </w:rPr>
        <w:footnoteReference w:id="35"/>
      </w:r>
      <w:r w:rsidR="004546EF">
        <w:rPr>
          <w:rFonts w:ascii="Verdana" w:hAnsi="Verdana"/>
          <w:sz w:val="18"/>
          <w:szCs w:val="18"/>
        </w:rPr>
        <w:t xml:space="preserve"> -</w:t>
      </w:r>
      <w:r w:rsidR="004546EF" w:rsidRPr="007F07D8">
        <w:rPr>
          <w:rFonts w:ascii="Verdana" w:hAnsi="Verdana"/>
          <w:sz w:val="18"/>
          <w:szCs w:val="18"/>
        </w:rPr>
        <w:t xml:space="preserve"> </w:t>
      </w:r>
      <w:r w:rsidRPr="007F07D8">
        <w:rPr>
          <w:rFonts w:ascii="Verdana" w:hAnsi="Verdana"/>
          <w:sz w:val="18"/>
          <w:szCs w:val="18"/>
        </w:rPr>
        <w:t xml:space="preserve">Plan modernizacji 2020+, cel strategiczny Strategiczna infrastruktura techniczna. </w:t>
      </w:r>
    </w:p>
    <w:p w:rsidR="009F7D9A" w:rsidRPr="007F07D8" w:rsidRDefault="00E878CF" w:rsidP="007512F9">
      <w:pPr>
        <w:autoSpaceDE w:val="0"/>
        <w:autoSpaceDN w:val="0"/>
        <w:adjustRightInd w:val="0"/>
        <w:spacing w:before="240" w:after="0" w:line="288" w:lineRule="auto"/>
        <w:jc w:val="both"/>
        <w:rPr>
          <w:rFonts w:ascii="Verdana" w:hAnsi="Verdana"/>
          <w:sz w:val="18"/>
          <w:szCs w:val="18"/>
        </w:rPr>
      </w:pPr>
      <w:r w:rsidRPr="007F07D8">
        <w:rPr>
          <w:rFonts w:ascii="Verdana" w:hAnsi="Verdana"/>
          <w:sz w:val="18"/>
          <w:szCs w:val="18"/>
          <w:shd w:val="clear" w:color="auto" w:fill="E36C0A" w:themeFill="accent6" w:themeFillShade="BF"/>
        </w:rPr>
        <w:t>REKOMENDACJA</w:t>
      </w:r>
      <w:r w:rsidRPr="007F07D8">
        <w:rPr>
          <w:rFonts w:ascii="Verdana" w:hAnsi="Verdana"/>
          <w:sz w:val="18"/>
          <w:szCs w:val="18"/>
        </w:rPr>
        <w:t xml:space="preserve">: </w:t>
      </w:r>
      <w:r w:rsidR="009F7D9A" w:rsidRPr="007F07D8">
        <w:rPr>
          <w:rFonts w:ascii="Verdana" w:hAnsi="Verdana" w:cs="Times New Roman"/>
          <w:color w:val="000000"/>
          <w:sz w:val="18"/>
          <w:szCs w:val="18"/>
        </w:rPr>
        <w:t>Należy zastosować się do zapisów</w:t>
      </w:r>
      <w:r w:rsidR="009F7D9A" w:rsidRPr="007F07D8">
        <w:rPr>
          <w:rFonts w:ascii="Verdana" w:hAnsi="Verdana" w:cs="Times New Roman"/>
          <w:i/>
          <w:color w:val="000000"/>
          <w:sz w:val="18"/>
          <w:szCs w:val="18"/>
        </w:rPr>
        <w:t xml:space="preserve"> Szablonu</w:t>
      </w:r>
      <w:r w:rsidR="009F7D9A" w:rsidRPr="007F07D8">
        <w:rPr>
          <w:rFonts w:ascii="Verdana" w:hAnsi="Verdana" w:cs="Times New Roman"/>
          <w:color w:val="000000"/>
          <w:sz w:val="18"/>
          <w:szCs w:val="18"/>
        </w:rPr>
        <w:t xml:space="preserve">… </w:t>
      </w:r>
      <w:r w:rsidR="009F7D9A" w:rsidRPr="007F07D8">
        <w:rPr>
          <w:rFonts w:ascii="Verdana" w:hAnsi="Verdana" w:cs="Times New Roman"/>
          <w:i/>
          <w:color w:val="000000"/>
          <w:sz w:val="18"/>
          <w:szCs w:val="18"/>
        </w:rPr>
        <w:t>Zgodnie z art. 17 CPR, w każdym programie znaleźć się będzie musiało odniesienie do wszystkich warunków ex</w:t>
      </w:r>
      <w:r w:rsidR="002F5524" w:rsidRPr="007F07D8">
        <w:rPr>
          <w:rFonts w:ascii="Verdana" w:hAnsi="Verdana" w:cs="Times New Roman"/>
          <w:i/>
          <w:color w:val="000000"/>
          <w:sz w:val="18"/>
          <w:szCs w:val="18"/>
        </w:rPr>
        <w:t>-</w:t>
      </w:r>
      <w:r w:rsidR="009F7D9A" w:rsidRPr="007F07D8">
        <w:rPr>
          <w:rFonts w:ascii="Verdana" w:hAnsi="Verdana" w:cs="Times New Roman"/>
          <w:i/>
          <w:color w:val="000000"/>
          <w:sz w:val="18"/>
          <w:szCs w:val="18"/>
        </w:rPr>
        <w:t>ante, które go dotyczą, niezależnie od tego, która instytucja i na jakim szczeblu odpowiada za działania prowadzące do spełnienia tych warunków. Ze względu na szeroki zakres tematyczny regionalnych programów, konieczne będzie odwołanie się do wszystkich ogólnych i większości tematycznych warunków ex ante, w oparciu o samoocenę zawartą w UP (mimo, że odpowiedzialność za spełnienie większości warunków ponosi poziom centralny</w:t>
      </w:r>
      <w:r w:rsidR="004546EF">
        <w:rPr>
          <w:rFonts w:ascii="Verdana" w:hAnsi="Verdana" w:cs="Times New Roman"/>
          <w:i/>
          <w:color w:val="000000"/>
          <w:sz w:val="18"/>
          <w:szCs w:val="18"/>
        </w:rPr>
        <w:t>)</w:t>
      </w:r>
      <w:r w:rsidR="009F7D9A" w:rsidRPr="007F07D8">
        <w:rPr>
          <w:rStyle w:val="Odwoanieprzypisudolnego"/>
          <w:rFonts w:ascii="Verdana" w:hAnsi="Verdana" w:cs="Times New Roman"/>
          <w:i/>
          <w:color w:val="000000"/>
          <w:sz w:val="18"/>
          <w:szCs w:val="18"/>
        </w:rPr>
        <w:footnoteReference w:id="36"/>
      </w:r>
      <w:r w:rsidR="004546EF">
        <w:rPr>
          <w:rFonts w:ascii="Verdana" w:hAnsi="Verdana" w:cs="Times New Roman"/>
          <w:i/>
          <w:color w:val="000000"/>
          <w:sz w:val="18"/>
          <w:szCs w:val="18"/>
        </w:rPr>
        <w:t>.</w:t>
      </w:r>
    </w:p>
    <w:p w:rsidR="008A5326" w:rsidRPr="007F07D8" w:rsidRDefault="00481481" w:rsidP="00394425">
      <w:pPr>
        <w:pStyle w:val="Nagwek1"/>
        <w:spacing w:before="360" w:after="360" w:line="288" w:lineRule="auto"/>
        <w:ind w:left="431" w:hanging="431"/>
        <w:rPr>
          <w:rFonts w:ascii="Verdana" w:hAnsi="Verdana"/>
          <w:color w:val="E36C0A" w:themeColor="accent6" w:themeShade="BF"/>
          <w:sz w:val="24"/>
          <w:szCs w:val="18"/>
        </w:rPr>
      </w:pPr>
      <w:bookmarkStart w:id="28" w:name="_Toc384793728"/>
      <w:r w:rsidRPr="007F07D8">
        <w:rPr>
          <w:rFonts w:ascii="Verdana" w:hAnsi="Verdana"/>
          <w:color w:val="E36C0A" w:themeColor="accent6" w:themeShade="BF"/>
          <w:sz w:val="24"/>
          <w:szCs w:val="18"/>
        </w:rPr>
        <w:t xml:space="preserve">OCENA SPÓJNOŚCI PROGRAMU OPERACYJNEGO </w:t>
      </w:r>
      <w:r w:rsidR="003F7865">
        <w:rPr>
          <w:rFonts w:ascii="Verdana" w:hAnsi="Verdana"/>
          <w:color w:val="E36C0A" w:themeColor="accent6" w:themeShade="BF"/>
          <w:sz w:val="24"/>
          <w:szCs w:val="18"/>
        </w:rPr>
        <w:br/>
      </w:r>
      <w:r w:rsidRPr="007F07D8">
        <w:rPr>
          <w:rFonts w:ascii="Verdana" w:hAnsi="Verdana"/>
          <w:color w:val="E36C0A" w:themeColor="accent6" w:themeShade="BF"/>
          <w:sz w:val="24"/>
          <w:szCs w:val="18"/>
        </w:rPr>
        <w:t>Z DOKUMENTAMI ZEWNĘTRZNYMI</w:t>
      </w:r>
      <w:bookmarkEnd w:id="28"/>
    </w:p>
    <w:p w:rsidR="008A5326" w:rsidRPr="007F07D8" w:rsidRDefault="008A5326" w:rsidP="0008390F">
      <w:pPr>
        <w:widowControl w:val="0"/>
        <w:spacing w:before="120" w:after="120" w:line="288" w:lineRule="auto"/>
        <w:ind w:right="20"/>
        <w:jc w:val="both"/>
        <w:rPr>
          <w:rFonts w:ascii="Verdana" w:hAnsi="Verdana"/>
          <w:sz w:val="18"/>
          <w:szCs w:val="18"/>
        </w:rPr>
      </w:pPr>
      <w:r w:rsidRPr="007F07D8">
        <w:rPr>
          <w:rFonts w:ascii="Verdana" w:hAnsi="Verdana"/>
          <w:sz w:val="18"/>
          <w:szCs w:val="18"/>
        </w:rPr>
        <w:t xml:space="preserve">Pytanie badawcze C. Czy założenia i cele </w:t>
      </w:r>
      <w:r w:rsidR="008B1025" w:rsidRPr="007F07D8">
        <w:rPr>
          <w:rFonts w:ascii="Verdana" w:hAnsi="Verdana"/>
          <w:sz w:val="18"/>
          <w:szCs w:val="18"/>
        </w:rPr>
        <w:t>Program</w:t>
      </w:r>
      <w:r w:rsidRPr="007F07D8">
        <w:rPr>
          <w:rFonts w:ascii="Verdana" w:hAnsi="Verdana"/>
          <w:sz w:val="18"/>
          <w:szCs w:val="18"/>
        </w:rPr>
        <w:t xml:space="preserve">u są spójne z najważniejszymi politykami </w:t>
      </w:r>
      <w:r w:rsidR="000F1BDA">
        <w:rPr>
          <w:rFonts w:ascii="Verdana" w:hAnsi="Verdana"/>
          <w:sz w:val="18"/>
          <w:szCs w:val="18"/>
        </w:rPr>
        <w:br/>
      </w:r>
      <w:r w:rsidRPr="007F07D8">
        <w:rPr>
          <w:rFonts w:ascii="Verdana" w:hAnsi="Verdana"/>
          <w:sz w:val="18"/>
          <w:szCs w:val="18"/>
        </w:rPr>
        <w:t>i strategiami unijnymi, krajowymi i regionalnymi, w tym w szczególności ze strategią Europa 2020, Wspólnymi Ramami Strategicznymi oraz Umową Partnerstwa i Strategią Rozwoju Kraju 2020?</w:t>
      </w:r>
    </w:p>
    <w:p w:rsidR="008A5326" w:rsidRPr="007F07D8" w:rsidRDefault="00025751" w:rsidP="0008390F">
      <w:pPr>
        <w:widowControl w:val="0"/>
        <w:spacing w:before="120" w:after="120" w:line="288" w:lineRule="auto"/>
        <w:ind w:right="20"/>
        <w:jc w:val="both"/>
        <w:rPr>
          <w:rFonts w:ascii="Verdana" w:hAnsi="Verdana"/>
          <w:sz w:val="18"/>
          <w:szCs w:val="18"/>
        </w:rPr>
      </w:pPr>
      <w:r w:rsidRPr="007F07D8">
        <w:rPr>
          <w:rFonts w:ascii="Verdana" w:hAnsi="Verdana"/>
          <w:sz w:val="18"/>
          <w:szCs w:val="18"/>
        </w:rPr>
        <w:t>Odpowiedź</w:t>
      </w:r>
      <w:r w:rsidR="008A5326" w:rsidRPr="007F07D8">
        <w:rPr>
          <w:rFonts w:ascii="Verdana" w:hAnsi="Verdana"/>
          <w:sz w:val="18"/>
          <w:szCs w:val="18"/>
        </w:rPr>
        <w:t xml:space="preserve"> na powyższe pytanie uwzględni</w:t>
      </w:r>
      <w:r w:rsidRPr="007F07D8">
        <w:rPr>
          <w:rFonts w:ascii="Verdana" w:hAnsi="Verdana"/>
          <w:sz w:val="18"/>
          <w:szCs w:val="18"/>
        </w:rPr>
        <w:t>a</w:t>
      </w:r>
      <w:r w:rsidR="008A5326" w:rsidRPr="007F07D8">
        <w:rPr>
          <w:rFonts w:ascii="Verdana" w:hAnsi="Verdana"/>
          <w:sz w:val="18"/>
          <w:szCs w:val="18"/>
        </w:rPr>
        <w:t xml:space="preserve"> kwestie:</w:t>
      </w:r>
    </w:p>
    <w:p w:rsidR="008A5326" w:rsidRPr="007F07D8" w:rsidRDefault="008A5326" w:rsidP="0051400A">
      <w:pPr>
        <w:widowControl w:val="0"/>
        <w:numPr>
          <w:ilvl w:val="0"/>
          <w:numId w:val="1"/>
        </w:numPr>
        <w:spacing w:before="120" w:after="120" w:line="288" w:lineRule="auto"/>
        <w:ind w:right="20"/>
        <w:jc w:val="both"/>
        <w:rPr>
          <w:rFonts w:ascii="Verdana" w:hAnsi="Verdana"/>
          <w:sz w:val="18"/>
          <w:szCs w:val="18"/>
        </w:rPr>
      </w:pPr>
      <w:r w:rsidRPr="007F07D8">
        <w:rPr>
          <w:rFonts w:ascii="Verdana" w:hAnsi="Verdana"/>
          <w:sz w:val="18"/>
          <w:szCs w:val="18"/>
        </w:rPr>
        <w:t xml:space="preserve">spójność założeń i celów </w:t>
      </w:r>
      <w:r w:rsidR="008B1025" w:rsidRPr="007F07D8">
        <w:rPr>
          <w:rFonts w:ascii="Verdana" w:hAnsi="Verdana"/>
          <w:sz w:val="18"/>
          <w:szCs w:val="18"/>
        </w:rPr>
        <w:t>Program</w:t>
      </w:r>
      <w:r w:rsidRPr="007F07D8">
        <w:rPr>
          <w:rFonts w:ascii="Verdana" w:hAnsi="Verdana"/>
          <w:sz w:val="18"/>
          <w:szCs w:val="18"/>
        </w:rPr>
        <w:t xml:space="preserve">u operacyjnego (w tym zdefiniowanych w diagnozie wyzwań i potrzeb rozwojowych) z najważniejszymi unijnymi, krajowymi i regionalnymi celami strategicznymi (w jakim stopniu spodziewane efekty </w:t>
      </w:r>
      <w:r w:rsidR="008B1025" w:rsidRPr="007F07D8">
        <w:rPr>
          <w:rFonts w:ascii="Verdana" w:hAnsi="Verdana"/>
          <w:sz w:val="18"/>
          <w:szCs w:val="18"/>
        </w:rPr>
        <w:t>Program</w:t>
      </w:r>
      <w:r w:rsidRPr="007F07D8">
        <w:rPr>
          <w:rFonts w:ascii="Verdana" w:hAnsi="Verdana"/>
          <w:sz w:val="18"/>
          <w:szCs w:val="18"/>
        </w:rPr>
        <w:t xml:space="preserve">u operacyjnego przyczynią się do realizacji celów strategicznych na różnych poziomach, w tym </w:t>
      </w:r>
      <w:r w:rsidR="000F1BDA">
        <w:rPr>
          <w:rFonts w:ascii="Verdana" w:hAnsi="Verdana"/>
          <w:sz w:val="18"/>
          <w:szCs w:val="18"/>
        </w:rPr>
        <w:br/>
      </w:r>
      <w:r w:rsidRPr="007F07D8">
        <w:rPr>
          <w:rFonts w:ascii="Verdana" w:hAnsi="Verdana"/>
          <w:sz w:val="18"/>
          <w:szCs w:val="18"/>
        </w:rPr>
        <w:t>w szczególności do realizacji celów strategii Europa 2020);</w:t>
      </w:r>
    </w:p>
    <w:p w:rsidR="008A5326" w:rsidRPr="007F07D8" w:rsidRDefault="008A5326" w:rsidP="0051400A">
      <w:pPr>
        <w:widowControl w:val="0"/>
        <w:numPr>
          <w:ilvl w:val="0"/>
          <w:numId w:val="1"/>
        </w:numPr>
        <w:spacing w:before="120" w:after="120" w:line="288" w:lineRule="auto"/>
        <w:ind w:right="20"/>
        <w:jc w:val="both"/>
        <w:rPr>
          <w:rFonts w:ascii="Verdana" w:hAnsi="Verdana"/>
          <w:sz w:val="18"/>
          <w:szCs w:val="18"/>
        </w:rPr>
      </w:pPr>
      <w:r w:rsidRPr="007F07D8">
        <w:rPr>
          <w:rFonts w:ascii="Verdana" w:hAnsi="Verdana"/>
          <w:sz w:val="18"/>
          <w:szCs w:val="18"/>
        </w:rPr>
        <w:t xml:space="preserve">spójność </w:t>
      </w:r>
      <w:r w:rsidR="008B1025" w:rsidRPr="007F07D8">
        <w:rPr>
          <w:rFonts w:ascii="Verdana" w:hAnsi="Verdana"/>
          <w:sz w:val="18"/>
          <w:szCs w:val="18"/>
        </w:rPr>
        <w:t>Program</w:t>
      </w:r>
      <w:r w:rsidRPr="007F07D8">
        <w:rPr>
          <w:rFonts w:ascii="Verdana" w:hAnsi="Verdana"/>
          <w:sz w:val="18"/>
          <w:szCs w:val="18"/>
        </w:rPr>
        <w:t>u operacyjnego ze wskazanymi w projekcie rozporządzenia (art. 48 pkt 3 (d)) rekomendacjami Rady Unii Europejskiej.</w:t>
      </w:r>
    </w:p>
    <w:p w:rsidR="00EA5D1E" w:rsidRPr="007F07D8" w:rsidRDefault="00EA5D1E" w:rsidP="0008390F">
      <w:pPr>
        <w:pStyle w:val="Nagwek2"/>
        <w:keepNext w:val="0"/>
        <w:spacing w:before="240" w:after="240" w:line="288" w:lineRule="auto"/>
        <w:ind w:left="578" w:hanging="578"/>
        <w:rPr>
          <w:rFonts w:ascii="Verdana" w:hAnsi="Verdana"/>
          <w:color w:val="E36C0A" w:themeColor="accent6" w:themeShade="BF"/>
          <w:sz w:val="20"/>
          <w:szCs w:val="18"/>
        </w:rPr>
      </w:pPr>
      <w:bookmarkStart w:id="29" w:name="_Toc384793729"/>
      <w:r w:rsidRPr="007F07D8">
        <w:rPr>
          <w:rFonts w:ascii="Verdana" w:hAnsi="Verdana"/>
          <w:color w:val="E36C0A" w:themeColor="accent6" w:themeShade="BF"/>
          <w:sz w:val="20"/>
          <w:szCs w:val="18"/>
        </w:rPr>
        <w:t>Krajowa Strategia Rozwoju Regionalnego</w:t>
      </w:r>
      <w:bookmarkEnd w:id="29"/>
      <w:r w:rsidRPr="007F07D8">
        <w:rPr>
          <w:rFonts w:ascii="Verdana" w:hAnsi="Verdana"/>
          <w:color w:val="E36C0A" w:themeColor="accent6" w:themeShade="BF"/>
          <w:sz w:val="20"/>
          <w:szCs w:val="18"/>
        </w:rPr>
        <w:t xml:space="preserve"> </w:t>
      </w:r>
    </w:p>
    <w:p w:rsidR="00EA5D1E" w:rsidRPr="007F07D8" w:rsidRDefault="00967016" w:rsidP="00025751">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 xml:space="preserve">Analizowany dokument jest generalnie zgodny z KSRR, a niespójności, które zostały wskazane poniżej nie mają zasadniczego charakteru. </w:t>
      </w:r>
    </w:p>
    <w:p w:rsidR="00B87043" w:rsidRPr="007F07D8" w:rsidRDefault="00967016" w:rsidP="00025751">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 xml:space="preserve">W załączniku nr 2 do K-P RPO 2014-2020 (wersja załącznika z czerwca 2013 r.) przedstawiono relację celów Programu do tych określonych w KSRR. Przedmiotem niniejszej oceny jest m.in. to, na ile zgodne </w:t>
      </w:r>
      <w:r w:rsidR="006B4205">
        <w:rPr>
          <w:rFonts w:ascii="Verdana" w:hAnsi="Verdana"/>
          <w:sz w:val="18"/>
          <w:szCs w:val="18"/>
        </w:rPr>
        <w:t>według</w:t>
      </w:r>
      <w:r w:rsidRPr="007F07D8">
        <w:rPr>
          <w:rFonts w:ascii="Verdana" w:eastAsiaTheme="minorHAnsi" w:hAnsi="Verdana" w:cstheme="minorBidi"/>
          <w:sz w:val="18"/>
          <w:szCs w:val="18"/>
        </w:rPr>
        <w:t xml:space="preserve"> tabeli z zał. nr 2 cele tych dokumentów są spójne w rzeczywistości, tj. na ile ich zawartość tematyczna jest niesprzeczna</w:t>
      </w:r>
      <w:r w:rsidR="00B87043" w:rsidRPr="007F07D8">
        <w:rPr>
          <w:rFonts w:ascii="Verdana" w:eastAsiaTheme="minorHAnsi" w:hAnsi="Verdana" w:cstheme="minorBidi"/>
          <w:sz w:val="18"/>
          <w:szCs w:val="18"/>
        </w:rPr>
        <w:t xml:space="preserve">. Nie wystarczy bowiem napisać, że zarówno </w:t>
      </w:r>
      <w:r w:rsidR="00FD7CD2" w:rsidRPr="007F07D8">
        <w:rPr>
          <w:rFonts w:ascii="Verdana" w:eastAsiaTheme="minorHAnsi" w:hAnsi="Verdana" w:cstheme="minorBidi"/>
          <w:sz w:val="18"/>
          <w:szCs w:val="18"/>
        </w:rPr>
        <w:t xml:space="preserve">K-P </w:t>
      </w:r>
      <w:r w:rsidR="00B87043" w:rsidRPr="007F07D8">
        <w:rPr>
          <w:rFonts w:ascii="Verdana" w:eastAsiaTheme="minorHAnsi" w:hAnsi="Verdana" w:cstheme="minorBidi"/>
          <w:sz w:val="18"/>
          <w:szCs w:val="18"/>
        </w:rPr>
        <w:t>RPO</w:t>
      </w:r>
      <w:r w:rsidR="00FD7CD2" w:rsidRPr="007F07D8">
        <w:rPr>
          <w:rFonts w:ascii="Verdana" w:eastAsiaTheme="minorHAnsi" w:hAnsi="Verdana" w:cstheme="minorBidi"/>
          <w:sz w:val="18"/>
          <w:szCs w:val="18"/>
        </w:rPr>
        <w:t xml:space="preserve"> 2014-2020</w:t>
      </w:r>
      <w:r w:rsidR="00B87043" w:rsidRPr="007F07D8">
        <w:rPr>
          <w:rFonts w:ascii="Verdana" w:eastAsiaTheme="minorHAnsi" w:hAnsi="Verdana" w:cstheme="minorBidi"/>
          <w:sz w:val="18"/>
          <w:szCs w:val="18"/>
        </w:rPr>
        <w:t xml:space="preserve"> i KSRR stawiają chociażby na wzrost zasobu kapitału ludzkiego, ale konieczne jest sprawdzenie, czy w tych dokumentach ten rodzaj kapitału definiuje się podobnie i czy narzędzia jego wzmacniania są zbliżone. To samo dotyczy również celu głównego </w:t>
      </w:r>
      <w:r w:rsidR="00FD7CD2" w:rsidRPr="007F07D8">
        <w:rPr>
          <w:rFonts w:ascii="Verdana" w:eastAsiaTheme="minorHAnsi" w:hAnsi="Verdana" w:cstheme="minorBidi"/>
          <w:sz w:val="18"/>
          <w:szCs w:val="18"/>
        </w:rPr>
        <w:t xml:space="preserve">K-P </w:t>
      </w:r>
      <w:r w:rsidR="00B87043" w:rsidRPr="007F07D8">
        <w:rPr>
          <w:rFonts w:ascii="Verdana" w:eastAsiaTheme="minorHAnsi" w:hAnsi="Verdana" w:cstheme="minorBidi"/>
          <w:sz w:val="18"/>
          <w:szCs w:val="18"/>
        </w:rPr>
        <w:t>RPO</w:t>
      </w:r>
      <w:r w:rsidR="00FD7CD2" w:rsidRPr="007F07D8">
        <w:rPr>
          <w:rFonts w:ascii="Verdana" w:eastAsiaTheme="minorHAnsi" w:hAnsi="Verdana" w:cstheme="minorBidi"/>
          <w:sz w:val="18"/>
          <w:szCs w:val="18"/>
        </w:rPr>
        <w:t xml:space="preserve"> 2014-2020</w:t>
      </w:r>
      <w:r w:rsidR="00B87043" w:rsidRPr="007F07D8">
        <w:rPr>
          <w:rFonts w:ascii="Verdana" w:eastAsiaTheme="minorHAnsi" w:hAnsi="Verdana" w:cstheme="minorBidi"/>
          <w:sz w:val="18"/>
          <w:szCs w:val="18"/>
        </w:rPr>
        <w:t xml:space="preserve">, </w:t>
      </w:r>
      <w:r w:rsidR="000F1BDA">
        <w:rPr>
          <w:rFonts w:ascii="Verdana" w:eastAsiaTheme="minorHAnsi" w:hAnsi="Verdana" w:cstheme="minorBidi"/>
          <w:sz w:val="18"/>
          <w:szCs w:val="18"/>
        </w:rPr>
        <w:br/>
      </w:r>
      <w:r w:rsidR="00B87043" w:rsidRPr="007F07D8">
        <w:rPr>
          <w:rFonts w:ascii="Verdana" w:eastAsiaTheme="minorHAnsi" w:hAnsi="Verdana" w:cstheme="minorBidi"/>
          <w:sz w:val="18"/>
          <w:szCs w:val="18"/>
        </w:rPr>
        <w:t xml:space="preserve">w którym występują odwołania do konkurencyjności i innowacyjności, a więc pojęć silnie obecnych w KSRR. Autorzy </w:t>
      </w:r>
      <w:r w:rsidR="00FD7CD2" w:rsidRPr="007F07D8">
        <w:rPr>
          <w:rFonts w:ascii="Verdana" w:eastAsiaTheme="minorHAnsi" w:hAnsi="Verdana" w:cstheme="minorBidi"/>
          <w:sz w:val="18"/>
          <w:szCs w:val="18"/>
        </w:rPr>
        <w:t xml:space="preserve">K-P </w:t>
      </w:r>
      <w:r w:rsidR="00B87043" w:rsidRPr="007F07D8">
        <w:rPr>
          <w:rFonts w:ascii="Verdana" w:eastAsiaTheme="minorHAnsi" w:hAnsi="Verdana" w:cstheme="minorBidi"/>
          <w:sz w:val="18"/>
          <w:szCs w:val="18"/>
        </w:rPr>
        <w:t>RPO</w:t>
      </w:r>
      <w:r w:rsidR="00FD7CD2" w:rsidRPr="007F07D8">
        <w:rPr>
          <w:rFonts w:ascii="Verdana" w:eastAsiaTheme="minorHAnsi" w:hAnsi="Verdana" w:cstheme="minorBidi"/>
          <w:sz w:val="18"/>
          <w:szCs w:val="18"/>
        </w:rPr>
        <w:t xml:space="preserve"> 2014-2020</w:t>
      </w:r>
      <w:r w:rsidR="00B87043" w:rsidRPr="007F07D8">
        <w:rPr>
          <w:rFonts w:ascii="Verdana" w:eastAsiaTheme="minorHAnsi" w:hAnsi="Verdana" w:cstheme="minorBidi"/>
          <w:sz w:val="18"/>
          <w:szCs w:val="18"/>
        </w:rPr>
        <w:t xml:space="preserve"> rozumieją konkurencyjność szeroko i podobnie jak w KSRR silny nacisk kładą na mobilizowanie endogenicznych zasobów rozwojowych. Natomiast pojęcie innowacyjności, choć odnoszone w </w:t>
      </w:r>
      <w:r w:rsidR="00FD7CD2" w:rsidRPr="007F07D8">
        <w:rPr>
          <w:rFonts w:ascii="Verdana" w:eastAsiaTheme="minorHAnsi" w:hAnsi="Verdana" w:cstheme="minorBidi"/>
          <w:sz w:val="18"/>
          <w:szCs w:val="18"/>
        </w:rPr>
        <w:t xml:space="preserve">Programie </w:t>
      </w:r>
      <w:r w:rsidR="00B87043" w:rsidRPr="007F07D8">
        <w:rPr>
          <w:rFonts w:ascii="Verdana" w:eastAsiaTheme="minorHAnsi" w:hAnsi="Verdana" w:cstheme="minorBidi"/>
          <w:sz w:val="18"/>
          <w:szCs w:val="18"/>
        </w:rPr>
        <w:t xml:space="preserve">nie tylko do przedsiębiorstw i gospodarki jako takiej, jednak jest węziej rozumiane niż w KSRR, gdzie jest immanentnie związane z kreatywnością indywidualną mieszkańców. Pojęcie kreatywności w analizowanym dokumencie nie występuje. Kreatywność i innowacyjność nie są synonimami, ale różnymi kategoriami i pierwsza z nich odnosi się bardziej do postaw indywidulanych, budowanych pod wpływem różnych procesów socjalizacyjnych i edukacji, niż do działań podejmowanych przez firmy, uczelnie i instytucje publiczne; innowacyjność z kolei bardziej stosuje się do opisu zdolności do wykorzystania </w:t>
      </w:r>
      <w:r w:rsidR="000F1BDA">
        <w:rPr>
          <w:rFonts w:ascii="Verdana" w:eastAsiaTheme="minorHAnsi" w:hAnsi="Verdana" w:cstheme="minorBidi"/>
          <w:sz w:val="18"/>
          <w:szCs w:val="18"/>
        </w:rPr>
        <w:br/>
      </w:r>
      <w:r w:rsidR="00B87043" w:rsidRPr="007F07D8">
        <w:rPr>
          <w:rFonts w:ascii="Verdana" w:eastAsiaTheme="minorHAnsi" w:hAnsi="Verdana" w:cstheme="minorBidi"/>
          <w:sz w:val="18"/>
          <w:szCs w:val="18"/>
        </w:rPr>
        <w:t xml:space="preserve">w praktyce społecznej i gospodarczej pomysłów i rozwiązań wychodzących od indywidualnych podmiotów. </w:t>
      </w:r>
    </w:p>
    <w:p w:rsidR="00967016" w:rsidRPr="007F07D8" w:rsidRDefault="00967016" w:rsidP="00E878CF">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shd w:val="clear" w:color="auto" w:fill="FABF8F" w:themeFill="accent6" w:themeFillTint="99"/>
        </w:rPr>
        <w:t>REKOMENDACJA</w:t>
      </w:r>
      <w:r w:rsidRPr="007F07D8">
        <w:rPr>
          <w:rFonts w:ascii="Verdana" w:eastAsiaTheme="minorHAnsi" w:hAnsi="Verdana" w:cstheme="minorBidi"/>
          <w:sz w:val="18"/>
          <w:szCs w:val="18"/>
        </w:rPr>
        <w:t xml:space="preserve">: Należy zwrócić większą uwagę na znaczenie kreatywności w rozwoju regionalnym, w tym wzroście innowacyjności gospodarki. Można rozważyć dodanie następującego zapisu do Programu, uzupełniającego opis </w:t>
      </w:r>
      <w:r w:rsidR="00AA2DC9" w:rsidRPr="007F07D8">
        <w:rPr>
          <w:rFonts w:ascii="Verdana" w:eastAsiaTheme="minorHAnsi" w:hAnsi="Verdana" w:cstheme="minorBidi"/>
          <w:sz w:val="18"/>
          <w:szCs w:val="18"/>
        </w:rPr>
        <w:t>dot</w:t>
      </w:r>
      <w:r w:rsidR="00AA2DC9">
        <w:rPr>
          <w:rFonts w:ascii="Verdana" w:eastAsiaTheme="minorHAnsi" w:hAnsi="Verdana" w:cstheme="minorBidi"/>
          <w:sz w:val="18"/>
          <w:szCs w:val="18"/>
        </w:rPr>
        <w:t>yczący</w:t>
      </w:r>
      <w:r w:rsidR="00AA2DC9" w:rsidRPr="007F07D8">
        <w:rPr>
          <w:rFonts w:ascii="Verdana" w:eastAsiaTheme="minorHAnsi" w:hAnsi="Verdana" w:cstheme="minorBidi"/>
          <w:sz w:val="18"/>
          <w:szCs w:val="18"/>
        </w:rPr>
        <w:t xml:space="preserve"> </w:t>
      </w:r>
      <w:r w:rsidRPr="007F07D8">
        <w:rPr>
          <w:rFonts w:ascii="Verdana" w:eastAsiaTheme="minorHAnsi" w:hAnsi="Verdana" w:cstheme="minorBidi"/>
          <w:sz w:val="18"/>
          <w:szCs w:val="18"/>
        </w:rPr>
        <w:t xml:space="preserve">wzrostu konkurencyjności gospodarki np. </w:t>
      </w:r>
      <w:r w:rsidRPr="004F5630">
        <w:rPr>
          <w:rFonts w:ascii="Verdana" w:eastAsiaTheme="minorHAnsi" w:hAnsi="Verdana" w:cstheme="minorBidi"/>
          <w:i/>
          <w:sz w:val="18"/>
          <w:szCs w:val="18"/>
        </w:rPr>
        <w:t>Wzrost szeroko rozumianej innowacyjności, w tym tej nie technologicznej, będzie wspierany działaniami na rzecz zwiększenia kreatywności mieszkańców regionu, w tym zwłaszcza osób młodych, poprzez m.in. inwestycje w ich kapitał kulturowy i nowoczesne programy edukacyjne</w:t>
      </w:r>
      <w:r w:rsidRPr="007F07D8">
        <w:rPr>
          <w:rFonts w:ascii="Verdana" w:eastAsiaTheme="minorHAnsi" w:hAnsi="Verdana" w:cstheme="minorBidi"/>
          <w:sz w:val="18"/>
          <w:szCs w:val="18"/>
        </w:rPr>
        <w:t>. Warto w części Programu poświęconej głównie edukacji (</w:t>
      </w:r>
      <w:r w:rsidR="00EA5D1E" w:rsidRPr="007F07D8">
        <w:rPr>
          <w:rFonts w:ascii="Verdana" w:eastAsiaTheme="minorHAnsi" w:hAnsi="Verdana" w:cstheme="minorBidi"/>
          <w:sz w:val="18"/>
          <w:szCs w:val="18"/>
        </w:rPr>
        <w:t>OP</w:t>
      </w:r>
      <w:r w:rsidRPr="007F07D8">
        <w:rPr>
          <w:rFonts w:ascii="Verdana" w:eastAsiaTheme="minorHAnsi" w:hAnsi="Verdana" w:cstheme="minorBidi"/>
          <w:sz w:val="18"/>
          <w:szCs w:val="18"/>
        </w:rPr>
        <w:t xml:space="preserve"> 10), pisząc o konieczności poprawy jej jakości, wskazać na konieczność promowania takich programów nauczania, które będą sprzyjały postawom kreatywnym i uczyły twórczego myślenia. </w:t>
      </w:r>
      <w:r w:rsidR="00ED380E" w:rsidRPr="007F07D8">
        <w:rPr>
          <w:rFonts w:ascii="Verdana" w:eastAsiaTheme="minorHAnsi" w:hAnsi="Verdana" w:cstheme="minorBidi"/>
          <w:sz w:val="18"/>
          <w:szCs w:val="18"/>
        </w:rPr>
        <w:t>Należy</w:t>
      </w:r>
      <w:r w:rsidRPr="007F07D8">
        <w:rPr>
          <w:rFonts w:ascii="Verdana" w:eastAsiaTheme="minorHAnsi" w:hAnsi="Verdana" w:cstheme="minorBidi"/>
          <w:sz w:val="18"/>
          <w:szCs w:val="18"/>
        </w:rPr>
        <w:t xml:space="preserve"> również wprowadzić do dokumentu wątek przemysłów kreatywnych i napisać, iż wzrost ich znaczenia będzie służył zwiększeniu innowacyjności gospodarki regionu. W tym kontekście należy też wzmocnić narzędzia inwestowania w kapitał kulturowy i na poziomie celów Programu pisać o kulturze bardziej jako o zasobie warunkującym kreatywność, a nie jedynie jako o dziedzictwie, które należy zachować. </w:t>
      </w:r>
    </w:p>
    <w:p w:rsidR="00967016" w:rsidRPr="007F07D8" w:rsidRDefault="00967016" w:rsidP="00967016">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 xml:space="preserve">W </w:t>
      </w:r>
      <w:r w:rsidR="00EA5D1E" w:rsidRPr="007F07D8">
        <w:rPr>
          <w:rFonts w:ascii="Verdana" w:eastAsiaTheme="minorHAnsi" w:hAnsi="Verdana" w:cstheme="minorBidi"/>
          <w:sz w:val="18"/>
          <w:szCs w:val="18"/>
        </w:rPr>
        <w:t xml:space="preserve">celach i </w:t>
      </w:r>
      <w:r w:rsidR="00F74127" w:rsidRPr="007F07D8">
        <w:rPr>
          <w:rFonts w:ascii="Verdana" w:eastAsiaTheme="minorHAnsi" w:hAnsi="Verdana" w:cstheme="minorBidi"/>
          <w:sz w:val="18"/>
          <w:szCs w:val="18"/>
        </w:rPr>
        <w:t>PI</w:t>
      </w:r>
      <w:r w:rsidR="00EA5D1E" w:rsidRPr="007F07D8">
        <w:rPr>
          <w:rFonts w:ascii="Verdana" w:eastAsiaTheme="minorHAnsi" w:hAnsi="Verdana" w:cstheme="minorBidi"/>
          <w:sz w:val="18"/>
          <w:szCs w:val="18"/>
        </w:rPr>
        <w:t xml:space="preserve"> K-P RPO 2014-2020 pominięto kapitał</w:t>
      </w:r>
      <w:r w:rsidRPr="007F07D8">
        <w:rPr>
          <w:rFonts w:ascii="Verdana" w:eastAsiaTheme="minorHAnsi" w:hAnsi="Verdana" w:cstheme="minorBidi"/>
          <w:sz w:val="18"/>
          <w:szCs w:val="18"/>
        </w:rPr>
        <w:t xml:space="preserve"> społeczn</w:t>
      </w:r>
      <w:r w:rsidR="00EA5D1E" w:rsidRPr="007F07D8">
        <w:rPr>
          <w:rFonts w:ascii="Verdana" w:eastAsiaTheme="minorHAnsi" w:hAnsi="Verdana" w:cstheme="minorBidi"/>
          <w:sz w:val="18"/>
          <w:szCs w:val="18"/>
        </w:rPr>
        <w:t xml:space="preserve">y. </w:t>
      </w:r>
      <w:r w:rsidRPr="007F07D8">
        <w:rPr>
          <w:rFonts w:ascii="Verdana" w:eastAsiaTheme="minorHAnsi" w:hAnsi="Verdana" w:cstheme="minorBidi"/>
          <w:sz w:val="18"/>
          <w:szCs w:val="18"/>
        </w:rPr>
        <w:t xml:space="preserve">W KSRR podkreśla się rolę kapitału społecznego w procesach rozwoju społeczno-gospodarczego i postuluje się wspieranie budowania jego zasobu poprzez angażowanie partnerów społecznych w procesy rozwoju, budowanie sieci współpracy, itp. (zob. np. str. 64 i 94). </w:t>
      </w:r>
      <w:r w:rsidR="005202DD" w:rsidRPr="005202DD">
        <w:rPr>
          <w:rFonts w:ascii="Verdana" w:eastAsiaTheme="minorHAnsi" w:hAnsi="Verdana" w:cstheme="minorBidi"/>
          <w:sz w:val="18"/>
          <w:szCs w:val="18"/>
        </w:rPr>
        <w:t xml:space="preserve">Odwołanie się do tego rodzaju inicjatyw w K-P RPO 2014-2020 występuje np. w OP 14, ale brak tam odniesień do kapitału społecznego, a przecież tego rodzaju działania jego zasób będą budowały. </w:t>
      </w:r>
      <w:r w:rsidR="004546EF">
        <w:rPr>
          <w:rFonts w:ascii="Verdana" w:eastAsiaTheme="minorHAnsi" w:hAnsi="Verdana" w:cstheme="minorBidi"/>
          <w:sz w:val="18"/>
          <w:szCs w:val="18"/>
        </w:rPr>
        <w:t>U</w:t>
      </w:r>
      <w:r w:rsidR="00F14F0E" w:rsidRPr="005202DD">
        <w:rPr>
          <w:rFonts w:ascii="Verdana" w:eastAsiaTheme="minorHAnsi" w:hAnsi="Verdana" w:cstheme="minorBidi"/>
          <w:sz w:val="18"/>
          <w:szCs w:val="18"/>
        </w:rPr>
        <w:t>względnienie</w:t>
      </w:r>
      <w:r w:rsidR="005202DD" w:rsidRPr="005202DD">
        <w:rPr>
          <w:rFonts w:ascii="Verdana" w:eastAsiaTheme="minorHAnsi" w:hAnsi="Verdana" w:cstheme="minorBidi"/>
          <w:sz w:val="18"/>
          <w:szCs w:val="18"/>
        </w:rPr>
        <w:t xml:space="preserve"> w Programie osobnego Priorytetu mechanizmu Rozwoju lokalnego kierowanego przez społeczność ocenić należy bardzo pozytywnie</w:t>
      </w:r>
      <w:r w:rsidRPr="007F07D8">
        <w:rPr>
          <w:rFonts w:ascii="Verdana" w:eastAsiaTheme="minorHAnsi" w:hAnsi="Verdana" w:cstheme="minorBidi"/>
          <w:sz w:val="18"/>
          <w:szCs w:val="18"/>
        </w:rPr>
        <w:t>.</w:t>
      </w:r>
    </w:p>
    <w:p w:rsidR="00EA5D1E" w:rsidRPr="007F07D8" w:rsidRDefault="00967016" w:rsidP="00E878CF">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shd w:val="clear" w:color="auto" w:fill="FDE9D9" w:themeFill="accent6" w:themeFillTint="33"/>
        </w:rPr>
        <w:t>REKOMENDACJA</w:t>
      </w:r>
      <w:r w:rsidRPr="007F07D8">
        <w:rPr>
          <w:rFonts w:ascii="Verdana" w:eastAsiaTheme="minorHAnsi" w:hAnsi="Verdana" w:cstheme="minorBidi"/>
          <w:sz w:val="18"/>
          <w:szCs w:val="18"/>
        </w:rPr>
        <w:t xml:space="preserve">: W większym stopniu należy podkreślić w K-P RPO 2014-2020 znaczenie kapitału społecznego w rozwoju regionu; w tym celu można m.in. przeredagować opis </w:t>
      </w:r>
      <w:r w:rsidR="00EA5D1E" w:rsidRPr="007F07D8">
        <w:rPr>
          <w:rFonts w:ascii="Verdana" w:eastAsiaTheme="minorHAnsi" w:hAnsi="Verdana" w:cstheme="minorBidi"/>
          <w:sz w:val="18"/>
          <w:szCs w:val="18"/>
        </w:rPr>
        <w:t>OP</w:t>
      </w:r>
      <w:r w:rsidRPr="007F07D8">
        <w:rPr>
          <w:rFonts w:ascii="Verdana" w:eastAsiaTheme="minorHAnsi" w:hAnsi="Verdana" w:cstheme="minorBidi"/>
          <w:sz w:val="18"/>
          <w:szCs w:val="18"/>
        </w:rPr>
        <w:t xml:space="preserve"> 14. Warto też </w:t>
      </w:r>
      <w:r w:rsidR="000F1BDA">
        <w:rPr>
          <w:rFonts w:ascii="Verdana" w:eastAsiaTheme="minorHAnsi" w:hAnsi="Verdana" w:cstheme="minorBidi"/>
          <w:sz w:val="18"/>
          <w:szCs w:val="18"/>
        </w:rPr>
        <w:br/>
      </w:r>
      <w:r w:rsidRPr="007F07D8">
        <w:rPr>
          <w:rFonts w:ascii="Verdana" w:eastAsiaTheme="minorHAnsi" w:hAnsi="Verdana" w:cstheme="minorBidi"/>
          <w:sz w:val="18"/>
          <w:szCs w:val="18"/>
        </w:rPr>
        <w:t xml:space="preserve">w opisie </w:t>
      </w:r>
      <w:r w:rsidR="00EA5D1E" w:rsidRPr="007F07D8">
        <w:rPr>
          <w:rFonts w:ascii="Verdana" w:eastAsiaTheme="minorHAnsi" w:hAnsi="Verdana" w:cstheme="minorBidi"/>
          <w:sz w:val="18"/>
          <w:szCs w:val="18"/>
        </w:rPr>
        <w:t>OP</w:t>
      </w:r>
      <w:r w:rsidRPr="007F07D8">
        <w:rPr>
          <w:rFonts w:ascii="Verdana" w:eastAsiaTheme="minorHAnsi" w:hAnsi="Verdana" w:cstheme="minorBidi"/>
          <w:sz w:val="18"/>
          <w:szCs w:val="18"/>
        </w:rPr>
        <w:t xml:space="preserve"> 2 </w:t>
      </w:r>
      <w:r w:rsidR="004546EF">
        <w:rPr>
          <w:rFonts w:ascii="Verdana" w:eastAsiaTheme="minorHAnsi" w:hAnsi="Verdana" w:cstheme="minorBidi"/>
          <w:sz w:val="18"/>
          <w:szCs w:val="18"/>
        </w:rPr>
        <w:t>wskazać</w:t>
      </w:r>
      <w:r w:rsidRPr="007F07D8">
        <w:rPr>
          <w:rFonts w:ascii="Verdana" w:eastAsiaTheme="minorHAnsi" w:hAnsi="Verdana" w:cstheme="minorBidi"/>
          <w:sz w:val="18"/>
          <w:szCs w:val="18"/>
        </w:rPr>
        <w:t xml:space="preserve">, że wykorzystywanie </w:t>
      </w:r>
      <w:r w:rsidR="008D713F">
        <w:rPr>
          <w:rFonts w:ascii="Verdana" w:eastAsiaTheme="minorHAnsi" w:hAnsi="Verdana" w:cstheme="minorBidi"/>
          <w:sz w:val="18"/>
          <w:szCs w:val="18"/>
        </w:rPr>
        <w:t>TIK</w:t>
      </w:r>
      <w:r w:rsidR="008D713F" w:rsidRPr="007F07D8">
        <w:rPr>
          <w:rFonts w:ascii="Verdana" w:eastAsiaTheme="minorHAnsi" w:hAnsi="Verdana" w:cstheme="minorBidi"/>
          <w:sz w:val="18"/>
          <w:szCs w:val="18"/>
        </w:rPr>
        <w:t xml:space="preserve"> </w:t>
      </w:r>
      <w:r w:rsidRPr="007F07D8">
        <w:rPr>
          <w:rFonts w:ascii="Verdana" w:eastAsiaTheme="minorHAnsi" w:hAnsi="Verdana" w:cstheme="minorBidi"/>
          <w:sz w:val="18"/>
          <w:szCs w:val="18"/>
        </w:rPr>
        <w:t xml:space="preserve">pozytywnie wpływa na kreację kapitału społecznego. </w:t>
      </w:r>
    </w:p>
    <w:p w:rsidR="00967016" w:rsidRPr="007F07D8" w:rsidRDefault="00967016" w:rsidP="00EA5D1E">
      <w:pPr>
        <w:pStyle w:val="atekstECORYS"/>
        <w:shd w:val="clear" w:color="auto" w:fill="FFFFFF" w:themeFill="background1"/>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 xml:space="preserve">W KSRR mocno </w:t>
      </w:r>
      <w:r w:rsidR="004546EF" w:rsidRPr="007F07D8">
        <w:rPr>
          <w:rFonts w:ascii="Verdana" w:eastAsiaTheme="minorHAnsi" w:hAnsi="Verdana" w:cstheme="minorBidi"/>
          <w:sz w:val="18"/>
          <w:szCs w:val="18"/>
        </w:rPr>
        <w:t xml:space="preserve">się </w:t>
      </w:r>
      <w:r w:rsidRPr="007F07D8">
        <w:rPr>
          <w:rFonts w:ascii="Verdana" w:eastAsiaTheme="minorHAnsi" w:hAnsi="Verdana" w:cstheme="minorBidi"/>
          <w:sz w:val="18"/>
          <w:szCs w:val="18"/>
        </w:rPr>
        <w:t xml:space="preserve">to podkreśla, np. </w:t>
      </w:r>
      <w:r w:rsidRPr="004F5630">
        <w:rPr>
          <w:rFonts w:ascii="Verdana" w:eastAsiaTheme="minorHAnsi" w:hAnsi="Verdana" w:cstheme="minorBidi"/>
          <w:i/>
          <w:sz w:val="18"/>
          <w:szCs w:val="18"/>
        </w:rPr>
        <w:t>Korzystanie z Internetu pobudza aktywność i zaangażowanie w życiu publicznym. Internauci znacznie częściej angażują się na rzecz społeczności lokalnej, znacznie częściej są aktywni, częściej głosowali w wyborach w 2007 r. Wskazuje to</w:t>
      </w:r>
      <w:r w:rsidR="00AA2DC9">
        <w:rPr>
          <w:rFonts w:ascii="Verdana" w:eastAsiaTheme="minorHAnsi" w:hAnsi="Verdana" w:cstheme="minorBidi"/>
          <w:i/>
          <w:sz w:val="18"/>
          <w:szCs w:val="18"/>
        </w:rPr>
        <w:t>,</w:t>
      </w:r>
      <w:r w:rsidRPr="004F5630">
        <w:rPr>
          <w:rFonts w:ascii="Verdana" w:eastAsiaTheme="minorHAnsi" w:hAnsi="Verdana" w:cstheme="minorBidi"/>
          <w:i/>
          <w:sz w:val="18"/>
          <w:szCs w:val="18"/>
        </w:rPr>
        <w:t xml:space="preserve"> jak duże znaczenie ma wysoki poziom rozwoju społeczeństwa informacyjnego na wzrost kapitału społecznego i tym samym na rozwój regionalny</w:t>
      </w:r>
      <w:r w:rsidRPr="007F07D8">
        <w:rPr>
          <w:rFonts w:ascii="Verdana" w:eastAsiaTheme="minorHAnsi" w:hAnsi="Verdana" w:cstheme="minorBidi"/>
          <w:sz w:val="18"/>
          <w:szCs w:val="18"/>
        </w:rPr>
        <w:t xml:space="preserve"> (str. 63).</w:t>
      </w:r>
    </w:p>
    <w:p w:rsidR="00967016" w:rsidRPr="007F07D8" w:rsidRDefault="00967016" w:rsidP="00E878CF">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Niewielkich modyfikacji wymaga również</w:t>
      </w:r>
      <w:r w:rsidR="004546EF">
        <w:rPr>
          <w:rFonts w:ascii="Verdana" w:eastAsiaTheme="minorHAnsi" w:hAnsi="Verdana" w:cstheme="minorBidi"/>
          <w:sz w:val="18"/>
          <w:szCs w:val="18"/>
        </w:rPr>
        <w:t xml:space="preserve"> treść</w:t>
      </w:r>
      <w:r w:rsidRPr="007F07D8">
        <w:rPr>
          <w:rFonts w:ascii="Verdana" w:eastAsiaTheme="minorHAnsi" w:hAnsi="Verdana" w:cstheme="minorBidi"/>
          <w:sz w:val="18"/>
          <w:szCs w:val="18"/>
        </w:rPr>
        <w:t xml:space="preserve"> dokumentu</w:t>
      </w:r>
      <w:r w:rsidRPr="007F07D8" w:rsidDel="00973CB7">
        <w:rPr>
          <w:rFonts w:ascii="Verdana" w:eastAsiaTheme="minorHAnsi" w:hAnsi="Verdana" w:cstheme="minorBidi"/>
          <w:sz w:val="18"/>
          <w:szCs w:val="18"/>
        </w:rPr>
        <w:t xml:space="preserve"> </w:t>
      </w:r>
      <w:r w:rsidRPr="007F07D8">
        <w:rPr>
          <w:rFonts w:ascii="Verdana" w:eastAsiaTheme="minorHAnsi" w:hAnsi="Verdana" w:cstheme="minorBidi"/>
          <w:sz w:val="18"/>
          <w:szCs w:val="18"/>
        </w:rPr>
        <w:t xml:space="preserve">w następującym zakresie: Skoro integralną częścią dokumentu jest załącznik 2 do Programu, to należy wnioskować, że jego autorzy z założenia dbali o zgodność Programu z KSRR, ale wśród dokumentów, które były brane pod uwagę przy uwzględnianiu celów </w:t>
      </w:r>
      <w:r w:rsidR="008F02E4" w:rsidRPr="007F07D8">
        <w:rPr>
          <w:rFonts w:ascii="Verdana" w:eastAsiaTheme="minorHAnsi" w:hAnsi="Verdana" w:cstheme="minorBidi"/>
          <w:sz w:val="18"/>
          <w:szCs w:val="18"/>
        </w:rPr>
        <w:t>Program</w:t>
      </w:r>
      <w:r w:rsidRPr="007F07D8">
        <w:rPr>
          <w:rFonts w:ascii="Verdana" w:eastAsiaTheme="minorHAnsi" w:hAnsi="Verdana" w:cstheme="minorBidi"/>
          <w:sz w:val="18"/>
          <w:szCs w:val="18"/>
        </w:rPr>
        <w:t>u</w:t>
      </w:r>
      <w:r w:rsidR="00EA5D1E" w:rsidRPr="007F07D8">
        <w:rPr>
          <w:rFonts w:ascii="Verdana" w:eastAsiaTheme="minorHAnsi" w:hAnsi="Verdana" w:cstheme="minorBidi"/>
          <w:sz w:val="18"/>
          <w:szCs w:val="18"/>
        </w:rPr>
        <w:t xml:space="preserve"> (str. 61),</w:t>
      </w:r>
      <w:r w:rsidRPr="007F07D8">
        <w:rPr>
          <w:rFonts w:ascii="Verdana" w:eastAsiaTheme="minorHAnsi" w:hAnsi="Verdana" w:cstheme="minorBidi"/>
          <w:sz w:val="18"/>
          <w:szCs w:val="18"/>
        </w:rPr>
        <w:t xml:space="preserve"> KSRR nie jest wymieniana. </w:t>
      </w:r>
      <w:r w:rsidRPr="007F07D8">
        <w:rPr>
          <w:rFonts w:ascii="Verdana" w:eastAsiaTheme="minorHAnsi" w:hAnsi="Verdana" w:cstheme="minorBidi"/>
          <w:sz w:val="18"/>
          <w:szCs w:val="18"/>
          <w:shd w:val="clear" w:color="auto" w:fill="FDE9D9" w:themeFill="accent6" w:themeFillTint="33"/>
        </w:rPr>
        <w:t>REKOMENDACJA</w:t>
      </w:r>
      <w:r w:rsidRPr="007F07D8">
        <w:rPr>
          <w:rFonts w:ascii="Verdana" w:eastAsiaTheme="minorHAnsi" w:hAnsi="Verdana" w:cstheme="minorBidi"/>
          <w:sz w:val="18"/>
          <w:szCs w:val="18"/>
        </w:rPr>
        <w:t xml:space="preserve">: KSRR powinna zostać wymieniona na str. 61 K-P RPO 2014-2020 wśród dokumentów, które były uwzględniane przy opracowywaniu celów tematycznych Programu. </w:t>
      </w:r>
    </w:p>
    <w:p w:rsidR="00967016" w:rsidRPr="007F07D8" w:rsidRDefault="00EA5D1E" w:rsidP="00E878CF">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 xml:space="preserve">W K-P RPO 2014-2020 </w:t>
      </w:r>
      <w:r w:rsidR="007D6813" w:rsidRPr="007F07D8">
        <w:rPr>
          <w:rFonts w:ascii="Verdana" w:eastAsiaTheme="minorHAnsi" w:hAnsi="Verdana" w:cstheme="minorBidi"/>
          <w:sz w:val="18"/>
          <w:szCs w:val="18"/>
        </w:rPr>
        <w:t>OSI</w:t>
      </w:r>
      <w:r w:rsidR="00967016" w:rsidRPr="007F07D8">
        <w:rPr>
          <w:rFonts w:ascii="Verdana" w:eastAsiaTheme="minorHAnsi" w:hAnsi="Verdana" w:cstheme="minorBidi"/>
          <w:sz w:val="18"/>
          <w:szCs w:val="18"/>
        </w:rPr>
        <w:t xml:space="preserve"> zostały określone tak szeroko (np. wzrost zatrudnienia, czy ochrona rolniczej przestrzeni produkcyjnej), że poziom koncentracji działań Programu trudno ocenić </w:t>
      </w:r>
      <w:r w:rsidR="00CC3AE5">
        <w:rPr>
          <w:rFonts w:ascii="Verdana" w:eastAsiaTheme="minorHAnsi" w:hAnsi="Verdana" w:cstheme="minorBidi"/>
          <w:sz w:val="18"/>
          <w:szCs w:val="18"/>
        </w:rPr>
        <w:t>jako</w:t>
      </w:r>
      <w:r w:rsidR="00CC3AE5" w:rsidRPr="007F07D8">
        <w:rPr>
          <w:rFonts w:ascii="Verdana" w:eastAsiaTheme="minorHAnsi" w:hAnsi="Verdana" w:cstheme="minorBidi"/>
          <w:sz w:val="18"/>
          <w:szCs w:val="18"/>
        </w:rPr>
        <w:t xml:space="preserve"> </w:t>
      </w:r>
      <w:r w:rsidR="00967016" w:rsidRPr="007F07D8">
        <w:rPr>
          <w:rFonts w:ascii="Verdana" w:eastAsiaTheme="minorHAnsi" w:hAnsi="Verdana" w:cstheme="minorBidi"/>
          <w:sz w:val="18"/>
          <w:szCs w:val="18"/>
        </w:rPr>
        <w:t>wysoki</w:t>
      </w:r>
      <w:r w:rsidR="007B7EE7">
        <w:rPr>
          <w:rFonts w:ascii="Verdana" w:eastAsiaTheme="minorHAnsi" w:hAnsi="Verdana" w:cstheme="minorBidi"/>
          <w:sz w:val="18"/>
          <w:szCs w:val="18"/>
        </w:rPr>
        <w:t>.</w:t>
      </w:r>
    </w:p>
    <w:p w:rsidR="00EA5D1E" w:rsidRPr="007F07D8" w:rsidRDefault="00967016" w:rsidP="00E878CF">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shd w:val="clear" w:color="auto" w:fill="E36C0A" w:themeFill="accent6" w:themeFillShade="BF"/>
        </w:rPr>
        <w:t>REKOMENDACJA</w:t>
      </w:r>
      <w:r w:rsidRPr="007F07D8">
        <w:rPr>
          <w:rFonts w:ascii="Verdana" w:eastAsiaTheme="minorHAnsi" w:hAnsi="Verdana" w:cstheme="minorBidi"/>
          <w:sz w:val="18"/>
          <w:szCs w:val="18"/>
        </w:rPr>
        <w:t xml:space="preserve">: </w:t>
      </w:r>
      <w:r w:rsidR="007D6813" w:rsidRPr="007F07D8">
        <w:rPr>
          <w:rFonts w:ascii="Verdana" w:eastAsiaTheme="minorHAnsi" w:hAnsi="Verdana" w:cstheme="minorBidi"/>
          <w:sz w:val="18"/>
          <w:szCs w:val="18"/>
        </w:rPr>
        <w:t>OSI</w:t>
      </w:r>
      <w:r w:rsidR="00EA5D1E" w:rsidRPr="007F07D8">
        <w:rPr>
          <w:rFonts w:ascii="Verdana" w:eastAsiaTheme="minorHAnsi" w:hAnsi="Verdana" w:cstheme="minorBidi"/>
          <w:sz w:val="18"/>
          <w:szCs w:val="18"/>
        </w:rPr>
        <w:t xml:space="preserve"> </w:t>
      </w:r>
      <w:r w:rsidRPr="007F07D8">
        <w:rPr>
          <w:rFonts w:ascii="Verdana" w:eastAsiaTheme="minorHAnsi" w:hAnsi="Verdana" w:cstheme="minorBidi"/>
          <w:sz w:val="18"/>
          <w:szCs w:val="18"/>
        </w:rPr>
        <w:t xml:space="preserve">powinny zostać szczegółowo opisane poprzez przedstawienie konkretnych działań na rzecz ich realizacji, tak aby można było mówić o realizacji zasady koncentracji tematycznej w ramach Programu. </w:t>
      </w:r>
    </w:p>
    <w:p w:rsidR="00EA5D1E" w:rsidRPr="007F07D8" w:rsidRDefault="00967016" w:rsidP="00E878CF">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 xml:space="preserve">Nie może mieć miejsca taka sytuacja jak obecnie, gdzie np. jednym z </w:t>
      </w:r>
      <w:r w:rsidR="007D6813" w:rsidRPr="007F07D8">
        <w:rPr>
          <w:rFonts w:ascii="Verdana" w:eastAsiaTheme="minorHAnsi" w:hAnsi="Verdana" w:cstheme="minorBidi"/>
          <w:sz w:val="18"/>
          <w:szCs w:val="18"/>
        </w:rPr>
        <w:t>OSI</w:t>
      </w:r>
      <w:r w:rsidRPr="007F07D8">
        <w:rPr>
          <w:rFonts w:ascii="Verdana" w:eastAsiaTheme="minorHAnsi" w:hAnsi="Verdana" w:cstheme="minorBidi"/>
          <w:sz w:val="18"/>
          <w:szCs w:val="18"/>
        </w:rPr>
        <w:t xml:space="preserve"> jest zachowanie potencjału produkcyjnego rolnictwa, a później w celach/priorytetach nie ma do tego odniesień. Biorąc pod uwagę zapisy linii demarkacyjnej oczywiście nie </w:t>
      </w:r>
      <w:r w:rsidR="00ED380E" w:rsidRPr="007F07D8">
        <w:rPr>
          <w:rFonts w:ascii="Verdana" w:eastAsiaTheme="minorHAnsi" w:hAnsi="Verdana" w:cstheme="minorBidi"/>
          <w:sz w:val="18"/>
          <w:szCs w:val="18"/>
        </w:rPr>
        <w:t>jest możliwe</w:t>
      </w:r>
      <w:r w:rsidRPr="007F07D8">
        <w:rPr>
          <w:rFonts w:ascii="Verdana" w:eastAsiaTheme="minorHAnsi" w:hAnsi="Verdana" w:cstheme="minorBidi"/>
          <w:sz w:val="18"/>
          <w:szCs w:val="18"/>
        </w:rPr>
        <w:t xml:space="preserve"> finansowani</w:t>
      </w:r>
      <w:r w:rsidR="00ED380E" w:rsidRPr="007F07D8">
        <w:rPr>
          <w:rFonts w:ascii="Verdana" w:eastAsiaTheme="minorHAnsi" w:hAnsi="Verdana" w:cstheme="minorBidi"/>
          <w:sz w:val="18"/>
          <w:szCs w:val="18"/>
        </w:rPr>
        <w:t>e</w:t>
      </w:r>
      <w:r w:rsidRPr="007F07D8">
        <w:rPr>
          <w:rFonts w:ascii="Verdana" w:eastAsiaTheme="minorHAnsi" w:hAnsi="Verdana" w:cstheme="minorBidi"/>
          <w:sz w:val="18"/>
          <w:szCs w:val="18"/>
        </w:rPr>
        <w:t xml:space="preserve"> bezpośredniej modernizacji rolnictwa z poziomu regionalnego, ale już pośrednie wspieranie jego modernizacji z tego poziomu jest możliwe, np. w ramach szkoleń ukierunkowanych na przekwalifikowanie osób dotychczas zajmujących się rolnictwem – warunkiem koniecznym modernizacji sektora rolnego jest spadek liczby osób z nim związanych. </w:t>
      </w:r>
    </w:p>
    <w:p w:rsidR="00967016" w:rsidRPr="007F07D8" w:rsidRDefault="00EA5D1E" w:rsidP="00E878CF">
      <w:pPr>
        <w:pStyle w:val="atekstECORYS"/>
        <w:spacing w:before="120" w:line="288" w:lineRule="auto"/>
        <w:rPr>
          <w:rFonts w:ascii="Verdana" w:eastAsiaTheme="minorHAnsi" w:hAnsi="Verdana" w:cstheme="minorBidi"/>
          <w:sz w:val="18"/>
          <w:szCs w:val="18"/>
        </w:rPr>
      </w:pPr>
      <w:r w:rsidRPr="005423D1">
        <w:rPr>
          <w:rFonts w:ascii="Verdana" w:eastAsiaTheme="minorHAnsi" w:hAnsi="Verdana" w:cstheme="minorBidi"/>
          <w:sz w:val="18"/>
          <w:szCs w:val="18"/>
          <w:shd w:val="clear" w:color="auto" w:fill="FDE9D9" w:themeFill="accent6" w:themeFillTint="33"/>
        </w:rPr>
        <w:t>REKOMENDACJA</w:t>
      </w:r>
      <w:r w:rsidRPr="007F07D8">
        <w:rPr>
          <w:rFonts w:ascii="Verdana" w:eastAsiaTheme="minorHAnsi" w:hAnsi="Verdana" w:cstheme="minorBidi"/>
          <w:sz w:val="18"/>
          <w:szCs w:val="18"/>
        </w:rPr>
        <w:t xml:space="preserve">: </w:t>
      </w:r>
      <w:r w:rsidR="00ED380E" w:rsidRPr="007F07D8">
        <w:rPr>
          <w:rFonts w:ascii="Verdana" w:eastAsiaTheme="minorHAnsi" w:hAnsi="Verdana" w:cstheme="minorBidi"/>
          <w:sz w:val="18"/>
          <w:szCs w:val="18"/>
        </w:rPr>
        <w:t>Wskazana jest</w:t>
      </w:r>
      <w:r w:rsidR="00967016" w:rsidRPr="007F07D8">
        <w:rPr>
          <w:rFonts w:ascii="Verdana" w:eastAsiaTheme="minorHAnsi" w:hAnsi="Verdana" w:cstheme="minorBidi"/>
          <w:sz w:val="18"/>
          <w:szCs w:val="18"/>
        </w:rPr>
        <w:t xml:space="preserve"> też ponown</w:t>
      </w:r>
      <w:r w:rsidR="00ED380E" w:rsidRPr="007F07D8">
        <w:rPr>
          <w:rFonts w:ascii="Verdana" w:eastAsiaTheme="minorHAnsi" w:hAnsi="Verdana" w:cstheme="minorBidi"/>
          <w:sz w:val="18"/>
          <w:szCs w:val="18"/>
        </w:rPr>
        <w:t>a</w:t>
      </w:r>
      <w:r w:rsidR="00967016" w:rsidRPr="007F07D8">
        <w:rPr>
          <w:rFonts w:ascii="Verdana" w:eastAsiaTheme="minorHAnsi" w:hAnsi="Verdana" w:cstheme="minorBidi"/>
          <w:sz w:val="18"/>
          <w:szCs w:val="18"/>
        </w:rPr>
        <w:t xml:space="preserve"> analiz</w:t>
      </w:r>
      <w:r w:rsidR="00ED380E" w:rsidRPr="007F07D8">
        <w:rPr>
          <w:rFonts w:ascii="Verdana" w:eastAsiaTheme="minorHAnsi" w:hAnsi="Verdana" w:cstheme="minorBidi"/>
          <w:sz w:val="18"/>
          <w:szCs w:val="18"/>
        </w:rPr>
        <w:t>a</w:t>
      </w:r>
      <w:r w:rsidR="00967016" w:rsidRPr="007F07D8">
        <w:rPr>
          <w:rFonts w:ascii="Verdana" w:eastAsiaTheme="minorHAnsi" w:hAnsi="Verdana" w:cstheme="minorBidi"/>
          <w:sz w:val="18"/>
          <w:szCs w:val="18"/>
        </w:rPr>
        <w:t xml:space="preserve"> przez autorów Programu, czy rzeczywiście wszystkie wymienione w K-P RPO 2014-2020 </w:t>
      </w:r>
      <w:r w:rsidR="007D6813" w:rsidRPr="007F07D8">
        <w:rPr>
          <w:rFonts w:ascii="Verdana" w:eastAsiaTheme="minorHAnsi" w:hAnsi="Verdana" w:cstheme="minorBidi"/>
          <w:sz w:val="18"/>
          <w:szCs w:val="18"/>
        </w:rPr>
        <w:t>OSI</w:t>
      </w:r>
      <w:r w:rsidR="00967016" w:rsidRPr="007F07D8">
        <w:rPr>
          <w:rFonts w:ascii="Verdana" w:eastAsiaTheme="minorHAnsi" w:hAnsi="Verdana" w:cstheme="minorBidi"/>
          <w:sz w:val="18"/>
          <w:szCs w:val="18"/>
        </w:rPr>
        <w:t xml:space="preserve"> są niezbędne, gdyż brak redukcji ich liczby </w:t>
      </w:r>
      <w:r w:rsidR="000F1BDA">
        <w:rPr>
          <w:rFonts w:ascii="Verdana" w:eastAsiaTheme="minorHAnsi" w:hAnsi="Verdana" w:cstheme="minorBidi"/>
          <w:sz w:val="18"/>
          <w:szCs w:val="18"/>
        </w:rPr>
        <w:br/>
      </w:r>
      <w:r w:rsidR="00967016" w:rsidRPr="007F07D8">
        <w:rPr>
          <w:rFonts w:ascii="Verdana" w:eastAsiaTheme="minorHAnsi" w:hAnsi="Verdana" w:cstheme="minorBidi"/>
          <w:sz w:val="18"/>
          <w:szCs w:val="18"/>
        </w:rPr>
        <w:t xml:space="preserve">w połączeniu z aż 15 </w:t>
      </w:r>
      <w:r w:rsidRPr="007F07D8">
        <w:rPr>
          <w:rFonts w:ascii="Verdana" w:eastAsiaTheme="minorHAnsi" w:hAnsi="Verdana" w:cstheme="minorBidi"/>
          <w:sz w:val="18"/>
          <w:szCs w:val="18"/>
        </w:rPr>
        <w:t>OP</w:t>
      </w:r>
      <w:r w:rsidR="00967016" w:rsidRPr="007F07D8">
        <w:rPr>
          <w:rFonts w:ascii="Verdana" w:eastAsiaTheme="minorHAnsi" w:hAnsi="Verdana" w:cstheme="minorBidi"/>
          <w:sz w:val="18"/>
          <w:szCs w:val="18"/>
        </w:rPr>
        <w:t xml:space="preserve"> powoduje, iż w obecnym kształcie Program nie realizuje w pełni zasady koncentracji tematycznej interwencji. </w:t>
      </w:r>
    </w:p>
    <w:p w:rsidR="00967016" w:rsidRPr="007F07D8" w:rsidRDefault="00967016" w:rsidP="00967016">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 xml:space="preserve">W kontekście zgodności celów K-P RPO 2014-2020 odnoszących się do kwestii instytucjonalnej opieki nad dzieckiem, trzeba zauważyć, że KSRR nie ogranicza jej </w:t>
      </w:r>
      <w:r w:rsidR="007D6813" w:rsidRPr="007F07D8">
        <w:rPr>
          <w:rFonts w:ascii="Verdana" w:eastAsiaTheme="minorHAnsi" w:hAnsi="Verdana" w:cstheme="minorBidi"/>
          <w:sz w:val="18"/>
          <w:szCs w:val="18"/>
        </w:rPr>
        <w:t>wyłącznie</w:t>
      </w:r>
      <w:r w:rsidRPr="007F07D8">
        <w:rPr>
          <w:rFonts w:ascii="Verdana" w:eastAsiaTheme="minorHAnsi" w:hAnsi="Verdana" w:cstheme="minorBidi"/>
          <w:sz w:val="18"/>
          <w:szCs w:val="18"/>
        </w:rPr>
        <w:t xml:space="preserve"> do przedszkoli, ale wskazuje na konieczność </w:t>
      </w:r>
      <w:r w:rsidRPr="004F5630">
        <w:rPr>
          <w:rFonts w:ascii="Verdana" w:eastAsiaTheme="minorHAnsi" w:hAnsi="Verdana" w:cstheme="minorBidi"/>
          <w:i/>
          <w:sz w:val="18"/>
          <w:szCs w:val="18"/>
        </w:rPr>
        <w:t xml:space="preserve">zwiększenia różnorodności form opieki nad dziećmi w wieku przedszkolnym (z udziałem JST, partnerów społecznych) </w:t>
      </w:r>
      <w:r w:rsidRPr="007F07D8">
        <w:rPr>
          <w:rFonts w:ascii="Verdana" w:eastAsiaTheme="minorHAnsi" w:hAnsi="Verdana" w:cstheme="minorBidi"/>
          <w:sz w:val="18"/>
          <w:szCs w:val="18"/>
        </w:rPr>
        <w:t xml:space="preserve">(str. 126). W analizowanym Programie występują odwołania wyłącznie do przedszkoli i brak postulatów popularyzacji instytucji dziennych opiekunów, czy też przedszkoli rodzinnych (domowych), co jest szczególnie istotne w przypadku obszarów wiejskich, gdzie przy niskiej gęstości zaludnienia budowanie tradycyjnych przedszkoli jest często nieopłacalne. </w:t>
      </w:r>
    </w:p>
    <w:p w:rsidR="00967016" w:rsidRPr="007F07D8" w:rsidRDefault="00967016" w:rsidP="00E878CF">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shd w:val="clear" w:color="auto" w:fill="FDE9D9" w:themeFill="accent6" w:themeFillTint="33"/>
        </w:rPr>
        <w:t>REKOMENDACJA</w:t>
      </w:r>
      <w:r w:rsidRPr="007F07D8">
        <w:rPr>
          <w:rFonts w:ascii="Verdana" w:eastAsiaTheme="minorHAnsi" w:hAnsi="Verdana" w:cstheme="minorBidi"/>
          <w:sz w:val="18"/>
          <w:szCs w:val="18"/>
        </w:rPr>
        <w:t xml:space="preserve">: W kontekście działań zmierzających do ułatwienia godzenia życia rodzinnego </w:t>
      </w:r>
      <w:r w:rsidR="000F1BDA">
        <w:rPr>
          <w:rFonts w:ascii="Verdana" w:eastAsiaTheme="minorHAnsi" w:hAnsi="Verdana" w:cstheme="minorBidi"/>
          <w:sz w:val="18"/>
          <w:szCs w:val="18"/>
        </w:rPr>
        <w:br/>
      </w:r>
      <w:r w:rsidRPr="007F07D8">
        <w:rPr>
          <w:rFonts w:ascii="Verdana" w:eastAsiaTheme="minorHAnsi" w:hAnsi="Verdana" w:cstheme="minorBidi"/>
          <w:sz w:val="18"/>
          <w:szCs w:val="18"/>
        </w:rPr>
        <w:t xml:space="preserve">z zawodowym nie można pisać wyłącznie o przedszkolach, ale konieczne jest wspomnienie </w:t>
      </w:r>
      <w:r w:rsidR="000F1BDA">
        <w:rPr>
          <w:rFonts w:ascii="Verdana" w:eastAsiaTheme="minorHAnsi" w:hAnsi="Verdana" w:cstheme="minorBidi"/>
          <w:sz w:val="18"/>
          <w:szCs w:val="18"/>
        </w:rPr>
        <w:br/>
      </w:r>
      <w:r w:rsidRPr="007F07D8">
        <w:rPr>
          <w:rFonts w:ascii="Verdana" w:eastAsiaTheme="minorHAnsi" w:hAnsi="Verdana" w:cstheme="minorBidi"/>
          <w:sz w:val="18"/>
          <w:szCs w:val="18"/>
        </w:rPr>
        <w:t xml:space="preserve">o dziennych opiekunach, przedszkolach rodzinnych/domowych, czy klubach przedszkolaka. </w:t>
      </w:r>
    </w:p>
    <w:p w:rsidR="00967016" w:rsidRPr="007F07D8" w:rsidRDefault="00967016" w:rsidP="00967016">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 xml:space="preserve">W KSRR podkreśla się rolę dyfuzji impulsów rozwojowych w modernizacji regionów m.in. poprzez postulat inwestycji w infrastrukturę transportową łączącą ośrodki miejskie z peryferiami (str. 66), w tym popularyzację tzw. mobilności wahadłowej (str. 43). W warstwie diagnostycznej K-P RPO 2014-2020 można odnaleźć refleksję nad słabymi powiązaniami funkcjonalnymi obszarów wiejskich i peryferyjnych z większymi miastami, co utrudnia dyfuzję impulsów rozwojowych, ale już wśród celów Programu tego podejścia brakuje, a przecież często najprostszym sposobem poprawy sytuacji na lokalnym rynku pracy jest jego „zbliżenie” do najbliższego większego miasta. </w:t>
      </w:r>
    </w:p>
    <w:p w:rsidR="00967016" w:rsidRPr="007F07D8" w:rsidRDefault="00967016" w:rsidP="00E878CF">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shd w:val="clear" w:color="auto" w:fill="FDE9D9" w:themeFill="accent6" w:themeFillTint="33"/>
        </w:rPr>
        <w:t>REKOMENDACJA</w:t>
      </w:r>
      <w:r w:rsidRPr="007F07D8">
        <w:rPr>
          <w:rFonts w:ascii="Verdana" w:eastAsiaTheme="minorHAnsi" w:hAnsi="Verdana" w:cstheme="minorBidi"/>
          <w:sz w:val="18"/>
          <w:szCs w:val="18"/>
        </w:rPr>
        <w:t xml:space="preserve">: W kontekście działań na rzecz trwałej poprawy sytuacji na rynku pracy należy więcej uwagi poświęcić budowie efektywnych systemów transportu publicznego, zwłaszcza na linii miasta-obszary wiejskie, w tym promowaniu tzw. mobilności wahadłowej. Można tutaj wykorzystać następujący zapis z KSRR: </w:t>
      </w:r>
      <w:r w:rsidRPr="004F5630">
        <w:rPr>
          <w:rFonts w:ascii="Verdana" w:eastAsiaTheme="minorHAnsi" w:hAnsi="Verdana" w:cstheme="minorBidi"/>
          <w:i/>
          <w:sz w:val="18"/>
          <w:szCs w:val="18"/>
        </w:rPr>
        <w:t>Kluczowe jest zarówno podniesienie atrakcyjności regionów wiejskich przez zwiększenie dostępu do dóbr i usług publicznych, jak również zwiększenie mobilności wahadłowej ludności, poprawiające spójność przestrzenną w relacji miasto-wieś</w:t>
      </w:r>
      <w:r w:rsidRPr="007F07D8">
        <w:rPr>
          <w:rFonts w:ascii="Verdana" w:eastAsiaTheme="minorHAnsi" w:hAnsi="Verdana" w:cstheme="minorBidi"/>
          <w:sz w:val="18"/>
          <w:szCs w:val="18"/>
        </w:rPr>
        <w:t xml:space="preserve"> (str. 47).</w:t>
      </w:r>
    </w:p>
    <w:p w:rsidR="00967016" w:rsidRPr="007F07D8" w:rsidRDefault="00967016" w:rsidP="00967016">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 xml:space="preserve">W K-P RPO 2014-2020 znalazł się zapis ograniczający podejście terytorialne tylko do </w:t>
      </w:r>
      <w:r w:rsidR="00EA5D1E" w:rsidRPr="007F07D8">
        <w:rPr>
          <w:rFonts w:ascii="Verdana" w:eastAsiaTheme="minorHAnsi" w:hAnsi="Verdana" w:cstheme="minorBidi"/>
          <w:sz w:val="18"/>
          <w:szCs w:val="18"/>
        </w:rPr>
        <w:t>PI</w:t>
      </w:r>
      <w:r w:rsidRPr="007F07D8">
        <w:rPr>
          <w:rFonts w:ascii="Verdana" w:eastAsiaTheme="minorHAnsi" w:hAnsi="Verdana" w:cstheme="minorBidi"/>
          <w:sz w:val="18"/>
          <w:szCs w:val="18"/>
        </w:rPr>
        <w:t xml:space="preserve"> w 3 osiach. Zgodnie z KSRR podejście terytorialne ma być stosowane we wszystkich działaniach rozwojowych (KSRR, str. 15), a </w:t>
      </w:r>
      <w:r w:rsidRPr="004F5630">
        <w:rPr>
          <w:rFonts w:ascii="Verdana" w:eastAsiaTheme="minorHAnsi" w:hAnsi="Verdana" w:cstheme="minorBidi"/>
          <w:i/>
          <w:sz w:val="18"/>
          <w:szCs w:val="18"/>
        </w:rPr>
        <w:t>Polityka oparta o zasadę zintegrowanego podejścia terytorialnego (place based policy) jest to polityka: (1) ukierunkowana na wykorzystanie endogenicznego potencjału, zasobów terytorialnych i wiedzy, (2) umożliwiająca realizację interwencji ukierunkowanych na wyzwania rozwojowe a jednocześnie precyzyjnie dostosowanych do lokalnych uwarunkowań</w:t>
      </w:r>
      <w:r w:rsidRPr="007F07D8">
        <w:rPr>
          <w:rFonts w:ascii="Verdana" w:eastAsiaTheme="minorHAnsi" w:hAnsi="Verdana" w:cstheme="minorBidi"/>
          <w:sz w:val="18"/>
          <w:szCs w:val="18"/>
        </w:rPr>
        <w:t xml:space="preserve"> (str. 16). </w:t>
      </w:r>
      <w:r w:rsidR="000F1BDA">
        <w:rPr>
          <w:rFonts w:ascii="Verdana" w:eastAsiaTheme="minorHAnsi" w:hAnsi="Verdana" w:cstheme="minorBidi"/>
          <w:sz w:val="18"/>
          <w:szCs w:val="18"/>
        </w:rPr>
        <w:br/>
      </w:r>
      <w:r w:rsidRPr="007F07D8">
        <w:rPr>
          <w:rFonts w:ascii="Verdana" w:eastAsiaTheme="minorHAnsi" w:hAnsi="Verdana" w:cstheme="minorBidi"/>
          <w:sz w:val="18"/>
          <w:szCs w:val="18"/>
        </w:rPr>
        <w:t xml:space="preserve">W KSRR podejście terytorialne przeciwstawiane jest sektorowemu i towarzyszy temu postulat zwiększenia roli szczebla regionalnego w procesach rozwojowych. Innymi słowy, w K-P RPO 2014-2020 polityka terytorialna nie powinna być ograniczona do </w:t>
      </w:r>
      <w:r w:rsidR="004F6ED3" w:rsidRPr="007F07D8">
        <w:rPr>
          <w:rFonts w:ascii="Verdana" w:eastAsiaTheme="minorHAnsi" w:hAnsi="Verdana" w:cstheme="minorBidi"/>
          <w:sz w:val="18"/>
          <w:szCs w:val="18"/>
        </w:rPr>
        <w:t>OP</w:t>
      </w:r>
      <w:r w:rsidRPr="007F07D8">
        <w:rPr>
          <w:rFonts w:ascii="Verdana" w:eastAsiaTheme="minorHAnsi" w:hAnsi="Verdana" w:cstheme="minorBidi"/>
          <w:sz w:val="18"/>
          <w:szCs w:val="18"/>
        </w:rPr>
        <w:t xml:space="preserve"> 12, 13 i 14, ale w tym paradygmacie powinny być prowadzone również inne działania. </w:t>
      </w:r>
    </w:p>
    <w:p w:rsidR="00967016" w:rsidRPr="007F07D8" w:rsidRDefault="00967016" w:rsidP="00E878CF">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shd w:val="clear" w:color="auto" w:fill="E36C0A" w:themeFill="accent6" w:themeFillShade="BF"/>
        </w:rPr>
        <w:t>REKOMENDACJA</w:t>
      </w:r>
      <w:r w:rsidRPr="007F07D8">
        <w:rPr>
          <w:rFonts w:ascii="Verdana" w:eastAsiaTheme="minorHAnsi" w:hAnsi="Verdana" w:cstheme="minorBidi"/>
          <w:sz w:val="18"/>
          <w:szCs w:val="18"/>
        </w:rPr>
        <w:t xml:space="preserve">: Należy zmodyfikować zapisy dotyczące polityki terytorialnej (m.in. na str. 59) </w:t>
      </w:r>
      <w:r w:rsidR="000F1BDA">
        <w:rPr>
          <w:rFonts w:ascii="Verdana" w:eastAsiaTheme="minorHAnsi" w:hAnsi="Verdana" w:cstheme="minorBidi"/>
          <w:sz w:val="18"/>
          <w:szCs w:val="18"/>
        </w:rPr>
        <w:br/>
      </w:r>
      <w:r w:rsidRPr="007F07D8">
        <w:rPr>
          <w:rFonts w:ascii="Verdana" w:eastAsiaTheme="minorHAnsi" w:hAnsi="Verdana" w:cstheme="minorBidi"/>
          <w:sz w:val="18"/>
          <w:szCs w:val="18"/>
        </w:rPr>
        <w:t>i podejście terytorialne (</w:t>
      </w:r>
      <w:r w:rsidRPr="007F07D8">
        <w:rPr>
          <w:rFonts w:ascii="Verdana" w:eastAsiaTheme="minorHAnsi" w:hAnsi="Verdana" w:cstheme="minorBidi"/>
          <w:i/>
          <w:sz w:val="18"/>
          <w:szCs w:val="18"/>
        </w:rPr>
        <w:t>place based policy</w:t>
      </w:r>
      <w:r w:rsidRPr="007F07D8">
        <w:rPr>
          <w:rFonts w:ascii="Verdana" w:eastAsiaTheme="minorHAnsi" w:hAnsi="Verdana" w:cstheme="minorBidi"/>
          <w:sz w:val="18"/>
          <w:szCs w:val="18"/>
        </w:rPr>
        <w:t xml:space="preserve">) realizować w ramach większości a nie wybranych </w:t>
      </w:r>
      <w:r w:rsidR="004F6ED3" w:rsidRPr="007F07D8">
        <w:rPr>
          <w:rFonts w:ascii="Verdana" w:eastAsiaTheme="minorHAnsi" w:hAnsi="Verdana" w:cstheme="minorBidi"/>
          <w:sz w:val="18"/>
          <w:szCs w:val="18"/>
        </w:rPr>
        <w:t>PI</w:t>
      </w:r>
      <w:r w:rsidRPr="007F07D8">
        <w:rPr>
          <w:rFonts w:ascii="Verdana" w:eastAsiaTheme="minorHAnsi" w:hAnsi="Verdana" w:cstheme="minorBidi"/>
          <w:sz w:val="18"/>
          <w:szCs w:val="18"/>
        </w:rPr>
        <w:t xml:space="preserve"> K-P RPO 2014-2020. W części diagnostycznej dokumentu można też dodać wyjaśnienie, że podejście to jest elementem nowego paradygmatu polityki regionalnej i ewentualnie tenże paradygmat opisać (można wykorzystać tabelę ze str. 15 KSRR; zob. też rekomendacja przy opisie spójności </w:t>
      </w:r>
      <w:r w:rsidR="000F1BDA">
        <w:rPr>
          <w:rFonts w:ascii="Verdana" w:eastAsiaTheme="minorHAnsi" w:hAnsi="Verdana" w:cstheme="minorBidi"/>
          <w:sz w:val="18"/>
          <w:szCs w:val="18"/>
        </w:rPr>
        <w:br/>
      </w:r>
      <w:r w:rsidRPr="007F07D8">
        <w:rPr>
          <w:rFonts w:ascii="Verdana" w:eastAsiaTheme="minorHAnsi" w:hAnsi="Verdana" w:cstheme="minorBidi"/>
          <w:sz w:val="18"/>
          <w:szCs w:val="18"/>
        </w:rPr>
        <w:t>K-P RPO 2014-2020 z</w:t>
      </w:r>
      <w:r w:rsidR="00F02125">
        <w:rPr>
          <w:rFonts w:ascii="Verdana" w:eastAsiaTheme="minorHAnsi" w:hAnsi="Verdana" w:cstheme="minorBidi"/>
          <w:sz w:val="18"/>
          <w:szCs w:val="18"/>
        </w:rPr>
        <w:t>e</w:t>
      </w:r>
      <w:r w:rsidRPr="007F07D8">
        <w:rPr>
          <w:rFonts w:ascii="Verdana" w:eastAsiaTheme="minorHAnsi" w:hAnsi="Verdana" w:cstheme="minorBidi"/>
          <w:sz w:val="18"/>
          <w:szCs w:val="18"/>
        </w:rPr>
        <w:t xml:space="preserve"> SRK).</w:t>
      </w:r>
    </w:p>
    <w:p w:rsidR="00967016" w:rsidRPr="007F07D8" w:rsidRDefault="00967016" w:rsidP="00E878CF">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 xml:space="preserve">Należy zadbać o większą wewnętrzną spójność dokumentu, np. skoro postuluje się uczynienie ochrony rolniczej przestrzeni produkcyjnej jednym z </w:t>
      </w:r>
      <w:r w:rsidR="007D6813" w:rsidRPr="007F07D8">
        <w:rPr>
          <w:rFonts w:ascii="Verdana" w:eastAsiaTheme="minorHAnsi" w:hAnsi="Verdana" w:cstheme="minorBidi"/>
          <w:sz w:val="18"/>
          <w:szCs w:val="18"/>
        </w:rPr>
        <w:t>OSI</w:t>
      </w:r>
      <w:r w:rsidRPr="007F07D8">
        <w:rPr>
          <w:rFonts w:ascii="Verdana" w:eastAsiaTheme="minorHAnsi" w:hAnsi="Verdana" w:cstheme="minorBidi"/>
          <w:sz w:val="18"/>
          <w:szCs w:val="18"/>
        </w:rPr>
        <w:t xml:space="preserve">, to kwestie rolnictwa powinny znaleźć się w opisie celów i priorytetów Programu, a tego w K-P RPO 2014-2020 brakuje. Byłoby to zresztą zgodne z KSRR, gdzie wskazuje się na to, iż wiele problemów rozwojowych sytuuje się na obszarach wiejskich (str. 34), a modernizacja rolnictwa jest jednym ze sposobów ich rozwiązywania (str. 105-106). </w:t>
      </w:r>
    </w:p>
    <w:p w:rsidR="00967016" w:rsidRPr="007F07D8" w:rsidRDefault="00967016" w:rsidP="00E878CF">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shd w:val="clear" w:color="auto" w:fill="FDE9D9" w:themeFill="accent6" w:themeFillTint="33"/>
        </w:rPr>
        <w:t>REKOMENDACJA</w:t>
      </w:r>
      <w:r w:rsidRPr="007F07D8">
        <w:rPr>
          <w:rFonts w:ascii="Verdana" w:eastAsiaTheme="minorHAnsi" w:hAnsi="Verdana" w:cstheme="minorBidi"/>
          <w:sz w:val="18"/>
          <w:szCs w:val="18"/>
        </w:rPr>
        <w:t>: Zapisy tzw. linii demarkacyjnej wskazują na to, że wsparcie na poziomie regionalnym może być kierowane do rolników w celu poprawy ich sytuacji na rynku prac</w:t>
      </w:r>
      <w:r w:rsidR="00AA2DC9">
        <w:rPr>
          <w:rFonts w:ascii="Verdana" w:eastAsiaTheme="minorHAnsi" w:hAnsi="Verdana" w:cstheme="minorBidi"/>
          <w:sz w:val="18"/>
          <w:szCs w:val="18"/>
        </w:rPr>
        <w:t>y</w:t>
      </w:r>
      <w:r w:rsidRPr="007F07D8">
        <w:rPr>
          <w:rFonts w:ascii="Verdana" w:eastAsiaTheme="minorHAnsi" w:hAnsi="Verdana" w:cstheme="minorBidi"/>
          <w:sz w:val="18"/>
          <w:szCs w:val="18"/>
        </w:rPr>
        <w:t xml:space="preserve">, np. </w:t>
      </w:r>
      <w:r w:rsidR="000F1BDA">
        <w:rPr>
          <w:rFonts w:ascii="Verdana" w:eastAsiaTheme="minorHAnsi" w:hAnsi="Verdana" w:cstheme="minorBidi"/>
          <w:sz w:val="18"/>
          <w:szCs w:val="18"/>
        </w:rPr>
        <w:br/>
      </w:r>
      <w:r w:rsidRPr="007F07D8">
        <w:rPr>
          <w:rFonts w:ascii="Verdana" w:eastAsiaTheme="minorHAnsi" w:hAnsi="Verdana" w:cstheme="minorBidi"/>
          <w:sz w:val="18"/>
          <w:szCs w:val="18"/>
        </w:rPr>
        <w:t>w ramach zdobywania nowych kwalifikacji</w:t>
      </w:r>
      <w:r w:rsidRPr="007F07D8">
        <w:rPr>
          <w:rStyle w:val="Odwoanieprzypisudolnego"/>
          <w:rFonts w:ascii="Verdana" w:eastAsiaTheme="minorHAnsi" w:hAnsi="Verdana"/>
          <w:color w:val="000000"/>
          <w:sz w:val="18"/>
          <w:szCs w:val="18"/>
        </w:rPr>
        <w:footnoteReference w:id="37"/>
      </w:r>
      <w:r w:rsidRPr="007F07D8">
        <w:rPr>
          <w:rFonts w:ascii="Verdana" w:eastAsiaTheme="minorHAnsi" w:hAnsi="Verdana" w:cstheme="minorBidi"/>
          <w:sz w:val="18"/>
          <w:szCs w:val="18"/>
        </w:rPr>
        <w:t>. Należy uzupełnić opis celów i priorytetów o te kwestie.</w:t>
      </w:r>
    </w:p>
    <w:p w:rsidR="00EA5D1E" w:rsidRPr="007F07D8" w:rsidRDefault="00EA5D1E" w:rsidP="00EA5D1E">
      <w:pPr>
        <w:pStyle w:val="Nagwek2"/>
        <w:keepNext w:val="0"/>
        <w:spacing w:before="240" w:after="240" w:line="288" w:lineRule="auto"/>
        <w:ind w:left="578" w:hanging="578"/>
        <w:rPr>
          <w:rFonts w:ascii="Verdana" w:hAnsi="Verdana"/>
          <w:color w:val="E36C0A" w:themeColor="accent6" w:themeShade="BF"/>
          <w:sz w:val="20"/>
          <w:szCs w:val="18"/>
        </w:rPr>
      </w:pPr>
      <w:bookmarkStart w:id="30" w:name="_Toc384793730"/>
      <w:r w:rsidRPr="007F07D8">
        <w:rPr>
          <w:rFonts w:ascii="Verdana" w:hAnsi="Verdana"/>
          <w:color w:val="E36C0A" w:themeColor="accent6" w:themeShade="BF"/>
          <w:sz w:val="20"/>
          <w:szCs w:val="18"/>
        </w:rPr>
        <w:t>Strategia EUROPA 2020</w:t>
      </w:r>
      <w:bookmarkEnd w:id="30"/>
      <w:r w:rsidRPr="007F07D8">
        <w:rPr>
          <w:rFonts w:ascii="Verdana" w:hAnsi="Verdana"/>
          <w:color w:val="E36C0A" w:themeColor="accent6" w:themeShade="BF"/>
          <w:sz w:val="20"/>
          <w:szCs w:val="18"/>
        </w:rPr>
        <w:t xml:space="preserve"> </w:t>
      </w:r>
    </w:p>
    <w:p w:rsidR="00967016" w:rsidRPr="007F07D8" w:rsidRDefault="00967016" w:rsidP="00967016">
      <w:pPr>
        <w:pStyle w:val="Akapitzlist1"/>
        <w:spacing w:before="120" w:after="120" w:line="288" w:lineRule="auto"/>
        <w:ind w:left="0"/>
        <w:contextualSpacing w:val="0"/>
        <w:jc w:val="both"/>
        <w:rPr>
          <w:rFonts w:ascii="Verdana" w:hAnsi="Verdana"/>
          <w:sz w:val="18"/>
          <w:szCs w:val="18"/>
        </w:rPr>
      </w:pPr>
      <w:r w:rsidRPr="007F07D8">
        <w:rPr>
          <w:rFonts w:ascii="Verdana" w:hAnsi="Verdana"/>
          <w:sz w:val="18"/>
          <w:szCs w:val="18"/>
        </w:rPr>
        <w:t xml:space="preserve">W kilku miejscach Programu pojawiają się odniesienia do Strategii </w:t>
      </w:r>
      <w:r w:rsidR="001F7062">
        <w:rPr>
          <w:rFonts w:ascii="Verdana" w:hAnsi="Verdana"/>
          <w:sz w:val="18"/>
          <w:szCs w:val="18"/>
        </w:rPr>
        <w:t>Europa 2020</w:t>
      </w:r>
      <w:r w:rsidRPr="007F07D8">
        <w:rPr>
          <w:rFonts w:ascii="Verdana" w:hAnsi="Verdana"/>
          <w:sz w:val="18"/>
          <w:szCs w:val="18"/>
        </w:rPr>
        <w:t xml:space="preserve"> (np. na str. 10, 62</w:t>
      </w:r>
      <w:r w:rsidR="004546EF">
        <w:rPr>
          <w:rFonts w:ascii="Verdana" w:hAnsi="Verdana"/>
          <w:sz w:val="18"/>
          <w:szCs w:val="18"/>
        </w:rPr>
        <w:t>)</w:t>
      </w:r>
      <w:r w:rsidRPr="007F07D8">
        <w:rPr>
          <w:rFonts w:ascii="Verdana" w:hAnsi="Verdana"/>
          <w:sz w:val="18"/>
          <w:szCs w:val="18"/>
        </w:rPr>
        <w:t>, ale bez omówienia spójności K-P RPO 2014-2020 z celami Strategii. Ponadto, nie ma wyodrębnionego podrozdziału, w którym przedstawiono spójność zewnętrzną</w:t>
      </w:r>
      <w:r w:rsidR="004546EF">
        <w:rPr>
          <w:rFonts w:ascii="Verdana" w:hAnsi="Verdana"/>
          <w:sz w:val="18"/>
          <w:szCs w:val="18"/>
        </w:rPr>
        <w:t xml:space="preserve"> </w:t>
      </w:r>
      <w:r w:rsidRPr="007F07D8">
        <w:rPr>
          <w:rFonts w:ascii="Verdana" w:hAnsi="Verdana"/>
          <w:sz w:val="18"/>
          <w:szCs w:val="18"/>
        </w:rPr>
        <w:t xml:space="preserve">z najważniejszymi europejskimi dokumentami strategicznymi oraz spójność z dokumentami krajowymi i regionalnymi (podrozdział obecny w projekcie z czerwca 2013). </w:t>
      </w:r>
    </w:p>
    <w:p w:rsidR="00A80C43" w:rsidRPr="007F07D8" w:rsidRDefault="00967016" w:rsidP="00E878CF">
      <w:pPr>
        <w:pStyle w:val="Akapitzlist1"/>
        <w:spacing w:before="120" w:after="120" w:line="288" w:lineRule="auto"/>
        <w:ind w:left="0"/>
        <w:contextualSpacing w:val="0"/>
        <w:jc w:val="both"/>
        <w:rPr>
          <w:rFonts w:ascii="Verdana" w:hAnsi="Verdana"/>
          <w:sz w:val="18"/>
          <w:szCs w:val="18"/>
        </w:rPr>
      </w:pPr>
      <w:r w:rsidRPr="007F07D8">
        <w:rPr>
          <w:rFonts w:ascii="Verdana" w:hAnsi="Verdana"/>
          <w:sz w:val="18"/>
          <w:szCs w:val="18"/>
          <w:shd w:val="clear" w:color="auto" w:fill="E36C0A" w:themeFill="accent6" w:themeFillShade="BF"/>
        </w:rPr>
        <w:t>REKOMENDACJA</w:t>
      </w:r>
      <w:r w:rsidRPr="007F07D8">
        <w:rPr>
          <w:rFonts w:ascii="Verdana" w:hAnsi="Verdana"/>
          <w:sz w:val="18"/>
          <w:szCs w:val="18"/>
        </w:rPr>
        <w:t xml:space="preserve">: </w:t>
      </w:r>
      <w:r w:rsidR="00ED380E" w:rsidRPr="007F07D8">
        <w:rPr>
          <w:rFonts w:ascii="Verdana" w:hAnsi="Verdana"/>
          <w:sz w:val="18"/>
          <w:szCs w:val="18"/>
        </w:rPr>
        <w:t>Należy</w:t>
      </w:r>
      <w:r w:rsidRPr="007F07D8">
        <w:rPr>
          <w:rFonts w:ascii="Verdana" w:hAnsi="Verdana"/>
          <w:sz w:val="18"/>
          <w:szCs w:val="18"/>
        </w:rPr>
        <w:t xml:space="preserve"> wyodr</w:t>
      </w:r>
      <w:r w:rsidRPr="007F07D8">
        <w:rPr>
          <w:rFonts w:ascii="Verdana" w:hAnsi="Verdana" w:cs="Verdana"/>
          <w:sz w:val="18"/>
          <w:szCs w:val="18"/>
        </w:rPr>
        <w:t>ę</w:t>
      </w:r>
      <w:r w:rsidRPr="007F07D8">
        <w:rPr>
          <w:rFonts w:ascii="Verdana" w:hAnsi="Verdana"/>
          <w:sz w:val="18"/>
          <w:szCs w:val="18"/>
        </w:rPr>
        <w:t>bni</w:t>
      </w:r>
      <w:r w:rsidRPr="007F07D8">
        <w:rPr>
          <w:rFonts w:ascii="Verdana" w:hAnsi="Verdana" w:cs="Verdana"/>
          <w:sz w:val="18"/>
          <w:szCs w:val="18"/>
        </w:rPr>
        <w:t>ć</w:t>
      </w:r>
      <w:r w:rsidRPr="007F07D8">
        <w:rPr>
          <w:rFonts w:ascii="Verdana" w:hAnsi="Verdana"/>
          <w:sz w:val="18"/>
          <w:szCs w:val="18"/>
        </w:rPr>
        <w:t xml:space="preserve"> w K-P RPO 2014-2020 podrozdzia</w:t>
      </w:r>
      <w:r w:rsidRPr="007F07D8">
        <w:rPr>
          <w:rFonts w:ascii="Verdana" w:hAnsi="Verdana" w:cs="Verdana"/>
          <w:sz w:val="18"/>
          <w:szCs w:val="18"/>
        </w:rPr>
        <w:t>ł</w:t>
      </w:r>
      <w:r w:rsidRPr="007F07D8">
        <w:rPr>
          <w:rFonts w:ascii="Verdana" w:hAnsi="Verdana"/>
          <w:sz w:val="18"/>
          <w:szCs w:val="18"/>
        </w:rPr>
        <w:t>y dotycz</w:t>
      </w:r>
      <w:r w:rsidRPr="007F07D8">
        <w:rPr>
          <w:rFonts w:ascii="Verdana" w:hAnsi="Verdana" w:cs="Verdana"/>
          <w:sz w:val="18"/>
          <w:szCs w:val="18"/>
        </w:rPr>
        <w:t>ą</w:t>
      </w:r>
      <w:r w:rsidRPr="007F07D8">
        <w:rPr>
          <w:rFonts w:ascii="Verdana" w:hAnsi="Verdana"/>
          <w:sz w:val="18"/>
          <w:szCs w:val="18"/>
        </w:rPr>
        <w:t>ce sp</w:t>
      </w:r>
      <w:r w:rsidRPr="007F07D8">
        <w:rPr>
          <w:rFonts w:ascii="Verdana" w:hAnsi="Verdana" w:cs="Verdana"/>
          <w:sz w:val="18"/>
          <w:szCs w:val="18"/>
        </w:rPr>
        <w:t>ó</w:t>
      </w:r>
      <w:r w:rsidRPr="007F07D8">
        <w:rPr>
          <w:rFonts w:ascii="Verdana" w:hAnsi="Verdana"/>
          <w:sz w:val="18"/>
          <w:szCs w:val="18"/>
        </w:rPr>
        <w:t>jno</w:t>
      </w:r>
      <w:r w:rsidRPr="007F07D8">
        <w:rPr>
          <w:rFonts w:ascii="Verdana" w:hAnsi="Verdana" w:cs="Verdana"/>
          <w:sz w:val="18"/>
          <w:szCs w:val="18"/>
        </w:rPr>
        <w:t>ś</w:t>
      </w:r>
      <w:r w:rsidRPr="007F07D8">
        <w:rPr>
          <w:rFonts w:ascii="Verdana" w:hAnsi="Verdana"/>
          <w:sz w:val="18"/>
          <w:szCs w:val="18"/>
        </w:rPr>
        <w:t>ci zewn</w:t>
      </w:r>
      <w:r w:rsidRPr="007F07D8">
        <w:rPr>
          <w:rFonts w:ascii="Verdana" w:hAnsi="Verdana" w:cs="Verdana"/>
          <w:sz w:val="18"/>
          <w:szCs w:val="18"/>
        </w:rPr>
        <w:t>ę</w:t>
      </w:r>
      <w:r w:rsidRPr="007F07D8">
        <w:rPr>
          <w:rFonts w:ascii="Verdana" w:hAnsi="Verdana"/>
          <w:sz w:val="18"/>
          <w:szCs w:val="18"/>
        </w:rPr>
        <w:t>trznej i</w:t>
      </w:r>
      <w:r w:rsidRPr="007F07D8">
        <w:rPr>
          <w:rFonts w:ascii="Verdana" w:hAnsi="Verdana" w:cs="Verdana"/>
          <w:sz w:val="18"/>
          <w:szCs w:val="18"/>
        </w:rPr>
        <w:t> </w:t>
      </w:r>
      <w:r w:rsidRPr="007F07D8">
        <w:rPr>
          <w:rFonts w:ascii="Verdana" w:hAnsi="Verdana"/>
          <w:sz w:val="18"/>
          <w:szCs w:val="18"/>
        </w:rPr>
        <w:t>wewn</w:t>
      </w:r>
      <w:r w:rsidRPr="007F07D8">
        <w:rPr>
          <w:rFonts w:ascii="Verdana" w:hAnsi="Verdana" w:cs="Verdana"/>
          <w:sz w:val="18"/>
          <w:szCs w:val="18"/>
        </w:rPr>
        <w:t>ę</w:t>
      </w:r>
      <w:r w:rsidRPr="007F07D8">
        <w:rPr>
          <w:rFonts w:ascii="Verdana" w:hAnsi="Verdana"/>
          <w:sz w:val="18"/>
          <w:szCs w:val="18"/>
        </w:rPr>
        <w:t xml:space="preserve">trznej lub przywrócić obecny w projekcie z czerwca </w:t>
      </w:r>
      <w:r w:rsidR="004546EF">
        <w:rPr>
          <w:rFonts w:ascii="Verdana" w:hAnsi="Verdana"/>
          <w:sz w:val="18"/>
          <w:szCs w:val="18"/>
        </w:rPr>
        <w:t xml:space="preserve">2013 roku </w:t>
      </w:r>
      <w:r w:rsidRPr="007F07D8">
        <w:rPr>
          <w:rFonts w:ascii="Verdana" w:hAnsi="Verdana"/>
          <w:sz w:val="18"/>
          <w:szCs w:val="18"/>
        </w:rPr>
        <w:t xml:space="preserve">podrozdział dotyczący spójności z dokumentami krajowymi i regionalnymi oraz uzupełnić go o wymiar spójności zewnętrznej. W szczególności </w:t>
      </w:r>
      <w:r w:rsidR="00ED380E" w:rsidRPr="007F07D8">
        <w:rPr>
          <w:rFonts w:ascii="Verdana" w:hAnsi="Verdana"/>
          <w:sz w:val="18"/>
          <w:szCs w:val="18"/>
        </w:rPr>
        <w:t>należy</w:t>
      </w:r>
      <w:r w:rsidRPr="007F07D8">
        <w:rPr>
          <w:rFonts w:ascii="Verdana" w:hAnsi="Verdana"/>
          <w:sz w:val="18"/>
          <w:szCs w:val="18"/>
        </w:rPr>
        <w:t xml:space="preserve"> wskazać, w jaki sposób główne cele Strategii będą realizowane przez </w:t>
      </w:r>
      <w:r w:rsidR="004F6ED3" w:rsidRPr="007F07D8">
        <w:rPr>
          <w:rFonts w:ascii="Verdana" w:hAnsi="Verdana"/>
          <w:sz w:val="18"/>
          <w:szCs w:val="18"/>
        </w:rPr>
        <w:t>K-P RPO 2014-2020</w:t>
      </w:r>
      <w:r w:rsidRPr="007F07D8">
        <w:rPr>
          <w:rFonts w:ascii="Verdana" w:hAnsi="Verdana"/>
          <w:sz w:val="18"/>
          <w:szCs w:val="18"/>
        </w:rPr>
        <w:t xml:space="preserve">. </w:t>
      </w:r>
    </w:p>
    <w:p w:rsidR="00967016" w:rsidRPr="007F07D8" w:rsidRDefault="00967016" w:rsidP="00967016">
      <w:pPr>
        <w:pStyle w:val="Akapitzlist1"/>
        <w:spacing w:before="120" w:after="120" w:line="288" w:lineRule="auto"/>
        <w:ind w:left="0"/>
        <w:contextualSpacing w:val="0"/>
        <w:jc w:val="both"/>
        <w:rPr>
          <w:rFonts w:ascii="Verdana" w:hAnsi="Verdana"/>
          <w:sz w:val="18"/>
          <w:szCs w:val="18"/>
        </w:rPr>
      </w:pPr>
      <w:r w:rsidRPr="007F07D8">
        <w:rPr>
          <w:rFonts w:ascii="Verdana" w:hAnsi="Verdana"/>
          <w:sz w:val="18"/>
          <w:szCs w:val="18"/>
        </w:rPr>
        <w:t xml:space="preserve">Przykładowo cel Rozwój inteligentny Strategii </w:t>
      </w:r>
      <w:r w:rsidR="001F7062">
        <w:rPr>
          <w:rFonts w:ascii="Verdana" w:hAnsi="Verdana"/>
          <w:sz w:val="18"/>
          <w:szCs w:val="18"/>
        </w:rPr>
        <w:t>Europa 2020</w:t>
      </w:r>
      <w:r w:rsidRPr="007F07D8">
        <w:rPr>
          <w:rFonts w:ascii="Verdana" w:hAnsi="Verdana"/>
          <w:sz w:val="18"/>
          <w:szCs w:val="18"/>
        </w:rPr>
        <w:t xml:space="preserve"> będą realizowały </w:t>
      </w:r>
      <w:r w:rsidR="004F6ED3" w:rsidRPr="007F07D8">
        <w:rPr>
          <w:rFonts w:ascii="Verdana" w:hAnsi="Verdana"/>
          <w:sz w:val="18"/>
          <w:szCs w:val="18"/>
        </w:rPr>
        <w:t>OP</w:t>
      </w:r>
      <w:r w:rsidRPr="007F07D8">
        <w:rPr>
          <w:rFonts w:ascii="Verdana" w:hAnsi="Verdana"/>
          <w:sz w:val="18"/>
          <w:szCs w:val="18"/>
        </w:rPr>
        <w:t xml:space="preserve"> 1, 2, 3 oraz 12. Cel Rozwój zrównoważony tej Strategii będą realizowały </w:t>
      </w:r>
      <w:r w:rsidR="004F6ED3" w:rsidRPr="007F07D8">
        <w:rPr>
          <w:rFonts w:ascii="Verdana" w:hAnsi="Verdana"/>
          <w:sz w:val="18"/>
          <w:szCs w:val="18"/>
        </w:rPr>
        <w:t>OP</w:t>
      </w:r>
      <w:r w:rsidRPr="007F07D8">
        <w:rPr>
          <w:rFonts w:ascii="Verdana" w:hAnsi="Verdana"/>
          <w:sz w:val="18"/>
          <w:szCs w:val="18"/>
        </w:rPr>
        <w:t xml:space="preserve"> 2, 4, 5, 6, 7, 11 i 12. Natomiast cel Rozwój sprzyjający włączaniu społecznemu omawianej Strategii będą realizowały </w:t>
      </w:r>
      <w:r w:rsidR="004F6ED3" w:rsidRPr="007F07D8">
        <w:rPr>
          <w:rFonts w:ascii="Verdana" w:hAnsi="Verdana"/>
          <w:sz w:val="18"/>
          <w:szCs w:val="18"/>
        </w:rPr>
        <w:t>OP</w:t>
      </w:r>
      <w:r w:rsidRPr="007F07D8">
        <w:rPr>
          <w:rFonts w:ascii="Verdana" w:hAnsi="Verdana"/>
          <w:sz w:val="18"/>
          <w:szCs w:val="18"/>
        </w:rPr>
        <w:t xml:space="preserve"> 8, 9, 10 i 12. </w:t>
      </w:r>
      <w:r w:rsidR="00ED380E" w:rsidRPr="007F07D8">
        <w:rPr>
          <w:rFonts w:ascii="Verdana" w:hAnsi="Verdana"/>
          <w:sz w:val="18"/>
          <w:szCs w:val="18"/>
        </w:rPr>
        <w:t>Wskazane jest</w:t>
      </w:r>
      <w:r w:rsidRPr="007F07D8">
        <w:rPr>
          <w:rFonts w:ascii="Verdana" w:hAnsi="Verdana"/>
          <w:sz w:val="18"/>
          <w:szCs w:val="18"/>
        </w:rPr>
        <w:t xml:space="preserve"> też, aby opracować osobne szczegółowe zestawienie tabelaryczne, w którym zostaną przedstawione powiązania kolejnych </w:t>
      </w:r>
      <w:r w:rsidR="004F6ED3" w:rsidRPr="007F07D8">
        <w:rPr>
          <w:rFonts w:ascii="Verdana" w:hAnsi="Verdana"/>
          <w:sz w:val="18"/>
          <w:szCs w:val="18"/>
        </w:rPr>
        <w:t>OP</w:t>
      </w:r>
      <w:r w:rsidRPr="007F07D8">
        <w:rPr>
          <w:rFonts w:ascii="Verdana" w:hAnsi="Verdana"/>
          <w:sz w:val="18"/>
          <w:szCs w:val="18"/>
        </w:rPr>
        <w:t xml:space="preserve"> w K-P RPO 2014-2020 z celami i tzw. projektami flagowymi Strategii </w:t>
      </w:r>
      <w:r w:rsidR="001F7062">
        <w:rPr>
          <w:rFonts w:ascii="Verdana" w:hAnsi="Verdana"/>
          <w:sz w:val="18"/>
          <w:szCs w:val="18"/>
        </w:rPr>
        <w:t>Europa 2020</w:t>
      </w:r>
      <w:r w:rsidRPr="007F07D8">
        <w:rPr>
          <w:rFonts w:ascii="Verdana" w:hAnsi="Verdana"/>
          <w:sz w:val="18"/>
          <w:szCs w:val="18"/>
        </w:rPr>
        <w:t>.</w:t>
      </w:r>
      <w:r w:rsidR="00B871D5" w:rsidRPr="007F07D8">
        <w:rPr>
          <w:rFonts w:ascii="Verdana" w:hAnsi="Verdana"/>
          <w:sz w:val="18"/>
          <w:szCs w:val="18"/>
        </w:rPr>
        <w:t xml:space="preserve"> Spójność poszczególnych OP z projektami </w:t>
      </w:r>
      <w:r w:rsidR="00E878CF" w:rsidRPr="007F07D8">
        <w:rPr>
          <w:rFonts w:ascii="Verdana" w:hAnsi="Verdana"/>
          <w:sz w:val="18"/>
          <w:szCs w:val="18"/>
        </w:rPr>
        <w:t>flagowymi</w:t>
      </w:r>
      <w:r w:rsidR="00B871D5" w:rsidRPr="007F07D8">
        <w:rPr>
          <w:rFonts w:ascii="Verdana" w:hAnsi="Verdana"/>
          <w:sz w:val="18"/>
          <w:szCs w:val="18"/>
        </w:rPr>
        <w:t xml:space="preserve"> przedstawiono w tabeli poniżej.</w:t>
      </w:r>
    </w:p>
    <w:p w:rsidR="00B871D5" w:rsidRPr="007F07D8" w:rsidRDefault="00B871D5" w:rsidP="004F5630">
      <w:pPr>
        <w:pStyle w:val="Akapitzlist1"/>
        <w:keepNext/>
        <w:spacing w:before="120" w:after="120" w:line="288" w:lineRule="auto"/>
        <w:ind w:left="0"/>
        <w:contextualSpacing w:val="0"/>
        <w:jc w:val="both"/>
        <w:rPr>
          <w:rFonts w:ascii="Verdana" w:hAnsi="Verdana"/>
          <w:b/>
          <w:sz w:val="18"/>
          <w:szCs w:val="18"/>
        </w:rPr>
      </w:pPr>
      <w:r w:rsidRPr="007F07D8">
        <w:rPr>
          <w:rFonts w:ascii="Verdana" w:hAnsi="Verdana"/>
          <w:b/>
          <w:sz w:val="18"/>
          <w:szCs w:val="18"/>
        </w:rPr>
        <w:t xml:space="preserve">Tabela </w:t>
      </w:r>
      <w:r w:rsidR="008C3106">
        <w:rPr>
          <w:rFonts w:ascii="Verdana" w:hAnsi="Verdana"/>
          <w:b/>
          <w:sz w:val="18"/>
          <w:szCs w:val="18"/>
        </w:rPr>
        <w:t>8</w:t>
      </w:r>
      <w:r w:rsidRPr="007F07D8">
        <w:rPr>
          <w:rFonts w:ascii="Verdana" w:hAnsi="Verdana"/>
          <w:b/>
          <w:sz w:val="18"/>
          <w:szCs w:val="18"/>
        </w:rPr>
        <w:t xml:space="preserve">. Spójność OP z projektami flagowymi Strategii </w:t>
      </w:r>
      <w:r w:rsidR="001F7062">
        <w:rPr>
          <w:rFonts w:ascii="Verdana" w:hAnsi="Verdana"/>
          <w:b/>
          <w:sz w:val="18"/>
          <w:szCs w:val="18"/>
        </w:rPr>
        <w:t>Europa 2020</w:t>
      </w:r>
    </w:p>
    <w:tbl>
      <w:tblPr>
        <w:tblStyle w:val="Tabela-Siatka"/>
        <w:tblW w:w="5000" w:type="pct"/>
        <w:tblLayout w:type="fixed"/>
        <w:tblLook w:val="04A0"/>
      </w:tblPr>
      <w:tblGrid>
        <w:gridCol w:w="593"/>
        <w:gridCol w:w="509"/>
        <w:gridCol w:w="802"/>
        <w:gridCol w:w="985"/>
        <w:gridCol w:w="1198"/>
        <w:gridCol w:w="1332"/>
        <w:gridCol w:w="1378"/>
        <w:gridCol w:w="1343"/>
        <w:gridCol w:w="1148"/>
      </w:tblGrid>
      <w:tr w:rsidR="00B871D5" w:rsidRPr="007F07D8" w:rsidTr="008F02E4">
        <w:tc>
          <w:tcPr>
            <w:tcW w:w="593" w:type="pct"/>
            <w:gridSpan w:val="2"/>
            <w:vMerge w:val="restart"/>
            <w:shd w:val="clear" w:color="auto" w:fill="FDE9D9" w:themeFill="accent6" w:themeFillTint="33"/>
          </w:tcPr>
          <w:p w:rsidR="00B871D5" w:rsidRPr="007F07D8" w:rsidRDefault="00B871D5" w:rsidP="004F5630">
            <w:pPr>
              <w:keepNext/>
              <w:spacing w:before="60" w:after="60"/>
              <w:jc w:val="both"/>
              <w:rPr>
                <w:rFonts w:ascii="Verdana" w:hAnsi="Verdana"/>
                <w:b/>
                <w:sz w:val="16"/>
                <w:szCs w:val="16"/>
              </w:rPr>
            </w:pPr>
          </w:p>
        </w:tc>
        <w:tc>
          <w:tcPr>
            <w:tcW w:w="4407" w:type="pct"/>
            <w:gridSpan w:val="7"/>
            <w:shd w:val="clear" w:color="auto" w:fill="FDE9D9" w:themeFill="accent6" w:themeFillTint="33"/>
          </w:tcPr>
          <w:p w:rsidR="00B871D5" w:rsidRPr="007F07D8" w:rsidRDefault="00B871D5" w:rsidP="004F5630">
            <w:pPr>
              <w:keepNext/>
              <w:spacing w:before="60" w:after="60"/>
              <w:jc w:val="center"/>
              <w:rPr>
                <w:rFonts w:ascii="Verdana" w:hAnsi="Verdana"/>
                <w:b/>
                <w:sz w:val="16"/>
                <w:szCs w:val="16"/>
              </w:rPr>
            </w:pPr>
            <w:r w:rsidRPr="007F07D8">
              <w:rPr>
                <w:rFonts w:ascii="Verdana" w:hAnsi="Verdana"/>
                <w:b/>
                <w:sz w:val="16"/>
                <w:szCs w:val="16"/>
              </w:rPr>
              <w:t>Projekty flagowe EUROPA 2020</w:t>
            </w:r>
          </w:p>
        </w:tc>
      </w:tr>
      <w:tr w:rsidR="00B871D5" w:rsidRPr="007F07D8" w:rsidTr="008F02E4">
        <w:tc>
          <w:tcPr>
            <w:tcW w:w="593" w:type="pct"/>
            <w:gridSpan w:val="2"/>
            <w:vMerge/>
            <w:shd w:val="clear" w:color="auto" w:fill="FDE9D9" w:themeFill="accent6" w:themeFillTint="33"/>
          </w:tcPr>
          <w:p w:rsidR="00B871D5" w:rsidRPr="007F07D8" w:rsidRDefault="00B871D5" w:rsidP="004F5630">
            <w:pPr>
              <w:keepNext/>
              <w:spacing w:before="60" w:after="60"/>
              <w:jc w:val="both"/>
              <w:rPr>
                <w:rFonts w:ascii="Verdana" w:hAnsi="Verdana"/>
                <w:b/>
                <w:sz w:val="16"/>
                <w:szCs w:val="16"/>
              </w:rPr>
            </w:pPr>
          </w:p>
        </w:tc>
        <w:tc>
          <w:tcPr>
            <w:tcW w:w="432" w:type="pct"/>
            <w:shd w:val="clear" w:color="auto" w:fill="FDE9D9" w:themeFill="accent6" w:themeFillTint="33"/>
          </w:tcPr>
          <w:p w:rsidR="00B871D5" w:rsidRPr="007F07D8" w:rsidRDefault="00B871D5" w:rsidP="004F5630">
            <w:pPr>
              <w:keepNext/>
              <w:jc w:val="center"/>
              <w:rPr>
                <w:rFonts w:ascii="Verdana" w:hAnsi="Verdana"/>
                <w:sz w:val="14"/>
                <w:szCs w:val="14"/>
              </w:rPr>
            </w:pPr>
            <w:r w:rsidRPr="007F07D8">
              <w:rPr>
                <w:rFonts w:ascii="Verdana" w:eastAsia="Times New Roman" w:hAnsi="Verdana" w:cs="Times New Roman"/>
                <w:bCs/>
                <w:sz w:val="14"/>
                <w:szCs w:val="14"/>
                <w:lang w:eastAsia="pl-PL"/>
              </w:rPr>
              <w:t>Unia innowacji</w:t>
            </w:r>
          </w:p>
        </w:tc>
        <w:tc>
          <w:tcPr>
            <w:tcW w:w="530" w:type="pct"/>
            <w:shd w:val="clear" w:color="auto" w:fill="FDE9D9" w:themeFill="accent6" w:themeFillTint="33"/>
          </w:tcPr>
          <w:p w:rsidR="00B871D5" w:rsidRPr="007F07D8" w:rsidRDefault="00B871D5" w:rsidP="004F5630">
            <w:pPr>
              <w:keepNext/>
              <w:jc w:val="center"/>
              <w:rPr>
                <w:rFonts w:ascii="Verdana" w:eastAsia="Times New Roman" w:hAnsi="Verdana" w:cs="Times New Roman"/>
                <w:sz w:val="14"/>
                <w:szCs w:val="14"/>
                <w:lang w:eastAsia="pl-PL"/>
              </w:rPr>
            </w:pPr>
            <w:r w:rsidRPr="007F07D8">
              <w:rPr>
                <w:rFonts w:ascii="Verdana" w:eastAsia="Times New Roman" w:hAnsi="Verdana" w:cs="Times New Roman"/>
                <w:bCs/>
                <w:sz w:val="14"/>
                <w:szCs w:val="14"/>
                <w:lang w:eastAsia="pl-PL"/>
              </w:rPr>
              <w:t>Młodzież w drodze</w:t>
            </w:r>
          </w:p>
          <w:p w:rsidR="00B871D5" w:rsidRPr="007F07D8" w:rsidRDefault="00B871D5" w:rsidP="004F5630">
            <w:pPr>
              <w:keepNext/>
              <w:jc w:val="center"/>
              <w:rPr>
                <w:rFonts w:ascii="Verdana" w:hAnsi="Verdana"/>
                <w:sz w:val="14"/>
                <w:szCs w:val="14"/>
              </w:rPr>
            </w:pPr>
          </w:p>
        </w:tc>
        <w:tc>
          <w:tcPr>
            <w:tcW w:w="645" w:type="pct"/>
            <w:shd w:val="clear" w:color="auto" w:fill="FDE9D9" w:themeFill="accent6" w:themeFillTint="33"/>
          </w:tcPr>
          <w:p w:rsidR="00B871D5" w:rsidRPr="007F07D8" w:rsidRDefault="00B871D5" w:rsidP="004F5630">
            <w:pPr>
              <w:keepNext/>
              <w:jc w:val="center"/>
              <w:rPr>
                <w:rFonts w:ascii="Verdana" w:eastAsia="Times New Roman" w:hAnsi="Verdana" w:cs="Times New Roman"/>
                <w:sz w:val="14"/>
                <w:szCs w:val="14"/>
                <w:lang w:eastAsia="pl-PL"/>
              </w:rPr>
            </w:pPr>
            <w:r w:rsidRPr="007F07D8">
              <w:rPr>
                <w:rFonts w:ascii="Verdana" w:eastAsia="Times New Roman" w:hAnsi="Verdana" w:cs="Times New Roman"/>
                <w:bCs/>
                <w:sz w:val="14"/>
                <w:szCs w:val="14"/>
                <w:lang w:eastAsia="pl-PL"/>
              </w:rPr>
              <w:t>Europejska agenda cyfrowa</w:t>
            </w:r>
          </w:p>
          <w:p w:rsidR="00B871D5" w:rsidRPr="007F07D8" w:rsidRDefault="00B871D5" w:rsidP="004F5630">
            <w:pPr>
              <w:keepNext/>
              <w:jc w:val="center"/>
              <w:rPr>
                <w:rFonts w:ascii="Verdana" w:hAnsi="Verdana"/>
                <w:sz w:val="14"/>
                <w:szCs w:val="14"/>
              </w:rPr>
            </w:pPr>
          </w:p>
        </w:tc>
        <w:tc>
          <w:tcPr>
            <w:tcW w:w="717" w:type="pct"/>
            <w:shd w:val="clear" w:color="auto" w:fill="FDE9D9" w:themeFill="accent6" w:themeFillTint="33"/>
          </w:tcPr>
          <w:p w:rsidR="00B871D5" w:rsidRPr="007F07D8" w:rsidRDefault="00B871D5" w:rsidP="004F5630">
            <w:pPr>
              <w:keepNext/>
              <w:jc w:val="center"/>
              <w:rPr>
                <w:rFonts w:ascii="Verdana" w:eastAsia="Times New Roman" w:hAnsi="Verdana" w:cs="Times New Roman"/>
                <w:sz w:val="14"/>
                <w:szCs w:val="14"/>
                <w:lang w:eastAsia="pl-PL"/>
              </w:rPr>
            </w:pPr>
            <w:r w:rsidRPr="007F07D8">
              <w:rPr>
                <w:rFonts w:ascii="Verdana" w:eastAsia="Times New Roman" w:hAnsi="Verdana" w:cs="Times New Roman"/>
                <w:bCs/>
                <w:sz w:val="14"/>
                <w:szCs w:val="14"/>
                <w:lang w:eastAsia="pl-PL"/>
              </w:rPr>
              <w:t xml:space="preserve">Europa efektywnie korzystająca </w:t>
            </w:r>
            <w:r w:rsidR="000F1BDA">
              <w:rPr>
                <w:rFonts w:ascii="Verdana" w:eastAsia="Times New Roman" w:hAnsi="Verdana" w:cs="Times New Roman"/>
                <w:bCs/>
                <w:sz w:val="14"/>
                <w:szCs w:val="14"/>
                <w:lang w:eastAsia="pl-PL"/>
              </w:rPr>
              <w:br/>
            </w:r>
            <w:r w:rsidRPr="007F07D8">
              <w:rPr>
                <w:rFonts w:ascii="Verdana" w:eastAsia="Times New Roman" w:hAnsi="Verdana" w:cs="Times New Roman"/>
                <w:bCs/>
                <w:sz w:val="14"/>
                <w:szCs w:val="14"/>
                <w:lang w:eastAsia="pl-PL"/>
              </w:rPr>
              <w:t>z zasobów</w:t>
            </w:r>
          </w:p>
          <w:p w:rsidR="00B871D5" w:rsidRPr="007F07D8" w:rsidRDefault="00B871D5" w:rsidP="004F5630">
            <w:pPr>
              <w:keepNext/>
              <w:jc w:val="center"/>
              <w:rPr>
                <w:rFonts w:ascii="Verdana" w:hAnsi="Verdana"/>
                <w:sz w:val="14"/>
                <w:szCs w:val="14"/>
              </w:rPr>
            </w:pPr>
          </w:p>
        </w:tc>
        <w:tc>
          <w:tcPr>
            <w:tcW w:w="742" w:type="pct"/>
            <w:shd w:val="clear" w:color="auto" w:fill="FDE9D9" w:themeFill="accent6" w:themeFillTint="33"/>
          </w:tcPr>
          <w:p w:rsidR="00B871D5" w:rsidRPr="007F07D8" w:rsidRDefault="00B871D5" w:rsidP="004F5630">
            <w:pPr>
              <w:keepNext/>
              <w:jc w:val="center"/>
              <w:rPr>
                <w:rFonts w:ascii="Verdana" w:eastAsia="Times New Roman" w:hAnsi="Verdana" w:cs="Times New Roman"/>
                <w:sz w:val="14"/>
                <w:szCs w:val="14"/>
                <w:lang w:eastAsia="pl-PL"/>
              </w:rPr>
            </w:pPr>
            <w:r w:rsidRPr="007F07D8">
              <w:rPr>
                <w:rFonts w:ascii="Verdana" w:eastAsia="Times New Roman" w:hAnsi="Verdana" w:cs="Times New Roman"/>
                <w:bCs/>
                <w:sz w:val="14"/>
                <w:szCs w:val="14"/>
                <w:lang w:eastAsia="pl-PL"/>
              </w:rPr>
              <w:t xml:space="preserve">Polityka przemysłowa </w:t>
            </w:r>
            <w:r w:rsidR="000F1BDA">
              <w:rPr>
                <w:rFonts w:ascii="Verdana" w:eastAsia="Times New Roman" w:hAnsi="Verdana" w:cs="Times New Roman"/>
                <w:bCs/>
                <w:sz w:val="14"/>
                <w:szCs w:val="14"/>
                <w:lang w:eastAsia="pl-PL"/>
              </w:rPr>
              <w:br/>
            </w:r>
            <w:r w:rsidRPr="007F07D8">
              <w:rPr>
                <w:rFonts w:ascii="Verdana" w:eastAsia="Times New Roman" w:hAnsi="Verdana" w:cs="Times New Roman"/>
                <w:bCs/>
                <w:sz w:val="14"/>
                <w:szCs w:val="14"/>
                <w:lang w:eastAsia="pl-PL"/>
              </w:rPr>
              <w:t>w erze globalizacji</w:t>
            </w:r>
          </w:p>
          <w:p w:rsidR="00B871D5" w:rsidRPr="007F07D8" w:rsidRDefault="00B871D5" w:rsidP="004F5630">
            <w:pPr>
              <w:keepNext/>
              <w:jc w:val="center"/>
              <w:rPr>
                <w:rFonts w:ascii="Verdana" w:hAnsi="Verdana"/>
                <w:sz w:val="14"/>
                <w:szCs w:val="14"/>
              </w:rPr>
            </w:pPr>
          </w:p>
        </w:tc>
        <w:tc>
          <w:tcPr>
            <w:tcW w:w="723" w:type="pct"/>
            <w:shd w:val="clear" w:color="auto" w:fill="FDE9D9" w:themeFill="accent6" w:themeFillTint="33"/>
          </w:tcPr>
          <w:p w:rsidR="00B871D5" w:rsidRPr="007F07D8" w:rsidRDefault="00B871D5" w:rsidP="004F5630">
            <w:pPr>
              <w:keepNext/>
              <w:jc w:val="center"/>
              <w:rPr>
                <w:rFonts w:ascii="Verdana" w:eastAsia="Times New Roman" w:hAnsi="Verdana" w:cs="Times New Roman"/>
                <w:sz w:val="14"/>
                <w:szCs w:val="14"/>
                <w:lang w:eastAsia="pl-PL"/>
              </w:rPr>
            </w:pPr>
            <w:r w:rsidRPr="007F07D8">
              <w:rPr>
                <w:rFonts w:ascii="Verdana" w:eastAsia="Times New Roman" w:hAnsi="Verdana" w:cs="Times New Roman"/>
                <w:bCs/>
                <w:sz w:val="14"/>
                <w:szCs w:val="14"/>
                <w:lang w:eastAsia="pl-PL"/>
              </w:rPr>
              <w:t xml:space="preserve">Program na rzecz nowych umiejętności </w:t>
            </w:r>
            <w:r w:rsidR="000F1BDA">
              <w:rPr>
                <w:rFonts w:ascii="Verdana" w:eastAsia="Times New Roman" w:hAnsi="Verdana" w:cs="Times New Roman"/>
                <w:bCs/>
                <w:sz w:val="14"/>
                <w:szCs w:val="14"/>
                <w:lang w:eastAsia="pl-PL"/>
              </w:rPr>
              <w:br/>
            </w:r>
            <w:r w:rsidRPr="007F07D8">
              <w:rPr>
                <w:rFonts w:ascii="Verdana" w:eastAsia="Times New Roman" w:hAnsi="Verdana" w:cs="Times New Roman"/>
                <w:bCs/>
                <w:sz w:val="14"/>
                <w:szCs w:val="14"/>
                <w:lang w:eastAsia="pl-PL"/>
              </w:rPr>
              <w:t>i zatrudnienia</w:t>
            </w:r>
          </w:p>
          <w:p w:rsidR="00B871D5" w:rsidRPr="007F07D8" w:rsidRDefault="00B871D5" w:rsidP="004F5630">
            <w:pPr>
              <w:keepNext/>
              <w:jc w:val="center"/>
              <w:rPr>
                <w:rFonts w:ascii="Verdana" w:hAnsi="Verdana"/>
                <w:sz w:val="14"/>
                <w:szCs w:val="14"/>
              </w:rPr>
            </w:pPr>
          </w:p>
        </w:tc>
        <w:tc>
          <w:tcPr>
            <w:tcW w:w="618" w:type="pct"/>
            <w:shd w:val="clear" w:color="auto" w:fill="FDE9D9" w:themeFill="accent6" w:themeFillTint="33"/>
          </w:tcPr>
          <w:p w:rsidR="00B871D5" w:rsidRPr="007F07D8" w:rsidRDefault="00B871D5" w:rsidP="004F5630">
            <w:pPr>
              <w:keepNext/>
              <w:jc w:val="center"/>
              <w:rPr>
                <w:rFonts w:ascii="Verdana" w:hAnsi="Verdana"/>
                <w:sz w:val="14"/>
                <w:szCs w:val="14"/>
              </w:rPr>
            </w:pPr>
            <w:r w:rsidRPr="007F07D8">
              <w:rPr>
                <w:rFonts w:ascii="Verdana" w:eastAsia="Times New Roman" w:hAnsi="Verdana" w:cs="Times New Roman"/>
                <w:bCs/>
                <w:sz w:val="14"/>
                <w:szCs w:val="14"/>
                <w:lang w:eastAsia="pl-PL"/>
              </w:rPr>
              <w:t xml:space="preserve">Europejski program walki </w:t>
            </w:r>
            <w:r w:rsidR="000F1BDA">
              <w:rPr>
                <w:rFonts w:ascii="Verdana" w:eastAsia="Times New Roman" w:hAnsi="Verdana" w:cs="Times New Roman"/>
                <w:bCs/>
                <w:sz w:val="14"/>
                <w:szCs w:val="14"/>
                <w:lang w:eastAsia="pl-PL"/>
              </w:rPr>
              <w:br/>
            </w:r>
            <w:r w:rsidRPr="007F07D8">
              <w:rPr>
                <w:rFonts w:ascii="Verdana" w:eastAsia="Times New Roman" w:hAnsi="Verdana" w:cs="Times New Roman"/>
                <w:bCs/>
                <w:sz w:val="14"/>
                <w:szCs w:val="14"/>
                <w:lang w:eastAsia="pl-PL"/>
              </w:rPr>
              <w:t>z ubóstwem</w:t>
            </w:r>
          </w:p>
        </w:tc>
      </w:tr>
      <w:tr w:rsidR="00B871D5" w:rsidRPr="007F07D8" w:rsidTr="008F02E4">
        <w:tc>
          <w:tcPr>
            <w:tcW w:w="319" w:type="pct"/>
            <w:vMerge w:val="restart"/>
            <w:shd w:val="clear" w:color="auto" w:fill="FDE9D9" w:themeFill="accent6" w:themeFillTint="33"/>
            <w:textDirection w:val="btLr"/>
          </w:tcPr>
          <w:p w:rsidR="00B871D5" w:rsidRPr="007F07D8" w:rsidRDefault="00B871D5" w:rsidP="004F5630">
            <w:pPr>
              <w:keepNext/>
              <w:spacing w:before="60" w:after="60"/>
              <w:ind w:left="113" w:right="113"/>
              <w:jc w:val="center"/>
              <w:rPr>
                <w:rFonts w:ascii="Verdana" w:hAnsi="Verdana"/>
                <w:b/>
                <w:sz w:val="16"/>
                <w:szCs w:val="16"/>
              </w:rPr>
            </w:pPr>
            <w:r w:rsidRPr="007F07D8">
              <w:rPr>
                <w:rFonts w:ascii="Verdana" w:hAnsi="Verdana"/>
                <w:b/>
                <w:sz w:val="16"/>
                <w:szCs w:val="16"/>
              </w:rPr>
              <w:t>Oś priorytetowa</w:t>
            </w:r>
          </w:p>
        </w:tc>
        <w:tc>
          <w:tcPr>
            <w:tcW w:w="274" w:type="pct"/>
            <w:shd w:val="clear" w:color="auto" w:fill="FDE9D9" w:themeFill="accent6" w:themeFillTint="33"/>
          </w:tcPr>
          <w:p w:rsidR="00B871D5" w:rsidRPr="007F07D8" w:rsidRDefault="00B871D5" w:rsidP="00D51A69">
            <w:pPr>
              <w:pStyle w:val="Akapitzlist"/>
              <w:keepNext/>
              <w:numPr>
                <w:ilvl w:val="0"/>
                <w:numId w:val="20"/>
              </w:numPr>
              <w:spacing w:before="60" w:after="60"/>
              <w:jc w:val="center"/>
              <w:rPr>
                <w:rFonts w:ascii="Verdana" w:hAnsi="Verdana"/>
                <w:b/>
                <w:sz w:val="16"/>
                <w:szCs w:val="16"/>
              </w:rPr>
            </w:pPr>
          </w:p>
        </w:tc>
        <w:tc>
          <w:tcPr>
            <w:tcW w:w="432"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530"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645"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17"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4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23"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618" w:type="pct"/>
            <w:shd w:val="clear" w:color="auto" w:fill="auto"/>
          </w:tcPr>
          <w:p w:rsidR="00B871D5" w:rsidRPr="007F07D8" w:rsidRDefault="00B871D5" w:rsidP="004F5630">
            <w:pPr>
              <w:keepNext/>
              <w:spacing w:before="60" w:after="60"/>
              <w:jc w:val="right"/>
              <w:rPr>
                <w:rFonts w:ascii="Verdana" w:hAnsi="Verdana"/>
                <w:sz w:val="14"/>
                <w:szCs w:val="14"/>
              </w:rPr>
            </w:pPr>
          </w:p>
        </w:tc>
      </w:tr>
      <w:tr w:rsidR="00B871D5" w:rsidRPr="007F07D8" w:rsidTr="008F02E4">
        <w:tc>
          <w:tcPr>
            <w:tcW w:w="319" w:type="pct"/>
            <w:vMerge/>
            <w:shd w:val="clear" w:color="auto" w:fill="FDE9D9" w:themeFill="accent6" w:themeFillTint="33"/>
          </w:tcPr>
          <w:p w:rsidR="00B871D5" w:rsidRPr="007F07D8" w:rsidRDefault="00B871D5" w:rsidP="004F5630">
            <w:pPr>
              <w:keepNext/>
              <w:spacing w:before="60" w:after="60"/>
              <w:jc w:val="both"/>
              <w:rPr>
                <w:rFonts w:ascii="Verdana" w:hAnsi="Verdana"/>
                <w:b/>
                <w:sz w:val="16"/>
                <w:szCs w:val="16"/>
              </w:rPr>
            </w:pPr>
          </w:p>
        </w:tc>
        <w:tc>
          <w:tcPr>
            <w:tcW w:w="274" w:type="pct"/>
            <w:shd w:val="clear" w:color="auto" w:fill="FDE9D9" w:themeFill="accent6" w:themeFillTint="33"/>
          </w:tcPr>
          <w:p w:rsidR="00B871D5" w:rsidRPr="007F07D8" w:rsidRDefault="00B871D5" w:rsidP="00D51A69">
            <w:pPr>
              <w:pStyle w:val="Akapitzlist"/>
              <w:keepNext/>
              <w:numPr>
                <w:ilvl w:val="0"/>
                <w:numId w:val="20"/>
              </w:numPr>
              <w:spacing w:before="60" w:after="60"/>
              <w:jc w:val="center"/>
              <w:rPr>
                <w:rFonts w:ascii="Verdana" w:hAnsi="Verdana"/>
                <w:b/>
                <w:sz w:val="16"/>
                <w:szCs w:val="16"/>
              </w:rPr>
            </w:pPr>
          </w:p>
        </w:tc>
        <w:tc>
          <w:tcPr>
            <w:tcW w:w="43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530"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645"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717"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4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23"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618" w:type="pct"/>
            <w:shd w:val="clear" w:color="auto" w:fill="auto"/>
          </w:tcPr>
          <w:p w:rsidR="00B871D5" w:rsidRPr="007F07D8" w:rsidRDefault="00B871D5" w:rsidP="004F5630">
            <w:pPr>
              <w:keepNext/>
              <w:spacing w:before="60" w:after="60"/>
              <w:jc w:val="right"/>
              <w:rPr>
                <w:rFonts w:ascii="Verdana" w:hAnsi="Verdana"/>
                <w:sz w:val="14"/>
                <w:szCs w:val="14"/>
              </w:rPr>
            </w:pPr>
          </w:p>
        </w:tc>
      </w:tr>
      <w:tr w:rsidR="00B871D5" w:rsidRPr="007F07D8" w:rsidTr="008F02E4">
        <w:tc>
          <w:tcPr>
            <w:tcW w:w="319" w:type="pct"/>
            <w:vMerge/>
            <w:shd w:val="clear" w:color="auto" w:fill="FDE9D9" w:themeFill="accent6" w:themeFillTint="33"/>
          </w:tcPr>
          <w:p w:rsidR="00B871D5" w:rsidRPr="007F07D8" w:rsidRDefault="00B871D5" w:rsidP="004F5630">
            <w:pPr>
              <w:keepNext/>
              <w:spacing w:before="60" w:after="60"/>
              <w:jc w:val="both"/>
              <w:rPr>
                <w:rFonts w:ascii="Verdana" w:hAnsi="Verdana"/>
                <w:b/>
                <w:sz w:val="16"/>
                <w:szCs w:val="16"/>
              </w:rPr>
            </w:pPr>
          </w:p>
        </w:tc>
        <w:tc>
          <w:tcPr>
            <w:tcW w:w="274" w:type="pct"/>
            <w:shd w:val="clear" w:color="auto" w:fill="FDE9D9" w:themeFill="accent6" w:themeFillTint="33"/>
          </w:tcPr>
          <w:p w:rsidR="00B871D5" w:rsidRPr="007F07D8" w:rsidRDefault="00B871D5" w:rsidP="00D51A69">
            <w:pPr>
              <w:pStyle w:val="Akapitzlist"/>
              <w:keepNext/>
              <w:numPr>
                <w:ilvl w:val="0"/>
                <w:numId w:val="20"/>
              </w:numPr>
              <w:spacing w:before="60" w:after="60"/>
              <w:jc w:val="center"/>
              <w:rPr>
                <w:rFonts w:ascii="Verdana" w:hAnsi="Verdana"/>
                <w:b/>
                <w:sz w:val="16"/>
                <w:szCs w:val="16"/>
              </w:rPr>
            </w:pPr>
          </w:p>
        </w:tc>
        <w:tc>
          <w:tcPr>
            <w:tcW w:w="43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530"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645"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17"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42"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723"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618" w:type="pct"/>
            <w:shd w:val="clear" w:color="auto" w:fill="auto"/>
          </w:tcPr>
          <w:p w:rsidR="00B871D5" w:rsidRPr="007F07D8" w:rsidRDefault="00B871D5" w:rsidP="004F5630">
            <w:pPr>
              <w:keepNext/>
              <w:spacing w:before="60" w:after="60"/>
              <w:jc w:val="right"/>
              <w:rPr>
                <w:rFonts w:ascii="Verdana" w:hAnsi="Verdana"/>
                <w:sz w:val="14"/>
                <w:szCs w:val="14"/>
              </w:rPr>
            </w:pPr>
          </w:p>
        </w:tc>
      </w:tr>
      <w:tr w:rsidR="00B871D5" w:rsidRPr="007F07D8" w:rsidTr="008F02E4">
        <w:tc>
          <w:tcPr>
            <w:tcW w:w="319" w:type="pct"/>
            <w:vMerge/>
            <w:shd w:val="clear" w:color="auto" w:fill="FDE9D9" w:themeFill="accent6" w:themeFillTint="33"/>
          </w:tcPr>
          <w:p w:rsidR="00B871D5" w:rsidRPr="007F07D8" w:rsidRDefault="00B871D5" w:rsidP="004F5630">
            <w:pPr>
              <w:keepNext/>
              <w:spacing w:before="60" w:after="60"/>
              <w:jc w:val="both"/>
              <w:rPr>
                <w:rFonts w:ascii="Verdana" w:hAnsi="Verdana"/>
                <w:b/>
                <w:sz w:val="16"/>
                <w:szCs w:val="16"/>
              </w:rPr>
            </w:pPr>
          </w:p>
        </w:tc>
        <w:tc>
          <w:tcPr>
            <w:tcW w:w="274" w:type="pct"/>
            <w:shd w:val="clear" w:color="auto" w:fill="FDE9D9" w:themeFill="accent6" w:themeFillTint="33"/>
          </w:tcPr>
          <w:p w:rsidR="00B871D5" w:rsidRPr="007F07D8" w:rsidRDefault="00B871D5" w:rsidP="00D51A69">
            <w:pPr>
              <w:pStyle w:val="Akapitzlist"/>
              <w:keepNext/>
              <w:numPr>
                <w:ilvl w:val="0"/>
                <w:numId w:val="20"/>
              </w:numPr>
              <w:spacing w:before="60" w:after="60"/>
              <w:jc w:val="center"/>
              <w:rPr>
                <w:rFonts w:ascii="Verdana" w:hAnsi="Verdana"/>
                <w:b/>
                <w:sz w:val="16"/>
                <w:szCs w:val="16"/>
              </w:rPr>
            </w:pPr>
          </w:p>
        </w:tc>
        <w:tc>
          <w:tcPr>
            <w:tcW w:w="43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530"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645"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17"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74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23"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618" w:type="pct"/>
            <w:shd w:val="clear" w:color="auto" w:fill="auto"/>
          </w:tcPr>
          <w:p w:rsidR="00B871D5" w:rsidRPr="007F07D8" w:rsidRDefault="00B871D5" w:rsidP="004F5630">
            <w:pPr>
              <w:keepNext/>
              <w:spacing w:before="60" w:after="60"/>
              <w:jc w:val="right"/>
              <w:rPr>
                <w:rFonts w:ascii="Verdana" w:hAnsi="Verdana"/>
                <w:sz w:val="14"/>
                <w:szCs w:val="14"/>
              </w:rPr>
            </w:pPr>
          </w:p>
        </w:tc>
      </w:tr>
      <w:tr w:rsidR="00B871D5" w:rsidRPr="007F07D8" w:rsidTr="008F02E4">
        <w:tc>
          <w:tcPr>
            <w:tcW w:w="319" w:type="pct"/>
            <w:vMerge/>
            <w:shd w:val="clear" w:color="auto" w:fill="FDE9D9" w:themeFill="accent6" w:themeFillTint="33"/>
          </w:tcPr>
          <w:p w:rsidR="00B871D5" w:rsidRPr="007F07D8" w:rsidRDefault="00B871D5" w:rsidP="004F5630">
            <w:pPr>
              <w:keepNext/>
              <w:spacing w:before="60" w:after="60"/>
              <w:jc w:val="both"/>
              <w:rPr>
                <w:rFonts w:ascii="Verdana" w:hAnsi="Verdana"/>
                <w:b/>
                <w:sz w:val="16"/>
                <w:szCs w:val="16"/>
              </w:rPr>
            </w:pPr>
          </w:p>
        </w:tc>
        <w:tc>
          <w:tcPr>
            <w:tcW w:w="274" w:type="pct"/>
            <w:shd w:val="clear" w:color="auto" w:fill="FDE9D9" w:themeFill="accent6" w:themeFillTint="33"/>
          </w:tcPr>
          <w:p w:rsidR="00B871D5" w:rsidRPr="007F07D8" w:rsidRDefault="00B871D5" w:rsidP="00D51A69">
            <w:pPr>
              <w:pStyle w:val="Akapitzlist"/>
              <w:keepNext/>
              <w:numPr>
                <w:ilvl w:val="0"/>
                <w:numId w:val="20"/>
              </w:numPr>
              <w:spacing w:before="60" w:after="60"/>
              <w:jc w:val="center"/>
              <w:rPr>
                <w:rFonts w:ascii="Verdana" w:hAnsi="Verdana"/>
                <w:b/>
                <w:sz w:val="16"/>
                <w:szCs w:val="16"/>
              </w:rPr>
            </w:pPr>
          </w:p>
        </w:tc>
        <w:tc>
          <w:tcPr>
            <w:tcW w:w="43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530"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645"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17"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74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23"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618" w:type="pct"/>
            <w:shd w:val="clear" w:color="auto" w:fill="auto"/>
          </w:tcPr>
          <w:p w:rsidR="00B871D5" w:rsidRPr="007F07D8" w:rsidRDefault="00B871D5" w:rsidP="004F5630">
            <w:pPr>
              <w:keepNext/>
              <w:spacing w:before="60" w:after="60"/>
              <w:jc w:val="right"/>
              <w:rPr>
                <w:rFonts w:ascii="Verdana" w:hAnsi="Verdana"/>
                <w:sz w:val="14"/>
                <w:szCs w:val="14"/>
              </w:rPr>
            </w:pPr>
          </w:p>
        </w:tc>
      </w:tr>
      <w:tr w:rsidR="00B871D5" w:rsidRPr="007F07D8" w:rsidTr="008F02E4">
        <w:tc>
          <w:tcPr>
            <w:tcW w:w="319" w:type="pct"/>
            <w:vMerge/>
            <w:shd w:val="clear" w:color="auto" w:fill="FDE9D9" w:themeFill="accent6" w:themeFillTint="33"/>
          </w:tcPr>
          <w:p w:rsidR="00B871D5" w:rsidRPr="007F07D8" w:rsidRDefault="00B871D5" w:rsidP="004F5630">
            <w:pPr>
              <w:keepNext/>
              <w:spacing w:before="60" w:after="60"/>
              <w:jc w:val="both"/>
              <w:rPr>
                <w:rFonts w:ascii="Verdana" w:hAnsi="Verdana"/>
                <w:b/>
                <w:sz w:val="16"/>
                <w:szCs w:val="16"/>
              </w:rPr>
            </w:pPr>
          </w:p>
        </w:tc>
        <w:tc>
          <w:tcPr>
            <w:tcW w:w="274" w:type="pct"/>
            <w:shd w:val="clear" w:color="auto" w:fill="FDE9D9" w:themeFill="accent6" w:themeFillTint="33"/>
          </w:tcPr>
          <w:p w:rsidR="00B871D5" w:rsidRPr="007F07D8" w:rsidRDefault="00B871D5" w:rsidP="00D51A69">
            <w:pPr>
              <w:pStyle w:val="Akapitzlist"/>
              <w:keepNext/>
              <w:numPr>
                <w:ilvl w:val="0"/>
                <w:numId w:val="20"/>
              </w:numPr>
              <w:spacing w:before="60" w:after="60"/>
              <w:jc w:val="center"/>
              <w:rPr>
                <w:rFonts w:ascii="Verdana" w:hAnsi="Verdana"/>
                <w:b/>
                <w:sz w:val="16"/>
                <w:szCs w:val="16"/>
              </w:rPr>
            </w:pPr>
          </w:p>
        </w:tc>
        <w:tc>
          <w:tcPr>
            <w:tcW w:w="43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530"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645"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17"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74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23"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618" w:type="pct"/>
            <w:shd w:val="clear" w:color="auto" w:fill="auto"/>
          </w:tcPr>
          <w:p w:rsidR="00B871D5" w:rsidRPr="007F07D8" w:rsidRDefault="00B871D5" w:rsidP="004F5630">
            <w:pPr>
              <w:keepNext/>
              <w:spacing w:before="60" w:after="60"/>
              <w:jc w:val="right"/>
              <w:rPr>
                <w:rFonts w:ascii="Verdana" w:hAnsi="Verdana"/>
                <w:sz w:val="14"/>
                <w:szCs w:val="14"/>
              </w:rPr>
            </w:pPr>
          </w:p>
        </w:tc>
      </w:tr>
      <w:tr w:rsidR="00B871D5" w:rsidRPr="007F07D8" w:rsidTr="008F02E4">
        <w:tc>
          <w:tcPr>
            <w:tcW w:w="319" w:type="pct"/>
            <w:vMerge/>
            <w:shd w:val="clear" w:color="auto" w:fill="FDE9D9" w:themeFill="accent6" w:themeFillTint="33"/>
          </w:tcPr>
          <w:p w:rsidR="00B871D5" w:rsidRPr="007F07D8" w:rsidRDefault="00B871D5" w:rsidP="004F5630">
            <w:pPr>
              <w:keepNext/>
              <w:spacing w:before="60" w:after="60"/>
              <w:jc w:val="both"/>
              <w:rPr>
                <w:rFonts w:ascii="Verdana" w:hAnsi="Verdana"/>
                <w:b/>
                <w:sz w:val="16"/>
                <w:szCs w:val="16"/>
              </w:rPr>
            </w:pPr>
          </w:p>
        </w:tc>
        <w:tc>
          <w:tcPr>
            <w:tcW w:w="274" w:type="pct"/>
            <w:shd w:val="clear" w:color="auto" w:fill="FDE9D9" w:themeFill="accent6" w:themeFillTint="33"/>
          </w:tcPr>
          <w:p w:rsidR="00B871D5" w:rsidRPr="007F07D8" w:rsidRDefault="00B871D5" w:rsidP="00D51A69">
            <w:pPr>
              <w:pStyle w:val="Akapitzlist"/>
              <w:keepNext/>
              <w:numPr>
                <w:ilvl w:val="0"/>
                <w:numId w:val="20"/>
              </w:numPr>
              <w:spacing w:before="60" w:after="60"/>
              <w:jc w:val="center"/>
              <w:rPr>
                <w:rFonts w:ascii="Verdana" w:hAnsi="Verdana"/>
                <w:b/>
                <w:sz w:val="16"/>
                <w:szCs w:val="16"/>
              </w:rPr>
            </w:pPr>
          </w:p>
        </w:tc>
        <w:tc>
          <w:tcPr>
            <w:tcW w:w="43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530"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645"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17"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74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23"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618" w:type="pct"/>
            <w:shd w:val="clear" w:color="auto" w:fill="auto"/>
          </w:tcPr>
          <w:p w:rsidR="00B871D5" w:rsidRPr="007F07D8" w:rsidRDefault="00B871D5" w:rsidP="004F5630">
            <w:pPr>
              <w:keepNext/>
              <w:spacing w:before="60" w:after="60"/>
              <w:jc w:val="right"/>
              <w:rPr>
                <w:rFonts w:ascii="Verdana" w:hAnsi="Verdana"/>
                <w:sz w:val="14"/>
                <w:szCs w:val="14"/>
              </w:rPr>
            </w:pPr>
          </w:p>
        </w:tc>
      </w:tr>
      <w:tr w:rsidR="00B871D5" w:rsidRPr="007F07D8" w:rsidTr="008F02E4">
        <w:tc>
          <w:tcPr>
            <w:tcW w:w="319" w:type="pct"/>
            <w:vMerge/>
            <w:shd w:val="clear" w:color="auto" w:fill="FDE9D9" w:themeFill="accent6" w:themeFillTint="33"/>
          </w:tcPr>
          <w:p w:rsidR="00B871D5" w:rsidRPr="007F07D8" w:rsidRDefault="00B871D5" w:rsidP="004F5630">
            <w:pPr>
              <w:keepNext/>
              <w:spacing w:before="60" w:after="60"/>
              <w:jc w:val="both"/>
              <w:rPr>
                <w:rFonts w:ascii="Verdana" w:hAnsi="Verdana"/>
                <w:b/>
                <w:sz w:val="16"/>
                <w:szCs w:val="16"/>
              </w:rPr>
            </w:pPr>
          </w:p>
        </w:tc>
        <w:tc>
          <w:tcPr>
            <w:tcW w:w="274" w:type="pct"/>
            <w:shd w:val="clear" w:color="auto" w:fill="FDE9D9" w:themeFill="accent6" w:themeFillTint="33"/>
          </w:tcPr>
          <w:p w:rsidR="00B871D5" w:rsidRPr="007F07D8" w:rsidRDefault="00B871D5" w:rsidP="00D51A69">
            <w:pPr>
              <w:pStyle w:val="Akapitzlist"/>
              <w:keepNext/>
              <w:numPr>
                <w:ilvl w:val="0"/>
                <w:numId w:val="20"/>
              </w:numPr>
              <w:spacing w:before="60" w:after="60"/>
              <w:jc w:val="center"/>
              <w:rPr>
                <w:rFonts w:ascii="Verdana" w:hAnsi="Verdana"/>
                <w:b/>
                <w:sz w:val="16"/>
                <w:szCs w:val="16"/>
              </w:rPr>
            </w:pPr>
          </w:p>
        </w:tc>
        <w:tc>
          <w:tcPr>
            <w:tcW w:w="43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530"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645"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17"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4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23"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618" w:type="pct"/>
            <w:shd w:val="clear" w:color="auto" w:fill="FFC000"/>
          </w:tcPr>
          <w:p w:rsidR="00B871D5" w:rsidRPr="007F07D8" w:rsidRDefault="00B871D5" w:rsidP="004F5630">
            <w:pPr>
              <w:keepNext/>
              <w:spacing w:before="60" w:after="60"/>
              <w:jc w:val="right"/>
              <w:rPr>
                <w:rFonts w:ascii="Verdana" w:hAnsi="Verdana"/>
                <w:sz w:val="14"/>
                <w:szCs w:val="14"/>
              </w:rPr>
            </w:pPr>
          </w:p>
        </w:tc>
      </w:tr>
      <w:tr w:rsidR="00B871D5" w:rsidRPr="007F07D8" w:rsidTr="008F02E4">
        <w:tc>
          <w:tcPr>
            <w:tcW w:w="319" w:type="pct"/>
            <w:vMerge/>
            <w:shd w:val="clear" w:color="auto" w:fill="FDE9D9" w:themeFill="accent6" w:themeFillTint="33"/>
          </w:tcPr>
          <w:p w:rsidR="00B871D5" w:rsidRPr="007F07D8" w:rsidRDefault="00B871D5" w:rsidP="004F5630">
            <w:pPr>
              <w:keepNext/>
              <w:spacing w:before="60" w:after="60"/>
              <w:jc w:val="both"/>
              <w:rPr>
                <w:rFonts w:ascii="Verdana" w:hAnsi="Verdana"/>
                <w:b/>
                <w:sz w:val="16"/>
                <w:szCs w:val="16"/>
              </w:rPr>
            </w:pPr>
          </w:p>
        </w:tc>
        <w:tc>
          <w:tcPr>
            <w:tcW w:w="274" w:type="pct"/>
            <w:shd w:val="clear" w:color="auto" w:fill="FDE9D9" w:themeFill="accent6" w:themeFillTint="33"/>
          </w:tcPr>
          <w:p w:rsidR="00B871D5" w:rsidRPr="007F07D8" w:rsidRDefault="00B871D5" w:rsidP="00D51A69">
            <w:pPr>
              <w:pStyle w:val="Akapitzlist"/>
              <w:keepNext/>
              <w:numPr>
                <w:ilvl w:val="0"/>
                <w:numId w:val="20"/>
              </w:numPr>
              <w:spacing w:before="60" w:after="60"/>
              <w:jc w:val="center"/>
              <w:rPr>
                <w:rFonts w:ascii="Verdana" w:hAnsi="Verdana"/>
                <w:b/>
                <w:sz w:val="16"/>
                <w:szCs w:val="16"/>
              </w:rPr>
            </w:pPr>
          </w:p>
        </w:tc>
        <w:tc>
          <w:tcPr>
            <w:tcW w:w="43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530"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645"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17"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4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23"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618" w:type="pct"/>
            <w:shd w:val="clear" w:color="auto" w:fill="FFC000"/>
          </w:tcPr>
          <w:p w:rsidR="00B871D5" w:rsidRPr="007F07D8" w:rsidRDefault="00B871D5" w:rsidP="004F5630">
            <w:pPr>
              <w:keepNext/>
              <w:spacing w:before="60" w:after="60"/>
              <w:jc w:val="right"/>
              <w:rPr>
                <w:rFonts w:ascii="Verdana" w:hAnsi="Verdana"/>
                <w:sz w:val="14"/>
                <w:szCs w:val="14"/>
              </w:rPr>
            </w:pPr>
          </w:p>
        </w:tc>
      </w:tr>
      <w:tr w:rsidR="00B871D5" w:rsidRPr="007F07D8" w:rsidTr="008F02E4">
        <w:tc>
          <w:tcPr>
            <w:tcW w:w="319" w:type="pct"/>
            <w:vMerge/>
            <w:shd w:val="clear" w:color="auto" w:fill="FDE9D9" w:themeFill="accent6" w:themeFillTint="33"/>
          </w:tcPr>
          <w:p w:rsidR="00B871D5" w:rsidRPr="007F07D8" w:rsidRDefault="00B871D5" w:rsidP="004F5630">
            <w:pPr>
              <w:keepNext/>
              <w:spacing w:before="60" w:after="60"/>
              <w:jc w:val="both"/>
              <w:rPr>
                <w:rFonts w:ascii="Verdana" w:hAnsi="Verdana"/>
                <w:b/>
                <w:sz w:val="16"/>
                <w:szCs w:val="16"/>
              </w:rPr>
            </w:pPr>
          </w:p>
        </w:tc>
        <w:tc>
          <w:tcPr>
            <w:tcW w:w="274" w:type="pct"/>
            <w:shd w:val="clear" w:color="auto" w:fill="FDE9D9" w:themeFill="accent6" w:themeFillTint="33"/>
          </w:tcPr>
          <w:p w:rsidR="00B871D5" w:rsidRPr="007F07D8" w:rsidRDefault="00B871D5" w:rsidP="00D51A69">
            <w:pPr>
              <w:pStyle w:val="Akapitzlist"/>
              <w:keepNext/>
              <w:numPr>
                <w:ilvl w:val="0"/>
                <w:numId w:val="20"/>
              </w:numPr>
              <w:spacing w:before="60" w:after="60"/>
              <w:jc w:val="center"/>
              <w:rPr>
                <w:rFonts w:ascii="Verdana" w:hAnsi="Verdana"/>
                <w:b/>
                <w:sz w:val="16"/>
                <w:szCs w:val="16"/>
              </w:rPr>
            </w:pPr>
          </w:p>
        </w:tc>
        <w:tc>
          <w:tcPr>
            <w:tcW w:w="43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530"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645"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17"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4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23"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618" w:type="pct"/>
            <w:shd w:val="clear" w:color="auto" w:fill="FFC000"/>
          </w:tcPr>
          <w:p w:rsidR="00B871D5" w:rsidRPr="007F07D8" w:rsidRDefault="00B871D5" w:rsidP="004F5630">
            <w:pPr>
              <w:keepNext/>
              <w:spacing w:before="60" w:after="60"/>
              <w:jc w:val="right"/>
              <w:rPr>
                <w:rFonts w:ascii="Verdana" w:hAnsi="Verdana"/>
                <w:sz w:val="14"/>
                <w:szCs w:val="14"/>
              </w:rPr>
            </w:pPr>
          </w:p>
        </w:tc>
      </w:tr>
      <w:tr w:rsidR="00B871D5" w:rsidRPr="007F07D8" w:rsidTr="008F02E4">
        <w:tc>
          <w:tcPr>
            <w:tcW w:w="319" w:type="pct"/>
            <w:vMerge/>
            <w:shd w:val="clear" w:color="auto" w:fill="FDE9D9" w:themeFill="accent6" w:themeFillTint="33"/>
          </w:tcPr>
          <w:p w:rsidR="00B871D5" w:rsidRPr="007F07D8" w:rsidRDefault="00B871D5" w:rsidP="004F5630">
            <w:pPr>
              <w:keepNext/>
              <w:spacing w:before="60" w:after="60"/>
              <w:jc w:val="both"/>
              <w:rPr>
                <w:rFonts w:ascii="Verdana" w:hAnsi="Verdana"/>
                <w:b/>
                <w:sz w:val="16"/>
                <w:szCs w:val="16"/>
              </w:rPr>
            </w:pPr>
          </w:p>
        </w:tc>
        <w:tc>
          <w:tcPr>
            <w:tcW w:w="274" w:type="pct"/>
            <w:shd w:val="clear" w:color="auto" w:fill="FDE9D9" w:themeFill="accent6" w:themeFillTint="33"/>
          </w:tcPr>
          <w:p w:rsidR="00B871D5" w:rsidRPr="007F07D8" w:rsidRDefault="00B871D5" w:rsidP="00D51A69">
            <w:pPr>
              <w:pStyle w:val="Akapitzlist"/>
              <w:keepNext/>
              <w:numPr>
                <w:ilvl w:val="0"/>
                <w:numId w:val="20"/>
              </w:numPr>
              <w:spacing w:before="60" w:after="60"/>
              <w:jc w:val="center"/>
              <w:rPr>
                <w:rFonts w:ascii="Verdana" w:hAnsi="Verdana"/>
                <w:b/>
                <w:sz w:val="16"/>
                <w:szCs w:val="16"/>
              </w:rPr>
            </w:pPr>
          </w:p>
        </w:tc>
        <w:tc>
          <w:tcPr>
            <w:tcW w:w="43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530"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645"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17"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4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23"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618" w:type="pct"/>
            <w:shd w:val="clear" w:color="auto" w:fill="FFC000"/>
          </w:tcPr>
          <w:p w:rsidR="00B871D5" w:rsidRPr="007F07D8" w:rsidRDefault="00B871D5" w:rsidP="004F5630">
            <w:pPr>
              <w:keepNext/>
              <w:spacing w:before="60" w:after="60"/>
              <w:jc w:val="right"/>
              <w:rPr>
                <w:rFonts w:ascii="Verdana" w:hAnsi="Verdana"/>
                <w:sz w:val="14"/>
                <w:szCs w:val="14"/>
              </w:rPr>
            </w:pPr>
          </w:p>
        </w:tc>
      </w:tr>
      <w:tr w:rsidR="00B871D5" w:rsidRPr="007F07D8" w:rsidTr="008F02E4">
        <w:tc>
          <w:tcPr>
            <w:tcW w:w="319" w:type="pct"/>
            <w:vMerge/>
            <w:shd w:val="clear" w:color="auto" w:fill="FDE9D9" w:themeFill="accent6" w:themeFillTint="33"/>
          </w:tcPr>
          <w:p w:rsidR="00B871D5" w:rsidRPr="007F07D8" w:rsidRDefault="00B871D5" w:rsidP="004F5630">
            <w:pPr>
              <w:keepNext/>
              <w:spacing w:before="60" w:after="60"/>
              <w:jc w:val="both"/>
              <w:rPr>
                <w:rFonts w:ascii="Verdana" w:hAnsi="Verdana"/>
                <w:b/>
                <w:sz w:val="16"/>
                <w:szCs w:val="16"/>
              </w:rPr>
            </w:pPr>
          </w:p>
        </w:tc>
        <w:tc>
          <w:tcPr>
            <w:tcW w:w="274" w:type="pct"/>
            <w:shd w:val="clear" w:color="auto" w:fill="FDE9D9" w:themeFill="accent6" w:themeFillTint="33"/>
          </w:tcPr>
          <w:p w:rsidR="00B871D5" w:rsidRPr="007F07D8" w:rsidRDefault="00B871D5" w:rsidP="00D51A69">
            <w:pPr>
              <w:pStyle w:val="Akapitzlist"/>
              <w:keepNext/>
              <w:numPr>
                <w:ilvl w:val="0"/>
                <w:numId w:val="20"/>
              </w:numPr>
              <w:spacing w:before="60" w:after="60"/>
              <w:jc w:val="center"/>
              <w:rPr>
                <w:rFonts w:ascii="Verdana" w:hAnsi="Verdana"/>
                <w:b/>
                <w:sz w:val="16"/>
                <w:szCs w:val="16"/>
              </w:rPr>
            </w:pPr>
          </w:p>
        </w:tc>
        <w:tc>
          <w:tcPr>
            <w:tcW w:w="43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530"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645"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17"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742" w:type="pct"/>
            <w:shd w:val="clear" w:color="auto" w:fill="auto"/>
          </w:tcPr>
          <w:p w:rsidR="00B871D5" w:rsidRPr="007F07D8" w:rsidRDefault="00B871D5" w:rsidP="004F5630">
            <w:pPr>
              <w:keepNext/>
              <w:spacing w:before="60" w:after="60"/>
              <w:jc w:val="right"/>
              <w:rPr>
                <w:rFonts w:ascii="Verdana" w:hAnsi="Verdana"/>
                <w:sz w:val="14"/>
                <w:szCs w:val="14"/>
              </w:rPr>
            </w:pPr>
          </w:p>
        </w:tc>
        <w:tc>
          <w:tcPr>
            <w:tcW w:w="723"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618" w:type="pct"/>
            <w:shd w:val="clear" w:color="auto" w:fill="FFC000"/>
          </w:tcPr>
          <w:p w:rsidR="00B871D5" w:rsidRPr="007F07D8" w:rsidRDefault="00B871D5" w:rsidP="004F5630">
            <w:pPr>
              <w:keepNext/>
              <w:spacing w:before="60" w:after="60"/>
              <w:jc w:val="right"/>
              <w:rPr>
                <w:rFonts w:ascii="Verdana" w:hAnsi="Verdana"/>
                <w:sz w:val="14"/>
                <w:szCs w:val="14"/>
              </w:rPr>
            </w:pPr>
          </w:p>
        </w:tc>
      </w:tr>
      <w:tr w:rsidR="00B871D5" w:rsidRPr="007F07D8" w:rsidTr="008F02E4">
        <w:tc>
          <w:tcPr>
            <w:tcW w:w="319" w:type="pct"/>
            <w:vMerge/>
            <w:shd w:val="clear" w:color="auto" w:fill="FDE9D9" w:themeFill="accent6" w:themeFillTint="33"/>
          </w:tcPr>
          <w:p w:rsidR="00B871D5" w:rsidRPr="007F07D8" w:rsidRDefault="00B871D5" w:rsidP="004F5630">
            <w:pPr>
              <w:keepNext/>
              <w:spacing w:before="60" w:after="60"/>
              <w:jc w:val="both"/>
              <w:rPr>
                <w:rFonts w:ascii="Verdana" w:hAnsi="Verdana"/>
                <w:b/>
                <w:sz w:val="16"/>
                <w:szCs w:val="16"/>
              </w:rPr>
            </w:pPr>
          </w:p>
        </w:tc>
        <w:tc>
          <w:tcPr>
            <w:tcW w:w="274" w:type="pct"/>
            <w:shd w:val="clear" w:color="auto" w:fill="FDE9D9" w:themeFill="accent6" w:themeFillTint="33"/>
          </w:tcPr>
          <w:p w:rsidR="00B871D5" w:rsidRPr="007F07D8" w:rsidRDefault="00B871D5" w:rsidP="00D51A69">
            <w:pPr>
              <w:pStyle w:val="Akapitzlist"/>
              <w:keepNext/>
              <w:numPr>
                <w:ilvl w:val="0"/>
                <w:numId w:val="20"/>
              </w:numPr>
              <w:spacing w:before="60" w:after="60"/>
              <w:jc w:val="center"/>
              <w:rPr>
                <w:rFonts w:ascii="Verdana" w:hAnsi="Verdana"/>
                <w:b/>
                <w:sz w:val="16"/>
                <w:szCs w:val="16"/>
              </w:rPr>
            </w:pPr>
          </w:p>
        </w:tc>
        <w:tc>
          <w:tcPr>
            <w:tcW w:w="432" w:type="pct"/>
          </w:tcPr>
          <w:p w:rsidR="00B871D5" w:rsidRPr="007F07D8" w:rsidRDefault="00B871D5" w:rsidP="004F5630">
            <w:pPr>
              <w:keepNext/>
              <w:spacing w:before="60" w:after="60"/>
              <w:jc w:val="right"/>
              <w:rPr>
                <w:rFonts w:ascii="Verdana" w:hAnsi="Verdana"/>
                <w:sz w:val="14"/>
                <w:szCs w:val="14"/>
              </w:rPr>
            </w:pPr>
          </w:p>
        </w:tc>
        <w:tc>
          <w:tcPr>
            <w:tcW w:w="530"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645" w:type="pct"/>
          </w:tcPr>
          <w:p w:rsidR="00B871D5" w:rsidRPr="007F07D8" w:rsidRDefault="00B871D5" w:rsidP="004F5630">
            <w:pPr>
              <w:keepNext/>
              <w:spacing w:before="60" w:after="60"/>
              <w:jc w:val="right"/>
              <w:rPr>
                <w:rFonts w:ascii="Verdana" w:hAnsi="Verdana"/>
                <w:sz w:val="14"/>
                <w:szCs w:val="14"/>
              </w:rPr>
            </w:pPr>
          </w:p>
        </w:tc>
        <w:tc>
          <w:tcPr>
            <w:tcW w:w="717" w:type="pct"/>
          </w:tcPr>
          <w:p w:rsidR="00B871D5" w:rsidRPr="007F07D8" w:rsidRDefault="00B871D5" w:rsidP="004F5630">
            <w:pPr>
              <w:keepNext/>
              <w:spacing w:before="60" w:after="60"/>
              <w:jc w:val="right"/>
              <w:rPr>
                <w:rFonts w:ascii="Verdana" w:hAnsi="Verdana"/>
                <w:sz w:val="14"/>
                <w:szCs w:val="14"/>
              </w:rPr>
            </w:pPr>
          </w:p>
        </w:tc>
        <w:tc>
          <w:tcPr>
            <w:tcW w:w="742" w:type="pct"/>
          </w:tcPr>
          <w:p w:rsidR="00B871D5" w:rsidRPr="007F07D8" w:rsidRDefault="00B871D5" w:rsidP="004F5630">
            <w:pPr>
              <w:keepNext/>
              <w:spacing w:before="60" w:after="60"/>
              <w:jc w:val="right"/>
              <w:rPr>
                <w:rFonts w:ascii="Verdana" w:hAnsi="Verdana"/>
                <w:sz w:val="14"/>
                <w:szCs w:val="14"/>
              </w:rPr>
            </w:pPr>
          </w:p>
        </w:tc>
        <w:tc>
          <w:tcPr>
            <w:tcW w:w="723"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618" w:type="pct"/>
            <w:shd w:val="clear" w:color="auto" w:fill="FFC000"/>
          </w:tcPr>
          <w:p w:rsidR="00B871D5" w:rsidRPr="007F07D8" w:rsidRDefault="00B871D5" w:rsidP="004F5630">
            <w:pPr>
              <w:keepNext/>
              <w:spacing w:before="60" w:after="60"/>
              <w:jc w:val="right"/>
              <w:rPr>
                <w:rFonts w:ascii="Verdana" w:hAnsi="Verdana"/>
                <w:sz w:val="14"/>
                <w:szCs w:val="14"/>
              </w:rPr>
            </w:pPr>
          </w:p>
        </w:tc>
      </w:tr>
      <w:tr w:rsidR="00B871D5" w:rsidRPr="007F07D8" w:rsidTr="008F02E4">
        <w:tc>
          <w:tcPr>
            <w:tcW w:w="319" w:type="pct"/>
            <w:vMerge/>
            <w:shd w:val="clear" w:color="auto" w:fill="FDE9D9" w:themeFill="accent6" w:themeFillTint="33"/>
          </w:tcPr>
          <w:p w:rsidR="00B871D5" w:rsidRPr="007F07D8" w:rsidRDefault="00B871D5" w:rsidP="004F5630">
            <w:pPr>
              <w:keepNext/>
              <w:spacing w:before="60" w:after="60"/>
              <w:jc w:val="both"/>
              <w:rPr>
                <w:rFonts w:ascii="Verdana" w:hAnsi="Verdana"/>
                <w:b/>
                <w:sz w:val="16"/>
                <w:szCs w:val="16"/>
              </w:rPr>
            </w:pPr>
          </w:p>
        </w:tc>
        <w:tc>
          <w:tcPr>
            <w:tcW w:w="274" w:type="pct"/>
            <w:shd w:val="clear" w:color="auto" w:fill="FDE9D9" w:themeFill="accent6" w:themeFillTint="33"/>
          </w:tcPr>
          <w:p w:rsidR="00B871D5" w:rsidRPr="007F07D8" w:rsidRDefault="00B871D5" w:rsidP="00D51A69">
            <w:pPr>
              <w:pStyle w:val="Akapitzlist"/>
              <w:keepNext/>
              <w:numPr>
                <w:ilvl w:val="0"/>
                <w:numId w:val="20"/>
              </w:numPr>
              <w:spacing w:before="60" w:after="60"/>
              <w:jc w:val="center"/>
              <w:rPr>
                <w:rFonts w:ascii="Verdana" w:hAnsi="Verdana"/>
                <w:b/>
                <w:sz w:val="16"/>
                <w:szCs w:val="16"/>
              </w:rPr>
            </w:pPr>
          </w:p>
        </w:tc>
        <w:tc>
          <w:tcPr>
            <w:tcW w:w="432" w:type="pct"/>
          </w:tcPr>
          <w:p w:rsidR="00B871D5" w:rsidRPr="007F07D8" w:rsidRDefault="00B871D5" w:rsidP="004F5630">
            <w:pPr>
              <w:keepNext/>
              <w:spacing w:before="60" w:after="60"/>
              <w:jc w:val="right"/>
              <w:rPr>
                <w:rFonts w:ascii="Verdana" w:hAnsi="Verdana"/>
                <w:sz w:val="14"/>
                <w:szCs w:val="14"/>
              </w:rPr>
            </w:pPr>
          </w:p>
        </w:tc>
        <w:tc>
          <w:tcPr>
            <w:tcW w:w="530" w:type="pct"/>
          </w:tcPr>
          <w:p w:rsidR="00B871D5" w:rsidRPr="007F07D8" w:rsidRDefault="00B871D5" w:rsidP="004F5630">
            <w:pPr>
              <w:keepNext/>
              <w:spacing w:before="60" w:after="60"/>
              <w:jc w:val="right"/>
              <w:rPr>
                <w:rFonts w:ascii="Verdana" w:hAnsi="Verdana"/>
                <w:sz w:val="14"/>
                <w:szCs w:val="14"/>
              </w:rPr>
            </w:pPr>
          </w:p>
        </w:tc>
        <w:tc>
          <w:tcPr>
            <w:tcW w:w="645" w:type="pct"/>
          </w:tcPr>
          <w:p w:rsidR="00B871D5" w:rsidRPr="007F07D8" w:rsidRDefault="00B871D5" w:rsidP="004F5630">
            <w:pPr>
              <w:keepNext/>
              <w:spacing w:before="60" w:after="60"/>
              <w:jc w:val="right"/>
              <w:rPr>
                <w:rFonts w:ascii="Verdana" w:hAnsi="Verdana"/>
                <w:sz w:val="14"/>
                <w:szCs w:val="14"/>
              </w:rPr>
            </w:pPr>
          </w:p>
        </w:tc>
        <w:tc>
          <w:tcPr>
            <w:tcW w:w="717" w:type="pct"/>
          </w:tcPr>
          <w:p w:rsidR="00B871D5" w:rsidRPr="007F07D8" w:rsidRDefault="00B871D5" w:rsidP="004F5630">
            <w:pPr>
              <w:keepNext/>
              <w:spacing w:before="60" w:after="60"/>
              <w:jc w:val="right"/>
              <w:rPr>
                <w:rFonts w:ascii="Verdana" w:hAnsi="Verdana"/>
                <w:sz w:val="14"/>
                <w:szCs w:val="14"/>
              </w:rPr>
            </w:pPr>
          </w:p>
        </w:tc>
        <w:tc>
          <w:tcPr>
            <w:tcW w:w="742" w:type="pct"/>
          </w:tcPr>
          <w:p w:rsidR="00B871D5" w:rsidRPr="007F07D8" w:rsidRDefault="00B871D5" w:rsidP="004F5630">
            <w:pPr>
              <w:keepNext/>
              <w:spacing w:before="60" w:after="60"/>
              <w:jc w:val="right"/>
              <w:rPr>
                <w:rFonts w:ascii="Verdana" w:hAnsi="Verdana"/>
                <w:sz w:val="14"/>
                <w:szCs w:val="14"/>
              </w:rPr>
            </w:pPr>
          </w:p>
        </w:tc>
        <w:tc>
          <w:tcPr>
            <w:tcW w:w="723" w:type="pct"/>
            <w:shd w:val="clear" w:color="auto" w:fill="FFC000"/>
          </w:tcPr>
          <w:p w:rsidR="00B871D5" w:rsidRPr="007F07D8" w:rsidRDefault="00B871D5" w:rsidP="004F5630">
            <w:pPr>
              <w:keepNext/>
              <w:spacing w:before="60" w:after="60"/>
              <w:jc w:val="right"/>
              <w:rPr>
                <w:rFonts w:ascii="Verdana" w:hAnsi="Verdana"/>
                <w:sz w:val="14"/>
                <w:szCs w:val="14"/>
              </w:rPr>
            </w:pPr>
          </w:p>
        </w:tc>
        <w:tc>
          <w:tcPr>
            <w:tcW w:w="618" w:type="pct"/>
            <w:shd w:val="clear" w:color="auto" w:fill="FFC000"/>
          </w:tcPr>
          <w:p w:rsidR="00B871D5" w:rsidRPr="007F07D8" w:rsidRDefault="00B871D5" w:rsidP="004F5630">
            <w:pPr>
              <w:keepNext/>
              <w:spacing w:before="60" w:after="60"/>
              <w:jc w:val="right"/>
              <w:rPr>
                <w:rFonts w:ascii="Verdana" w:hAnsi="Verdana"/>
                <w:sz w:val="14"/>
                <w:szCs w:val="14"/>
              </w:rPr>
            </w:pPr>
          </w:p>
        </w:tc>
      </w:tr>
      <w:tr w:rsidR="00B871D5" w:rsidRPr="007F07D8" w:rsidTr="008F02E4">
        <w:tc>
          <w:tcPr>
            <w:tcW w:w="319" w:type="pct"/>
            <w:vMerge/>
            <w:shd w:val="clear" w:color="auto" w:fill="FDE9D9" w:themeFill="accent6" w:themeFillTint="33"/>
          </w:tcPr>
          <w:p w:rsidR="00B871D5" w:rsidRPr="007F07D8" w:rsidRDefault="00B871D5" w:rsidP="004F5630">
            <w:pPr>
              <w:keepNext/>
              <w:spacing w:before="60" w:after="60"/>
              <w:jc w:val="both"/>
              <w:rPr>
                <w:rFonts w:ascii="Verdana" w:hAnsi="Verdana"/>
                <w:b/>
                <w:sz w:val="16"/>
                <w:szCs w:val="16"/>
              </w:rPr>
            </w:pPr>
          </w:p>
        </w:tc>
        <w:tc>
          <w:tcPr>
            <w:tcW w:w="274" w:type="pct"/>
            <w:shd w:val="clear" w:color="auto" w:fill="FDE9D9" w:themeFill="accent6" w:themeFillTint="33"/>
          </w:tcPr>
          <w:p w:rsidR="00B871D5" w:rsidRPr="007F07D8" w:rsidRDefault="00B871D5" w:rsidP="00D51A69">
            <w:pPr>
              <w:pStyle w:val="Akapitzlist"/>
              <w:keepNext/>
              <w:numPr>
                <w:ilvl w:val="0"/>
                <w:numId w:val="20"/>
              </w:numPr>
              <w:spacing w:before="60" w:after="60"/>
              <w:jc w:val="center"/>
              <w:rPr>
                <w:rFonts w:ascii="Verdana" w:hAnsi="Verdana"/>
                <w:b/>
                <w:sz w:val="16"/>
                <w:szCs w:val="16"/>
              </w:rPr>
            </w:pPr>
          </w:p>
        </w:tc>
        <w:tc>
          <w:tcPr>
            <w:tcW w:w="432" w:type="pct"/>
          </w:tcPr>
          <w:p w:rsidR="00B871D5" w:rsidRPr="007F07D8" w:rsidRDefault="00B871D5" w:rsidP="004F5630">
            <w:pPr>
              <w:keepNext/>
              <w:spacing w:before="60" w:after="60"/>
              <w:jc w:val="right"/>
              <w:rPr>
                <w:rFonts w:ascii="Verdana" w:hAnsi="Verdana"/>
                <w:b/>
                <w:sz w:val="16"/>
                <w:szCs w:val="16"/>
              </w:rPr>
            </w:pPr>
          </w:p>
        </w:tc>
        <w:tc>
          <w:tcPr>
            <w:tcW w:w="530" w:type="pct"/>
          </w:tcPr>
          <w:p w:rsidR="00B871D5" w:rsidRPr="007F07D8" w:rsidRDefault="00B871D5" w:rsidP="004F5630">
            <w:pPr>
              <w:keepNext/>
              <w:spacing w:before="60" w:after="60"/>
              <w:jc w:val="right"/>
              <w:rPr>
                <w:rFonts w:ascii="Verdana" w:hAnsi="Verdana"/>
                <w:b/>
                <w:sz w:val="16"/>
                <w:szCs w:val="16"/>
              </w:rPr>
            </w:pPr>
          </w:p>
        </w:tc>
        <w:tc>
          <w:tcPr>
            <w:tcW w:w="645" w:type="pct"/>
          </w:tcPr>
          <w:p w:rsidR="00B871D5" w:rsidRPr="007F07D8" w:rsidRDefault="00B871D5" w:rsidP="004F5630">
            <w:pPr>
              <w:keepNext/>
              <w:spacing w:before="60" w:after="60"/>
              <w:jc w:val="right"/>
              <w:rPr>
                <w:rFonts w:ascii="Verdana" w:hAnsi="Verdana"/>
                <w:b/>
                <w:sz w:val="16"/>
                <w:szCs w:val="16"/>
              </w:rPr>
            </w:pPr>
          </w:p>
        </w:tc>
        <w:tc>
          <w:tcPr>
            <w:tcW w:w="717" w:type="pct"/>
          </w:tcPr>
          <w:p w:rsidR="00B871D5" w:rsidRPr="007F07D8" w:rsidRDefault="00B871D5" w:rsidP="004F5630">
            <w:pPr>
              <w:keepNext/>
              <w:spacing w:before="60" w:after="60"/>
              <w:jc w:val="right"/>
              <w:rPr>
                <w:rFonts w:ascii="Verdana" w:hAnsi="Verdana"/>
                <w:b/>
                <w:sz w:val="16"/>
                <w:szCs w:val="16"/>
              </w:rPr>
            </w:pPr>
          </w:p>
        </w:tc>
        <w:tc>
          <w:tcPr>
            <w:tcW w:w="742" w:type="pct"/>
          </w:tcPr>
          <w:p w:rsidR="00B871D5" w:rsidRPr="007F07D8" w:rsidRDefault="00B871D5" w:rsidP="004F5630">
            <w:pPr>
              <w:keepNext/>
              <w:spacing w:before="60" w:after="60"/>
              <w:jc w:val="right"/>
              <w:rPr>
                <w:rFonts w:ascii="Verdana" w:hAnsi="Verdana"/>
                <w:b/>
                <w:sz w:val="16"/>
                <w:szCs w:val="16"/>
              </w:rPr>
            </w:pPr>
          </w:p>
        </w:tc>
        <w:tc>
          <w:tcPr>
            <w:tcW w:w="723" w:type="pct"/>
          </w:tcPr>
          <w:p w:rsidR="00B871D5" w:rsidRPr="007F07D8" w:rsidRDefault="00B871D5" w:rsidP="004F5630">
            <w:pPr>
              <w:keepNext/>
              <w:spacing w:before="60" w:after="60"/>
              <w:jc w:val="right"/>
              <w:rPr>
                <w:rFonts w:ascii="Verdana" w:hAnsi="Verdana"/>
                <w:b/>
                <w:sz w:val="16"/>
                <w:szCs w:val="16"/>
              </w:rPr>
            </w:pPr>
          </w:p>
        </w:tc>
        <w:tc>
          <w:tcPr>
            <w:tcW w:w="618" w:type="pct"/>
          </w:tcPr>
          <w:p w:rsidR="00B871D5" w:rsidRPr="007F07D8" w:rsidRDefault="00B871D5" w:rsidP="004F5630">
            <w:pPr>
              <w:keepNext/>
              <w:spacing w:before="60" w:after="60"/>
              <w:jc w:val="right"/>
              <w:rPr>
                <w:rFonts w:ascii="Verdana" w:hAnsi="Verdana"/>
                <w:b/>
                <w:sz w:val="16"/>
                <w:szCs w:val="16"/>
              </w:rPr>
            </w:pPr>
          </w:p>
        </w:tc>
      </w:tr>
    </w:tbl>
    <w:p w:rsidR="004F6ED3" w:rsidRPr="007F07D8" w:rsidRDefault="00B871D5" w:rsidP="004F5630">
      <w:pPr>
        <w:pStyle w:val="Akapitzlist1"/>
        <w:keepNext/>
        <w:spacing w:before="120" w:after="120" w:line="288" w:lineRule="auto"/>
        <w:ind w:left="0"/>
        <w:contextualSpacing w:val="0"/>
        <w:jc w:val="both"/>
        <w:rPr>
          <w:rFonts w:ascii="Verdana" w:hAnsi="Verdana"/>
          <w:i/>
          <w:sz w:val="14"/>
          <w:szCs w:val="18"/>
        </w:rPr>
      </w:pPr>
      <w:r w:rsidRPr="007F07D8">
        <w:rPr>
          <w:rFonts w:ascii="Verdana" w:hAnsi="Verdana"/>
          <w:i/>
          <w:sz w:val="14"/>
          <w:szCs w:val="18"/>
        </w:rPr>
        <w:t>Źródło: opracowanie własne</w:t>
      </w:r>
    </w:p>
    <w:p w:rsidR="004F6ED3" w:rsidRPr="007F07D8" w:rsidRDefault="004F6ED3" w:rsidP="00967016">
      <w:pPr>
        <w:pStyle w:val="Akapitzlist1"/>
        <w:spacing w:before="120" w:after="120" w:line="288" w:lineRule="auto"/>
        <w:ind w:left="0"/>
        <w:contextualSpacing w:val="0"/>
        <w:jc w:val="both"/>
        <w:rPr>
          <w:rFonts w:ascii="Verdana" w:hAnsi="Verdana"/>
          <w:sz w:val="18"/>
          <w:szCs w:val="18"/>
        </w:rPr>
      </w:pPr>
      <w:r w:rsidRPr="007F07D8">
        <w:rPr>
          <w:rFonts w:ascii="Verdana" w:hAnsi="Verdana"/>
          <w:sz w:val="18"/>
          <w:szCs w:val="18"/>
        </w:rPr>
        <w:t xml:space="preserve">Ponadto w K-P RPO 2014-2020 </w:t>
      </w:r>
      <w:r w:rsidR="00B871D5" w:rsidRPr="007F07D8">
        <w:rPr>
          <w:rFonts w:ascii="Verdana" w:hAnsi="Verdana"/>
          <w:sz w:val="18"/>
          <w:szCs w:val="18"/>
        </w:rPr>
        <w:t>można wskazać elementy, których wprowadzenie do K-P RPO 2014-2020 dodatkowo podniesie spójność ze Strategią</w:t>
      </w:r>
      <w:r w:rsidR="00045B89" w:rsidRPr="007F07D8">
        <w:rPr>
          <w:rFonts w:ascii="Verdana" w:hAnsi="Verdana"/>
          <w:sz w:val="18"/>
          <w:szCs w:val="18"/>
        </w:rPr>
        <w:t xml:space="preserve"> </w:t>
      </w:r>
      <w:r w:rsidR="00B871D5" w:rsidRPr="007F07D8">
        <w:rPr>
          <w:rFonts w:ascii="Verdana" w:hAnsi="Verdana"/>
          <w:sz w:val="18"/>
          <w:szCs w:val="18"/>
        </w:rPr>
        <w:t>Europa 2020</w:t>
      </w:r>
      <w:r w:rsidR="001F7062">
        <w:rPr>
          <w:rFonts w:ascii="Verdana" w:hAnsi="Verdana"/>
          <w:sz w:val="18"/>
          <w:szCs w:val="18"/>
        </w:rPr>
        <w:t>:</w:t>
      </w:r>
    </w:p>
    <w:p w:rsidR="00B871D5" w:rsidRPr="007F07D8" w:rsidRDefault="00B871D5" w:rsidP="00E878CF">
      <w:pPr>
        <w:pStyle w:val="Akapitzlist1"/>
        <w:spacing w:before="120" w:after="120" w:line="288" w:lineRule="auto"/>
        <w:ind w:left="0"/>
        <w:contextualSpacing w:val="0"/>
        <w:jc w:val="both"/>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xml:space="preserve">: W przypadku OP 1 brakuje </w:t>
      </w:r>
      <w:r w:rsidR="003B188C" w:rsidRPr="003B188C">
        <w:rPr>
          <w:rFonts w:ascii="Verdana" w:hAnsi="Verdana"/>
          <w:sz w:val="18"/>
          <w:szCs w:val="18"/>
        </w:rPr>
        <w:t>wskazania na inteligentne specjalizacje</w:t>
      </w:r>
      <w:r w:rsidR="003B188C">
        <w:rPr>
          <w:rFonts w:ascii="Verdana" w:hAnsi="Verdana"/>
          <w:sz w:val="18"/>
          <w:szCs w:val="18"/>
        </w:rPr>
        <w:t>. W opisie OP 3</w:t>
      </w:r>
      <w:r w:rsidR="003B188C" w:rsidRPr="003B188C">
        <w:rPr>
          <w:rFonts w:ascii="Verdana" w:hAnsi="Verdana"/>
          <w:sz w:val="18"/>
          <w:szCs w:val="18"/>
        </w:rPr>
        <w:t xml:space="preserve"> wspomina się jedynie o sektorze uzdrowiskowym, produkcji żywności i turystyce (</w:t>
      </w:r>
      <w:r w:rsidR="003B188C">
        <w:rPr>
          <w:rFonts w:ascii="Verdana" w:hAnsi="Verdana"/>
          <w:sz w:val="18"/>
          <w:szCs w:val="18"/>
        </w:rPr>
        <w:t xml:space="preserve">projekt </w:t>
      </w:r>
      <w:r w:rsidR="00AA2DC9" w:rsidRPr="007F07D8">
        <w:rPr>
          <w:rFonts w:ascii="Verdana" w:hAnsi="Verdana"/>
          <w:sz w:val="18"/>
          <w:szCs w:val="18"/>
        </w:rPr>
        <w:t xml:space="preserve">K-P RPO 2014-2020 </w:t>
      </w:r>
      <w:r w:rsidR="003B188C">
        <w:rPr>
          <w:rFonts w:ascii="Verdana" w:hAnsi="Verdana"/>
          <w:sz w:val="18"/>
          <w:szCs w:val="18"/>
        </w:rPr>
        <w:t>v.2.0</w:t>
      </w:r>
      <w:r w:rsidR="003B188C" w:rsidRPr="003B188C">
        <w:rPr>
          <w:rFonts w:ascii="Verdana" w:hAnsi="Verdana"/>
          <w:sz w:val="18"/>
          <w:szCs w:val="18"/>
        </w:rPr>
        <w:t>, str. 10</w:t>
      </w:r>
      <w:r w:rsidR="003B188C">
        <w:rPr>
          <w:rFonts w:ascii="Verdana" w:hAnsi="Verdana"/>
          <w:sz w:val="18"/>
          <w:szCs w:val="18"/>
        </w:rPr>
        <w:t>7</w:t>
      </w:r>
      <w:r w:rsidR="003B188C" w:rsidRPr="003B188C">
        <w:rPr>
          <w:rFonts w:ascii="Verdana" w:hAnsi="Verdana"/>
          <w:sz w:val="18"/>
          <w:szCs w:val="18"/>
        </w:rPr>
        <w:t>, akapit 3)</w:t>
      </w:r>
      <w:r w:rsidR="003B188C">
        <w:rPr>
          <w:rFonts w:ascii="Verdana" w:hAnsi="Verdana"/>
          <w:sz w:val="18"/>
          <w:szCs w:val="18"/>
        </w:rPr>
        <w:t>.</w:t>
      </w:r>
    </w:p>
    <w:p w:rsidR="00B871D5" w:rsidRPr="007F07D8" w:rsidRDefault="00B871D5" w:rsidP="00E878CF">
      <w:pPr>
        <w:pStyle w:val="Akapitzlist1"/>
        <w:spacing w:before="120" w:after="120" w:line="288" w:lineRule="auto"/>
        <w:ind w:left="0"/>
        <w:contextualSpacing w:val="0"/>
        <w:jc w:val="both"/>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W przypadku OP 2 należy rozważyć włączenie działań zwiększających dostępność obywateli do korzystania z Internetu.</w:t>
      </w:r>
    </w:p>
    <w:p w:rsidR="008A5326" w:rsidRPr="007F07D8" w:rsidRDefault="008A5326" w:rsidP="0008390F">
      <w:pPr>
        <w:pStyle w:val="Nagwek2"/>
        <w:keepNext w:val="0"/>
        <w:spacing w:before="240" w:after="240" w:line="288" w:lineRule="auto"/>
        <w:ind w:left="578" w:hanging="578"/>
        <w:rPr>
          <w:rFonts w:ascii="Verdana" w:hAnsi="Verdana"/>
          <w:color w:val="E36C0A" w:themeColor="accent6" w:themeShade="BF"/>
          <w:sz w:val="20"/>
          <w:szCs w:val="18"/>
        </w:rPr>
      </w:pPr>
      <w:bookmarkStart w:id="31" w:name="_Toc384793731"/>
      <w:r w:rsidRPr="007F07D8">
        <w:rPr>
          <w:rFonts w:ascii="Verdana" w:hAnsi="Verdana"/>
          <w:color w:val="E36C0A" w:themeColor="accent6" w:themeShade="BF"/>
          <w:sz w:val="20"/>
          <w:szCs w:val="18"/>
        </w:rPr>
        <w:t>Wspólne Ramy Strategiczne</w:t>
      </w:r>
      <w:bookmarkEnd w:id="31"/>
      <w:r w:rsidR="00EF2AC3" w:rsidRPr="007F07D8">
        <w:rPr>
          <w:rFonts w:ascii="Verdana" w:hAnsi="Verdana"/>
          <w:color w:val="E36C0A" w:themeColor="accent6" w:themeShade="BF"/>
          <w:sz w:val="20"/>
          <w:szCs w:val="18"/>
        </w:rPr>
        <w:t xml:space="preserve"> </w:t>
      </w:r>
    </w:p>
    <w:p w:rsidR="00B87043" w:rsidRPr="007F07D8" w:rsidRDefault="00B87043" w:rsidP="00566099">
      <w:pPr>
        <w:spacing w:before="120" w:after="120" w:line="288" w:lineRule="auto"/>
        <w:jc w:val="both"/>
        <w:rPr>
          <w:rFonts w:ascii="Verdana" w:hAnsi="Verdana"/>
          <w:sz w:val="18"/>
          <w:szCs w:val="18"/>
        </w:rPr>
      </w:pPr>
      <w:r w:rsidRPr="007F07D8">
        <w:rPr>
          <w:rFonts w:ascii="Verdana" w:hAnsi="Verdana"/>
          <w:sz w:val="18"/>
          <w:szCs w:val="18"/>
        </w:rPr>
        <w:t>Wspólne Ramy Strategiczne</w:t>
      </w:r>
      <w:r w:rsidR="008A73CB" w:rsidRPr="007F07D8">
        <w:rPr>
          <w:rFonts w:ascii="Verdana" w:hAnsi="Verdana"/>
          <w:sz w:val="18"/>
          <w:szCs w:val="18"/>
        </w:rPr>
        <w:t xml:space="preserve"> (WRS)</w:t>
      </w:r>
      <w:r w:rsidRPr="007F07D8">
        <w:rPr>
          <w:rFonts w:ascii="Verdana" w:hAnsi="Verdana"/>
          <w:sz w:val="18"/>
          <w:szCs w:val="18"/>
        </w:rPr>
        <w:t xml:space="preserve"> są ważnym dokumentem programowania środków pomocowych UE, w tym również planowania europejskiej polityki spójności w okresie 2014-2020. Projekt </w:t>
      </w:r>
      <w:r w:rsidR="00237CB5" w:rsidRPr="007F07D8">
        <w:rPr>
          <w:rFonts w:ascii="Verdana" w:hAnsi="Verdana"/>
          <w:sz w:val="18"/>
          <w:szCs w:val="18"/>
        </w:rPr>
        <w:t xml:space="preserve">K-P </w:t>
      </w:r>
      <w:r w:rsidRPr="007F07D8">
        <w:rPr>
          <w:rFonts w:ascii="Verdana" w:hAnsi="Verdana"/>
          <w:sz w:val="18"/>
          <w:szCs w:val="18"/>
        </w:rPr>
        <w:t>RPO</w:t>
      </w:r>
      <w:r w:rsidR="00237CB5" w:rsidRPr="007F07D8">
        <w:rPr>
          <w:rFonts w:ascii="Verdana" w:hAnsi="Verdana"/>
          <w:sz w:val="18"/>
          <w:szCs w:val="18"/>
        </w:rPr>
        <w:t xml:space="preserve"> 2014-2020</w:t>
      </w:r>
      <w:r w:rsidRPr="007F07D8">
        <w:rPr>
          <w:rFonts w:ascii="Verdana" w:hAnsi="Verdana"/>
          <w:sz w:val="18"/>
          <w:szCs w:val="18"/>
        </w:rPr>
        <w:t xml:space="preserve"> jest spójny z </w:t>
      </w:r>
      <w:r w:rsidR="008A73CB" w:rsidRPr="007F07D8">
        <w:rPr>
          <w:rFonts w:ascii="Verdana" w:hAnsi="Verdana"/>
          <w:sz w:val="18"/>
          <w:szCs w:val="18"/>
        </w:rPr>
        <w:t>WRS</w:t>
      </w:r>
      <w:r w:rsidRPr="007F07D8">
        <w:rPr>
          <w:rFonts w:ascii="Verdana" w:hAnsi="Verdana"/>
          <w:sz w:val="18"/>
          <w:szCs w:val="18"/>
        </w:rPr>
        <w:t xml:space="preserve">, choć można rozważyć pewne zmiany lub uzupełnienia, które będą poprawiały tę spójność. Zgodnie z tabelą zamieszczoną na str. 52 projektu </w:t>
      </w:r>
      <w:r w:rsidR="008B1025" w:rsidRPr="007F07D8">
        <w:rPr>
          <w:rFonts w:ascii="Verdana" w:hAnsi="Verdana"/>
          <w:sz w:val="18"/>
          <w:szCs w:val="18"/>
        </w:rPr>
        <w:t>Program</w:t>
      </w:r>
      <w:r w:rsidRPr="007F07D8">
        <w:rPr>
          <w:rFonts w:ascii="Verdana" w:hAnsi="Verdana"/>
          <w:sz w:val="18"/>
          <w:szCs w:val="18"/>
        </w:rPr>
        <w:t xml:space="preserve">u - wszystkie cele tematyczne wymienione we </w:t>
      </w:r>
      <w:r w:rsidR="008A73CB" w:rsidRPr="007F07D8">
        <w:rPr>
          <w:rFonts w:ascii="Verdana" w:hAnsi="Verdana"/>
          <w:sz w:val="18"/>
          <w:szCs w:val="18"/>
        </w:rPr>
        <w:t>WRS</w:t>
      </w:r>
      <w:r w:rsidR="008A73CB" w:rsidRPr="007F07D8" w:rsidDel="008A73CB">
        <w:rPr>
          <w:rFonts w:ascii="Verdana" w:hAnsi="Verdana"/>
          <w:sz w:val="18"/>
          <w:szCs w:val="18"/>
        </w:rPr>
        <w:t xml:space="preserve"> </w:t>
      </w:r>
      <w:r w:rsidRPr="007F07D8">
        <w:rPr>
          <w:rFonts w:ascii="Verdana" w:hAnsi="Verdana"/>
          <w:sz w:val="18"/>
          <w:szCs w:val="18"/>
        </w:rPr>
        <w:t xml:space="preserve">będą realizowane przez priorytety </w:t>
      </w:r>
      <w:r w:rsidR="00237CB5" w:rsidRPr="007F07D8">
        <w:rPr>
          <w:rFonts w:ascii="Verdana" w:hAnsi="Verdana"/>
          <w:sz w:val="18"/>
          <w:szCs w:val="18"/>
        </w:rPr>
        <w:t>K-P RPO 2014-2020</w:t>
      </w:r>
      <w:r w:rsidRPr="007F07D8">
        <w:rPr>
          <w:rFonts w:ascii="Verdana" w:hAnsi="Verdana"/>
          <w:sz w:val="18"/>
          <w:szCs w:val="18"/>
        </w:rPr>
        <w:t>, za wyjątkiem celu 11 (</w:t>
      </w:r>
      <w:r w:rsidR="00237CB5" w:rsidRPr="007F07D8">
        <w:rPr>
          <w:rFonts w:ascii="Verdana" w:hAnsi="Verdana"/>
          <w:sz w:val="18"/>
          <w:szCs w:val="18"/>
        </w:rPr>
        <w:t>P</w:t>
      </w:r>
      <w:r w:rsidRPr="007F07D8">
        <w:rPr>
          <w:rFonts w:ascii="Verdana" w:hAnsi="Verdana"/>
          <w:sz w:val="18"/>
          <w:szCs w:val="18"/>
        </w:rPr>
        <w:t xml:space="preserve">odwyższenie potencjału administracyjnego i efektywności administracji publicznej). Wspomniany cel będzie jednak w części realizowany poprzez </w:t>
      </w:r>
      <w:r w:rsidR="000D53F4" w:rsidRPr="007F07D8">
        <w:rPr>
          <w:rFonts w:ascii="Verdana" w:hAnsi="Verdana"/>
          <w:sz w:val="18"/>
          <w:szCs w:val="18"/>
        </w:rPr>
        <w:t>OP</w:t>
      </w:r>
      <w:r w:rsidRPr="007F07D8">
        <w:rPr>
          <w:rFonts w:ascii="Verdana" w:hAnsi="Verdana"/>
          <w:sz w:val="18"/>
          <w:szCs w:val="18"/>
        </w:rPr>
        <w:t xml:space="preserve"> </w:t>
      </w:r>
      <w:r w:rsidR="00237CB5" w:rsidRPr="007F07D8">
        <w:rPr>
          <w:rFonts w:ascii="Verdana" w:hAnsi="Verdana"/>
          <w:sz w:val="18"/>
          <w:szCs w:val="18"/>
        </w:rPr>
        <w:t>P</w:t>
      </w:r>
      <w:r w:rsidRPr="007F07D8">
        <w:rPr>
          <w:rFonts w:ascii="Verdana" w:hAnsi="Verdana"/>
          <w:sz w:val="18"/>
          <w:szCs w:val="18"/>
        </w:rPr>
        <w:t>omocy technicznej. Poniżej przedstawiono najważniejsze wnioski i rekomendacje dotyczące ewentualnych zmian w ocenianym dokumencie.</w:t>
      </w:r>
    </w:p>
    <w:p w:rsidR="009657D3" w:rsidRPr="007F07D8" w:rsidRDefault="009657D3" w:rsidP="00B871D5">
      <w:pPr>
        <w:spacing w:before="120" w:after="120" w:line="288" w:lineRule="auto"/>
        <w:jc w:val="both"/>
        <w:rPr>
          <w:rFonts w:ascii="Verdana" w:hAnsi="Verdana"/>
          <w:sz w:val="18"/>
          <w:szCs w:val="18"/>
        </w:rPr>
      </w:pPr>
      <w:r w:rsidRPr="007F07D8">
        <w:rPr>
          <w:rFonts w:ascii="Verdana" w:hAnsi="Verdana"/>
          <w:sz w:val="18"/>
          <w:szCs w:val="18"/>
          <w:shd w:val="clear" w:color="auto" w:fill="FABF8F" w:themeFill="accent6" w:themeFillTint="99"/>
        </w:rPr>
        <w:t>REKOMENDACJA</w:t>
      </w:r>
      <w:r w:rsidRPr="007F07D8">
        <w:rPr>
          <w:rFonts w:ascii="Verdana" w:hAnsi="Verdana"/>
          <w:sz w:val="18"/>
          <w:szCs w:val="18"/>
        </w:rPr>
        <w:t>: W projekcie</w:t>
      </w:r>
      <w:r w:rsidRPr="007F07D8">
        <w:rPr>
          <w:rFonts w:ascii="Verdana" w:hAnsi="Verdana"/>
          <w:b/>
          <w:sz w:val="18"/>
          <w:szCs w:val="18"/>
        </w:rPr>
        <w:t xml:space="preserve"> </w:t>
      </w:r>
      <w:r w:rsidRPr="007F07D8">
        <w:rPr>
          <w:rFonts w:ascii="Verdana" w:hAnsi="Verdana"/>
          <w:sz w:val="18"/>
          <w:szCs w:val="18"/>
        </w:rPr>
        <w:t>K-P RPO 2014-2020 warto wskazać na spójność OP z celami tematycznymi WRS. Spójność przedstawia poniższa tabela.</w:t>
      </w:r>
    </w:p>
    <w:p w:rsidR="009657D3" w:rsidRPr="007F07D8" w:rsidRDefault="009657D3" w:rsidP="00B05772">
      <w:pPr>
        <w:keepNext/>
        <w:spacing w:before="120" w:after="120" w:line="288" w:lineRule="auto"/>
        <w:jc w:val="both"/>
        <w:rPr>
          <w:rFonts w:ascii="Verdana" w:hAnsi="Verdana"/>
          <w:b/>
          <w:sz w:val="18"/>
          <w:szCs w:val="18"/>
        </w:rPr>
      </w:pPr>
      <w:r w:rsidRPr="007F07D8">
        <w:rPr>
          <w:rFonts w:ascii="Verdana" w:hAnsi="Verdana"/>
          <w:b/>
          <w:sz w:val="18"/>
          <w:szCs w:val="18"/>
        </w:rPr>
        <w:t xml:space="preserve">Tabela </w:t>
      </w:r>
      <w:r w:rsidR="008C3106">
        <w:rPr>
          <w:rFonts w:ascii="Verdana" w:hAnsi="Verdana"/>
          <w:b/>
          <w:sz w:val="18"/>
          <w:szCs w:val="18"/>
        </w:rPr>
        <w:t>9</w:t>
      </w:r>
      <w:r w:rsidRPr="007F07D8">
        <w:rPr>
          <w:rFonts w:ascii="Verdana" w:hAnsi="Verdana"/>
          <w:b/>
          <w:sz w:val="18"/>
          <w:szCs w:val="18"/>
        </w:rPr>
        <w:t>. Spójność OP z celami tematycznymi WRS</w:t>
      </w:r>
    </w:p>
    <w:tbl>
      <w:tblPr>
        <w:tblStyle w:val="Tabela-Siatka"/>
        <w:tblW w:w="0" w:type="auto"/>
        <w:tblLook w:val="04A0"/>
      </w:tblPr>
      <w:tblGrid>
        <w:gridCol w:w="542"/>
        <w:gridCol w:w="842"/>
        <w:gridCol w:w="718"/>
        <w:gridCol w:w="719"/>
        <w:gridCol w:w="718"/>
        <w:gridCol w:w="719"/>
        <w:gridCol w:w="718"/>
        <w:gridCol w:w="719"/>
        <w:gridCol w:w="718"/>
        <w:gridCol w:w="719"/>
        <w:gridCol w:w="718"/>
        <w:gridCol w:w="719"/>
        <w:gridCol w:w="719"/>
      </w:tblGrid>
      <w:tr w:rsidR="009657D3" w:rsidRPr="007F07D8" w:rsidTr="00997B6B">
        <w:tc>
          <w:tcPr>
            <w:tcW w:w="1384" w:type="dxa"/>
            <w:gridSpan w:val="2"/>
            <w:vMerge w:val="restart"/>
            <w:shd w:val="clear" w:color="auto" w:fill="FDE9D9" w:themeFill="accent6" w:themeFillTint="33"/>
          </w:tcPr>
          <w:p w:rsidR="009657D3" w:rsidRPr="007F07D8" w:rsidRDefault="009657D3" w:rsidP="00B05772">
            <w:pPr>
              <w:keepNext/>
              <w:spacing w:before="60" w:after="60"/>
              <w:jc w:val="both"/>
              <w:rPr>
                <w:rFonts w:ascii="Verdana" w:hAnsi="Verdana"/>
                <w:b/>
                <w:sz w:val="16"/>
                <w:szCs w:val="16"/>
              </w:rPr>
            </w:pPr>
          </w:p>
        </w:tc>
        <w:tc>
          <w:tcPr>
            <w:tcW w:w="7904" w:type="dxa"/>
            <w:gridSpan w:val="11"/>
            <w:shd w:val="clear" w:color="auto" w:fill="FDE9D9" w:themeFill="accent6" w:themeFillTint="33"/>
          </w:tcPr>
          <w:p w:rsidR="009657D3" w:rsidRPr="007F07D8" w:rsidRDefault="009657D3" w:rsidP="00B05772">
            <w:pPr>
              <w:keepNext/>
              <w:spacing w:before="60" w:after="60"/>
              <w:jc w:val="center"/>
              <w:rPr>
                <w:rFonts w:ascii="Verdana" w:hAnsi="Verdana"/>
                <w:b/>
                <w:sz w:val="16"/>
                <w:szCs w:val="16"/>
              </w:rPr>
            </w:pPr>
            <w:r w:rsidRPr="007F07D8">
              <w:rPr>
                <w:rFonts w:ascii="Verdana" w:hAnsi="Verdana"/>
                <w:b/>
                <w:sz w:val="16"/>
                <w:szCs w:val="16"/>
              </w:rPr>
              <w:t>Cele tematyczne WRS</w:t>
            </w:r>
          </w:p>
        </w:tc>
      </w:tr>
      <w:tr w:rsidR="009657D3" w:rsidRPr="007F07D8" w:rsidTr="00997B6B">
        <w:tc>
          <w:tcPr>
            <w:tcW w:w="1384" w:type="dxa"/>
            <w:gridSpan w:val="2"/>
            <w:vMerge/>
            <w:shd w:val="clear" w:color="auto" w:fill="FDE9D9" w:themeFill="accent6" w:themeFillTint="33"/>
          </w:tcPr>
          <w:p w:rsidR="009657D3" w:rsidRPr="007F07D8" w:rsidRDefault="009657D3" w:rsidP="00B05772">
            <w:pPr>
              <w:keepNext/>
              <w:spacing w:before="60" w:after="60"/>
              <w:jc w:val="both"/>
              <w:rPr>
                <w:rFonts w:ascii="Verdana" w:hAnsi="Verdana"/>
                <w:b/>
                <w:sz w:val="16"/>
                <w:szCs w:val="16"/>
              </w:rPr>
            </w:pPr>
          </w:p>
        </w:tc>
        <w:tc>
          <w:tcPr>
            <w:tcW w:w="718" w:type="dxa"/>
            <w:shd w:val="clear" w:color="auto" w:fill="FDE9D9" w:themeFill="accent6" w:themeFillTint="33"/>
          </w:tcPr>
          <w:p w:rsidR="009657D3" w:rsidRPr="007F07D8" w:rsidRDefault="009657D3" w:rsidP="00B05772">
            <w:pPr>
              <w:keepNext/>
              <w:spacing w:before="60" w:after="60"/>
              <w:jc w:val="center"/>
              <w:rPr>
                <w:rFonts w:ascii="Verdana" w:hAnsi="Verdana"/>
                <w:b/>
                <w:sz w:val="16"/>
                <w:szCs w:val="16"/>
              </w:rPr>
            </w:pPr>
            <w:r w:rsidRPr="007F07D8">
              <w:rPr>
                <w:rFonts w:ascii="Verdana" w:hAnsi="Verdana"/>
                <w:b/>
                <w:sz w:val="16"/>
                <w:szCs w:val="16"/>
              </w:rPr>
              <w:t>1</w:t>
            </w:r>
          </w:p>
        </w:tc>
        <w:tc>
          <w:tcPr>
            <w:tcW w:w="719" w:type="dxa"/>
            <w:shd w:val="clear" w:color="auto" w:fill="FDE9D9" w:themeFill="accent6" w:themeFillTint="33"/>
          </w:tcPr>
          <w:p w:rsidR="009657D3" w:rsidRPr="007F07D8" w:rsidRDefault="009657D3" w:rsidP="00B05772">
            <w:pPr>
              <w:keepNext/>
              <w:spacing w:before="60" w:after="60"/>
              <w:jc w:val="center"/>
              <w:rPr>
                <w:rFonts w:ascii="Verdana" w:hAnsi="Verdana"/>
                <w:b/>
                <w:sz w:val="16"/>
                <w:szCs w:val="16"/>
              </w:rPr>
            </w:pPr>
            <w:r w:rsidRPr="007F07D8">
              <w:rPr>
                <w:rFonts w:ascii="Verdana" w:hAnsi="Verdana"/>
                <w:b/>
                <w:sz w:val="16"/>
                <w:szCs w:val="16"/>
              </w:rPr>
              <w:t>2</w:t>
            </w:r>
          </w:p>
        </w:tc>
        <w:tc>
          <w:tcPr>
            <w:tcW w:w="718" w:type="dxa"/>
            <w:shd w:val="clear" w:color="auto" w:fill="FDE9D9" w:themeFill="accent6" w:themeFillTint="33"/>
          </w:tcPr>
          <w:p w:rsidR="009657D3" w:rsidRPr="007F07D8" w:rsidRDefault="009657D3" w:rsidP="00B05772">
            <w:pPr>
              <w:keepNext/>
              <w:spacing w:before="60" w:after="60"/>
              <w:jc w:val="center"/>
              <w:rPr>
                <w:rFonts w:ascii="Verdana" w:hAnsi="Verdana"/>
                <w:b/>
                <w:sz w:val="16"/>
                <w:szCs w:val="16"/>
              </w:rPr>
            </w:pPr>
            <w:r w:rsidRPr="007F07D8">
              <w:rPr>
                <w:rFonts w:ascii="Verdana" w:hAnsi="Verdana"/>
                <w:b/>
                <w:sz w:val="16"/>
                <w:szCs w:val="16"/>
              </w:rPr>
              <w:t>3</w:t>
            </w:r>
          </w:p>
        </w:tc>
        <w:tc>
          <w:tcPr>
            <w:tcW w:w="719" w:type="dxa"/>
            <w:shd w:val="clear" w:color="auto" w:fill="FDE9D9" w:themeFill="accent6" w:themeFillTint="33"/>
          </w:tcPr>
          <w:p w:rsidR="009657D3" w:rsidRPr="007F07D8" w:rsidRDefault="009657D3" w:rsidP="00B05772">
            <w:pPr>
              <w:keepNext/>
              <w:spacing w:before="60" w:after="60"/>
              <w:jc w:val="center"/>
              <w:rPr>
                <w:rFonts w:ascii="Verdana" w:hAnsi="Verdana"/>
                <w:b/>
                <w:sz w:val="16"/>
                <w:szCs w:val="16"/>
              </w:rPr>
            </w:pPr>
            <w:r w:rsidRPr="007F07D8">
              <w:rPr>
                <w:rFonts w:ascii="Verdana" w:hAnsi="Verdana"/>
                <w:b/>
                <w:sz w:val="16"/>
                <w:szCs w:val="16"/>
              </w:rPr>
              <w:t>4</w:t>
            </w:r>
          </w:p>
        </w:tc>
        <w:tc>
          <w:tcPr>
            <w:tcW w:w="718" w:type="dxa"/>
            <w:shd w:val="clear" w:color="auto" w:fill="FDE9D9" w:themeFill="accent6" w:themeFillTint="33"/>
          </w:tcPr>
          <w:p w:rsidR="009657D3" w:rsidRPr="007F07D8" w:rsidRDefault="009657D3" w:rsidP="00B05772">
            <w:pPr>
              <w:keepNext/>
              <w:spacing w:before="60" w:after="60"/>
              <w:jc w:val="center"/>
              <w:rPr>
                <w:rFonts w:ascii="Verdana" w:hAnsi="Verdana"/>
                <w:b/>
                <w:sz w:val="16"/>
                <w:szCs w:val="16"/>
              </w:rPr>
            </w:pPr>
            <w:r w:rsidRPr="007F07D8">
              <w:rPr>
                <w:rFonts w:ascii="Verdana" w:hAnsi="Verdana"/>
                <w:b/>
                <w:sz w:val="16"/>
                <w:szCs w:val="16"/>
              </w:rPr>
              <w:t>5</w:t>
            </w:r>
          </w:p>
        </w:tc>
        <w:tc>
          <w:tcPr>
            <w:tcW w:w="719" w:type="dxa"/>
            <w:shd w:val="clear" w:color="auto" w:fill="FDE9D9" w:themeFill="accent6" w:themeFillTint="33"/>
          </w:tcPr>
          <w:p w:rsidR="009657D3" w:rsidRPr="007F07D8" w:rsidRDefault="009657D3" w:rsidP="00B05772">
            <w:pPr>
              <w:keepNext/>
              <w:spacing w:before="60" w:after="60"/>
              <w:jc w:val="center"/>
              <w:rPr>
                <w:rFonts w:ascii="Verdana" w:hAnsi="Verdana"/>
                <w:b/>
                <w:sz w:val="16"/>
                <w:szCs w:val="16"/>
              </w:rPr>
            </w:pPr>
            <w:r w:rsidRPr="007F07D8">
              <w:rPr>
                <w:rFonts w:ascii="Verdana" w:hAnsi="Verdana"/>
                <w:b/>
                <w:sz w:val="16"/>
                <w:szCs w:val="16"/>
              </w:rPr>
              <w:t>6</w:t>
            </w:r>
          </w:p>
        </w:tc>
        <w:tc>
          <w:tcPr>
            <w:tcW w:w="718" w:type="dxa"/>
            <w:shd w:val="clear" w:color="auto" w:fill="FDE9D9" w:themeFill="accent6" w:themeFillTint="33"/>
          </w:tcPr>
          <w:p w:rsidR="009657D3" w:rsidRPr="007F07D8" w:rsidRDefault="009657D3" w:rsidP="00B05772">
            <w:pPr>
              <w:keepNext/>
              <w:spacing w:before="60" w:after="60"/>
              <w:jc w:val="center"/>
              <w:rPr>
                <w:rFonts w:ascii="Verdana" w:hAnsi="Verdana"/>
                <w:b/>
                <w:sz w:val="16"/>
                <w:szCs w:val="16"/>
              </w:rPr>
            </w:pPr>
            <w:r w:rsidRPr="007F07D8">
              <w:rPr>
                <w:rFonts w:ascii="Verdana" w:hAnsi="Verdana"/>
                <w:b/>
                <w:sz w:val="16"/>
                <w:szCs w:val="16"/>
              </w:rPr>
              <w:t>7</w:t>
            </w:r>
          </w:p>
        </w:tc>
        <w:tc>
          <w:tcPr>
            <w:tcW w:w="719" w:type="dxa"/>
            <w:shd w:val="clear" w:color="auto" w:fill="FDE9D9" w:themeFill="accent6" w:themeFillTint="33"/>
          </w:tcPr>
          <w:p w:rsidR="009657D3" w:rsidRPr="007F07D8" w:rsidRDefault="009657D3" w:rsidP="00B05772">
            <w:pPr>
              <w:keepNext/>
              <w:spacing w:before="60" w:after="60"/>
              <w:jc w:val="center"/>
              <w:rPr>
                <w:rFonts w:ascii="Verdana" w:hAnsi="Verdana"/>
                <w:b/>
                <w:sz w:val="16"/>
                <w:szCs w:val="16"/>
              </w:rPr>
            </w:pPr>
            <w:r w:rsidRPr="007F07D8">
              <w:rPr>
                <w:rFonts w:ascii="Verdana" w:hAnsi="Verdana"/>
                <w:b/>
                <w:sz w:val="16"/>
                <w:szCs w:val="16"/>
              </w:rPr>
              <w:t>8</w:t>
            </w:r>
          </w:p>
        </w:tc>
        <w:tc>
          <w:tcPr>
            <w:tcW w:w="718" w:type="dxa"/>
            <w:shd w:val="clear" w:color="auto" w:fill="FDE9D9" w:themeFill="accent6" w:themeFillTint="33"/>
          </w:tcPr>
          <w:p w:rsidR="009657D3" w:rsidRPr="007F07D8" w:rsidRDefault="009657D3" w:rsidP="00B05772">
            <w:pPr>
              <w:keepNext/>
              <w:spacing w:before="60" w:after="60"/>
              <w:jc w:val="center"/>
              <w:rPr>
                <w:rFonts w:ascii="Verdana" w:hAnsi="Verdana"/>
                <w:b/>
                <w:sz w:val="16"/>
                <w:szCs w:val="16"/>
              </w:rPr>
            </w:pPr>
            <w:r w:rsidRPr="007F07D8">
              <w:rPr>
                <w:rFonts w:ascii="Verdana" w:hAnsi="Verdana"/>
                <w:b/>
                <w:sz w:val="16"/>
                <w:szCs w:val="16"/>
              </w:rPr>
              <w:t>9</w:t>
            </w:r>
          </w:p>
        </w:tc>
        <w:tc>
          <w:tcPr>
            <w:tcW w:w="719" w:type="dxa"/>
            <w:shd w:val="clear" w:color="auto" w:fill="FDE9D9" w:themeFill="accent6" w:themeFillTint="33"/>
          </w:tcPr>
          <w:p w:rsidR="009657D3" w:rsidRPr="007F07D8" w:rsidRDefault="009657D3" w:rsidP="00B05772">
            <w:pPr>
              <w:keepNext/>
              <w:spacing w:before="60" w:after="60"/>
              <w:jc w:val="center"/>
              <w:rPr>
                <w:rFonts w:ascii="Verdana" w:hAnsi="Verdana"/>
                <w:b/>
                <w:sz w:val="16"/>
                <w:szCs w:val="16"/>
              </w:rPr>
            </w:pPr>
            <w:r w:rsidRPr="007F07D8">
              <w:rPr>
                <w:rFonts w:ascii="Verdana" w:hAnsi="Verdana"/>
                <w:b/>
                <w:sz w:val="16"/>
                <w:szCs w:val="16"/>
              </w:rPr>
              <w:t>10</w:t>
            </w:r>
          </w:p>
        </w:tc>
        <w:tc>
          <w:tcPr>
            <w:tcW w:w="719" w:type="dxa"/>
            <w:shd w:val="clear" w:color="auto" w:fill="FDE9D9" w:themeFill="accent6" w:themeFillTint="33"/>
          </w:tcPr>
          <w:p w:rsidR="009657D3" w:rsidRPr="007F07D8" w:rsidRDefault="009657D3" w:rsidP="00B05772">
            <w:pPr>
              <w:keepNext/>
              <w:spacing w:before="60" w:after="60"/>
              <w:jc w:val="center"/>
              <w:rPr>
                <w:rFonts w:ascii="Verdana" w:hAnsi="Verdana"/>
                <w:b/>
                <w:sz w:val="16"/>
                <w:szCs w:val="16"/>
              </w:rPr>
            </w:pPr>
            <w:r w:rsidRPr="007F07D8">
              <w:rPr>
                <w:rFonts w:ascii="Verdana" w:hAnsi="Verdana"/>
                <w:b/>
                <w:sz w:val="16"/>
                <w:szCs w:val="16"/>
              </w:rPr>
              <w:t>11</w:t>
            </w:r>
          </w:p>
        </w:tc>
      </w:tr>
      <w:tr w:rsidR="009657D3" w:rsidRPr="007F07D8" w:rsidTr="00997B6B">
        <w:tc>
          <w:tcPr>
            <w:tcW w:w="542" w:type="dxa"/>
            <w:vMerge w:val="restart"/>
            <w:shd w:val="clear" w:color="auto" w:fill="FDE9D9" w:themeFill="accent6" w:themeFillTint="33"/>
            <w:textDirection w:val="btLr"/>
          </w:tcPr>
          <w:p w:rsidR="009657D3" w:rsidRPr="007F07D8" w:rsidRDefault="009657D3" w:rsidP="00B05772">
            <w:pPr>
              <w:keepNext/>
              <w:spacing w:before="60" w:after="60"/>
              <w:ind w:left="113" w:right="113"/>
              <w:jc w:val="center"/>
              <w:rPr>
                <w:rFonts w:ascii="Verdana" w:hAnsi="Verdana"/>
                <w:b/>
                <w:sz w:val="16"/>
                <w:szCs w:val="16"/>
              </w:rPr>
            </w:pPr>
            <w:r w:rsidRPr="007F07D8">
              <w:rPr>
                <w:rFonts w:ascii="Verdana" w:hAnsi="Verdana"/>
                <w:b/>
                <w:sz w:val="16"/>
                <w:szCs w:val="16"/>
              </w:rPr>
              <w:t>Oś priorytetowa</w:t>
            </w:r>
            <w:r w:rsidR="001F7062">
              <w:t xml:space="preserve"> </w:t>
            </w:r>
            <w:r w:rsidR="001F7062" w:rsidRPr="001F7062">
              <w:rPr>
                <w:rFonts w:ascii="Verdana" w:hAnsi="Verdana"/>
                <w:b/>
                <w:sz w:val="16"/>
                <w:szCs w:val="16"/>
              </w:rPr>
              <w:t>K-P RPO 2014-2020</w:t>
            </w:r>
          </w:p>
        </w:tc>
        <w:tc>
          <w:tcPr>
            <w:tcW w:w="842" w:type="dxa"/>
            <w:shd w:val="clear" w:color="auto" w:fill="FDE9D9" w:themeFill="accent6" w:themeFillTint="33"/>
          </w:tcPr>
          <w:p w:rsidR="009657D3" w:rsidRPr="007F07D8" w:rsidRDefault="009657D3" w:rsidP="00B05772">
            <w:pPr>
              <w:pStyle w:val="Akapitzlist"/>
              <w:keepNext/>
              <w:numPr>
                <w:ilvl w:val="0"/>
                <w:numId w:val="24"/>
              </w:numPr>
              <w:spacing w:before="60" w:after="60"/>
              <w:jc w:val="center"/>
              <w:rPr>
                <w:rFonts w:ascii="Verdana" w:hAnsi="Verdana"/>
                <w:b/>
                <w:sz w:val="16"/>
                <w:szCs w:val="16"/>
              </w:rPr>
            </w:pPr>
          </w:p>
        </w:tc>
        <w:tc>
          <w:tcPr>
            <w:tcW w:w="718" w:type="dxa"/>
            <w:shd w:val="clear" w:color="auto" w:fill="FFC000"/>
          </w:tcPr>
          <w:p w:rsidR="009657D3" w:rsidRPr="007F07D8" w:rsidRDefault="009657D3" w:rsidP="00B05772">
            <w:pPr>
              <w:keepNext/>
              <w:spacing w:before="60" w:after="60"/>
              <w:jc w:val="both"/>
              <w:rPr>
                <w:rFonts w:ascii="Verdana" w:hAnsi="Verdana"/>
                <w:b/>
                <w:sz w:val="16"/>
                <w:szCs w:val="16"/>
              </w:rPr>
            </w:pPr>
          </w:p>
        </w:tc>
        <w:tc>
          <w:tcPr>
            <w:tcW w:w="719" w:type="dxa"/>
          </w:tcPr>
          <w:p w:rsidR="009657D3" w:rsidRPr="007F07D8" w:rsidRDefault="009657D3" w:rsidP="00B05772">
            <w:pPr>
              <w:keepNext/>
              <w:spacing w:before="60" w:after="60"/>
              <w:jc w:val="both"/>
              <w:rPr>
                <w:rFonts w:ascii="Verdana" w:hAnsi="Verdana"/>
                <w:b/>
                <w:sz w:val="16"/>
                <w:szCs w:val="16"/>
              </w:rPr>
            </w:pPr>
          </w:p>
        </w:tc>
        <w:tc>
          <w:tcPr>
            <w:tcW w:w="718" w:type="dxa"/>
          </w:tcPr>
          <w:p w:rsidR="009657D3" w:rsidRPr="007F07D8" w:rsidRDefault="009657D3" w:rsidP="00B05772">
            <w:pPr>
              <w:keepNext/>
              <w:spacing w:before="60" w:after="60"/>
              <w:jc w:val="both"/>
              <w:rPr>
                <w:rFonts w:ascii="Verdana" w:hAnsi="Verdana"/>
                <w:b/>
                <w:sz w:val="16"/>
                <w:szCs w:val="16"/>
              </w:rPr>
            </w:pPr>
          </w:p>
        </w:tc>
        <w:tc>
          <w:tcPr>
            <w:tcW w:w="719" w:type="dxa"/>
          </w:tcPr>
          <w:p w:rsidR="009657D3" w:rsidRPr="007F07D8" w:rsidRDefault="009657D3" w:rsidP="00B05772">
            <w:pPr>
              <w:keepNext/>
              <w:spacing w:before="60" w:after="60"/>
              <w:jc w:val="both"/>
              <w:rPr>
                <w:rFonts w:ascii="Verdana" w:hAnsi="Verdana"/>
                <w:b/>
                <w:sz w:val="16"/>
                <w:szCs w:val="16"/>
              </w:rPr>
            </w:pPr>
          </w:p>
        </w:tc>
        <w:tc>
          <w:tcPr>
            <w:tcW w:w="718" w:type="dxa"/>
          </w:tcPr>
          <w:p w:rsidR="009657D3" w:rsidRPr="007F07D8" w:rsidRDefault="009657D3" w:rsidP="00B05772">
            <w:pPr>
              <w:keepNext/>
              <w:spacing w:before="60" w:after="60"/>
              <w:jc w:val="both"/>
              <w:rPr>
                <w:rFonts w:ascii="Verdana" w:hAnsi="Verdana"/>
                <w:b/>
                <w:sz w:val="16"/>
                <w:szCs w:val="16"/>
              </w:rPr>
            </w:pPr>
          </w:p>
        </w:tc>
        <w:tc>
          <w:tcPr>
            <w:tcW w:w="719" w:type="dxa"/>
          </w:tcPr>
          <w:p w:rsidR="009657D3" w:rsidRPr="007F07D8" w:rsidRDefault="009657D3" w:rsidP="00B05772">
            <w:pPr>
              <w:keepNext/>
              <w:spacing w:before="60" w:after="60"/>
              <w:jc w:val="both"/>
              <w:rPr>
                <w:rFonts w:ascii="Verdana" w:hAnsi="Verdana"/>
                <w:b/>
                <w:sz w:val="16"/>
                <w:szCs w:val="16"/>
              </w:rPr>
            </w:pPr>
          </w:p>
        </w:tc>
        <w:tc>
          <w:tcPr>
            <w:tcW w:w="718" w:type="dxa"/>
          </w:tcPr>
          <w:p w:rsidR="009657D3" w:rsidRPr="007F07D8" w:rsidRDefault="009657D3" w:rsidP="00B05772">
            <w:pPr>
              <w:keepNext/>
              <w:spacing w:before="60" w:after="60"/>
              <w:jc w:val="both"/>
              <w:rPr>
                <w:rFonts w:ascii="Verdana" w:hAnsi="Verdana"/>
                <w:b/>
                <w:sz w:val="16"/>
                <w:szCs w:val="16"/>
              </w:rPr>
            </w:pPr>
          </w:p>
        </w:tc>
        <w:tc>
          <w:tcPr>
            <w:tcW w:w="719" w:type="dxa"/>
          </w:tcPr>
          <w:p w:rsidR="009657D3" w:rsidRPr="007F07D8" w:rsidRDefault="009657D3" w:rsidP="00B05772">
            <w:pPr>
              <w:keepNext/>
              <w:spacing w:before="60" w:after="60"/>
              <w:jc w:val="both"/>
              <w:rPr>
                <w:rFonts w:ascii="Verdana" w:hAnsi="Verdana"/>
                <w:b/>
                <w:sz w:val="16"/>
                <w:szCs w:val="16"/>
              </w:rPr>
            </w:pPr>
          </w:p>
        </w:tc>
        <w:tc>
          <w:tcPr>
            <w:tcW w:w="718" w:type="dxa"/>
          </w:tcPr>
          <w:p w:rsidR="009657D3" w:rsidRPr="007F07D8" w:rsidRDefault="009657D3" w:rsidP="00B05772">
            <w:pPr>
              <w:keepNext/>
              <w:spacing w:before="60" w:after="60"/>
              <w:jc w:val="both"/>
              <w:rPr>
                <w:rFonts w:ascii="Verdana" w:hAnsi="Verdana"/>
                <w:b/>
                <w:sz w:val="16"/>
                <w:szCs w:val="16"/>
              </w:rPr>
            </w:pPr>
          </w:p>
        </w:tc>
        <w:tc>
          <w:tcPr>
            <w:tcW w:w="719" w:type="dxa"/>
          </w:tcPr>
          <w:p w:rsidR="009657D3" w:rsidRPr="007F07D8" w:rsidRDefault="009657D3" w:rsidP="00B05772">
            <w:pPr>
              <w:keepNext/>
              <w:spacing w:before="60" w:after="60"/>
              <w:jc w:val="both"/>
              <w:rPr>
                <w:rFonts w:ascii="Verdana" w:hAnsi="Verdana"/>
                <w:b/>
                <w:sz w:val="16"/>
                <w:szCs w:val="16"/>
              </w:rPr>
            </w:pPr>
          </w:p>
        </w:tc>
        <w:tc>
          <w:tcPr>
            <w:tcW w:w="719" w:type="dxa"/>
          </w:tcPr>
          <w:p w:rsidR="009657D3" w:rsidRPr="007F07D8" w:rsidRDefault="009657D3" w:rsidP="00B05772">
            <w:pPr>
              <w:keepNext/>
              <w:spacing w:before="60" w:after="60"/>
              <w:jc w:val="both"/>
              <w:rPr>
                <w:rFonts w:ascii="Verdana" w:hAnsi="Verdana"/>
                <w:b/>
                <w:sz w:val="16"/>
                <w:szCs w:val="16"/>
              </w:rPr>
            </w:pPr>
          </w:p>
        </w:tc>
      </w:tr>
      <w:tr w:rsidR="009657D3" w:rsidRPr="007F07D8" w:rsidTr="00997B6B">
        <w:tc>
          <w:tcPr>
            <w:tcW w:w="542" w:type="dxa"/>
            <w:vMerge/>
            <w:shd w:val="clear" w:color="auto" w:fill="FDE9D9" w:themeFill="accent6" w:themeFillTint="33"/>
          </w:tcPr>
          <w:p w:rsidR="009657D3" w:rsidRPr="007F07D8" w:rsidRDefault="009657D3" w:rsidP="00997B6B">
            <w:pPr>
              <w:spacing w:before="60" w:after="60"/>
              <w:jc w:val="both"/>
              <w:rPr>
                <w:rFonts w:ascii="Verdana" w:hAnsi="Verdana"/>
                <w:b/>
                <w:sz w:val="16"/>
                <w:szCs w:val="16"/>
              </w:rPr>
            </w:pPr>
          </w:p>
        </w:tc>
        <w:tc>
          <w:tcPr>
            <w:tcW w:w="842" w:type="dxa"/>
            <w:shd w:val="clear" w:color="auto" w:fill="FDE9D9" w:themeFill="accent6" w:themeFillTint="33"/>
          </w:tcPr>
          <w:p w:rsidR="009657D3" w:rsidRPr="007F07D8" w:rsidRDefault="009657D3" w:rsidP="00D51A69">
            <w:pPr>
              <w:pStyle w:val="Akapitzlist"/>
              <w:numPr>
                <w:ilvl w:val="0"/>
                <w:numId w:val="24"/>
              </w:numPr>
              <w:spacing w:before="60" w:after="60"/>
              <w:jc w:val="center"/>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shd w:val="clear" w:color="auto" w:fill="FFC000"/>
          </w:tcPr>
          <w:p w:rsidR="009657D3" w:rsidRPr="007F07D8" w:rsidRDefault="009657D3" w:rsidP="00997B6B">
            <w:pPr>
              <w:spacing w:before="60" w:after="60"/>
              <w:jc w:val="both"/>
              <w:rPr>
                <w:rFonts w:ascii="Verdana" w:hAnsi="Verdana"/>
                <w:b/>
                <w:sz w:val="16"/>
                <w:szCs w:val="16"/>
              </w:rPr>
            </w:pPr>
          </w:p>
        </w:tc>
        <w:tc>
          <w:tcPr>
            <w:tcW w:w="718" w:type="dxa"/>
            <w:shd w:val="clear" w:color="auto" w:fill="FFC000"/>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r>
      <w:tr w:rsidR="009657D3" w:rsidRPr="007F07D8" w:rsidTr="00997B6B">
        <w:tc>
          <w:tcPr>
            <w:tcW w:w="542" w:type="dxa"/>
            <w:vMerge/>
            <w:shd w:val="clear" w:color="auto" w:fill="FDE9D9" w:themeFill="accent6" w:themeFillTint="33"/>
          </w:tcPr>
          <w:p w:rsidR="009657D3" w:rsidRPr="007F07D8" w:rsidRDefault="009657D3" w:rsidP="00997B6B">
            <w:pPr>
              <w:spacing w:before="60" w:after="60"/>
              <w:jc w:val="both"/>
              <w:rPr>
                <w:rFonts w:ascii="Verdana" w:hAnsi="Verdana"/>
                <w:b/>
                <w:sz w:val="16"/>
                <w:szCs w:val="16"/>
              </w:rPr>
            </w:pPr>
          </w:p>
        </w:tc>
        <w:tc>
          <w:tcPr>
            <w:tcW w:w="842" w:type="dxa"/>
            <w:shd w:val="clear" w:color="auto" w:fill="FDE9D9" w:themeFill="accent6" w:themeFillTint="33"/>
          </w:tcPr>
          <w:p w:rsidR="009657D3" w:rsidRPr="007F07D8" w:rsidRDefault="009657D3" w:rsidP="00D51A69">
            <w:pPr>
              <w:pStyle w:val="Akapitzlist"/>
              <w:numPr>
                <w:ilvl w:val="0"/>
                <w:numId w:val="24"/>
              </w:numPr>
              <w:spacing w:before="60" w:after="60"/>
              <w:jc w:val="center"/>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shd w:val="clear" w:color="auto" w:fill="FFC000"/>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shd w:val="clear" w:color="auto" w:fill="FFC000"/>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r>
      <w:tr w:rsidR="009657D3" w:rsidRPr="007F07D8" w:rsidTr="00997B6B">
        <w:tc>
          <w:tcPr>
            <w:tcW w:w="542" w:type="dxa"/>
            <w:vMerge/>
            <w:shd w:val="clear" w:color="auto" w:fill="FDE9D9" w:themeFill="accent6" w:themeFillTint="33"/>
          </w:tcPr>
          <w:p w:rsidR="009657D3" w:rsidRPr="007F07D8" w:rsidRDefault="009657D3" w:rsidP="00997B6B">
            <w:pPr>
              <w:spacing w:before="60" w:after="60"/>
              <w:jc w:val="both"/>
              <w:rPr>
                <w:rFonts w:ascii="Verdana" w:hAnsi="Verdana"/>
                <w:b/>
                <w:sz w:val="16"/>
                <w:szCs w:val="16"/>
              </w:rPr>
            </w:pPr>
          </w:p>
        </w:tc>
        <w:tc>
          <w:tcPr>
            <w:tcW w:w="842" w:type="dxa"/>
            <w:shd w:val="clear" w:color="auto" w:fill="FDE9D9" w:themeFill="accent6" w:themeFillTint="33"/>
          </w:tcPr>
          <w:p w:rsidR="009657D3" w:rsidRPr="007F07D8" w:rsidRDefault="009657D3" w:rsidP="00D51A69">
            <w:pPr>
              <w:pStyle w:val="Akapitzlist"/>
              <w:numPr>
                <w:ilvl w:val="0"/>
                <w:numId w:val="24"/>
              </w:numPr>
              <w:spacing w:before="60" w:after="60"/>
              <w:jc w:val="center"/>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shd w:val="clear" w:color="auto" w:fill="FFC000"/>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r>
      <w:tr w:rsidR="009657D3" w:rsidRPr="007F07D8" w:rsidTr="00997B6B">
        <w:tc>
          <w:tcPr>
            <w:tcW w:w="542" w:type="dxa"/>
            <w:vMerge/>
            <w:shd w:val="clear" w:color="auto" w:fill="FDE9D9" w:themeFill="accent6" w:themeFillTint="33"/>
          </w:tcPr>
          <w:p w:rsidR="009657D3" w:rsidRPr="007F07D8" w:rsidRDefault="009657D3" w:rsidP="00997B6B">
            <w:pPr>
              <w:spacing w:before="60" w:after="60"/>
              <w:jc w:val="both"/>
              <w:rPr>
                <w:rFonts w:ascii="Verdana" w:hAnsi="Verdana"/>
                <w:b/>
                <w:sz w:val="16"/>
                <w:szCs w:val="16"/>
              </w:rPr>
            </w:pPr>
          </w:p>
        </w:tc>
        <w:tc>
          <w:tcPr>
            <w:tcW w:w="842" w:type="dxa"/>
            <w:shd w:val="clear" w:color="auto" w:fill="FDE9D9" w:themeFill="accent6" w:themeFillTint="33"/>
          </w:tcPr>
          <w:p w:rsidR="009657D3" w:rsidRPr="007F07D8" w:rsidRDefault="009657D3" w:rsidP="00D51A69">
            <w:pPr>
              <w:pStyle w:val="Akapitzlist"/>
              <w:numPr>
                <w:ilvl w:val="0"/>
                <w:numId w:val="24"/>
              </w:numPr>
              <w:spacing w:before="60" w:after="60"/>
              <w:jc w:val="center"/>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shd w:val="clear" w:color="auto" w:fill="FFC000"/>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r>
      <w:tr w:rsidR="009657D3" w:rsidRPr="007F07D8" w:rsidTr="00997B6B">
        <w:tc>
          <w:tcPr>
            <w:tcW w:w="542" w:type="dxa"/>
            <w:vMerge/>
            <w:shd w:val="clear" w:color="auto" w:fill="FDE9D9" w:themeFill="accent6" w:themeFillTint="33"/>
          </w:tcPr>
          <w:p w:rsidR="009657D3" w:rsidRPr="007F07D8" w:rsidRDefault="009657D3" w:rsidP="00997B6B">
            <w:pPr>
              <w:spacing w:before="60" w:after="60"/>
              <w:jc w:val="both"/>
              <w:rPr>
                <w:rFonts w:ascii="Verdana" w:hAnsi="Verdana"/>
                <w:b/>
                <w:sz w:val="16"/>
                <w:szCs w:val="16"/>
              </w:rPr>
            </w:pPr>
          </w:p>
        </w:tc>
        <w:tc>
          <w:tcPr>
            <w:tcW w:w="842" w:type="dxa"/>
            <w:shd w:val="clear" w:color="auto" w:fill="FDE9D9" w:themeFill="accent6" w:themeFillTint="33"/>
          </w:tcPr>
          <w:p w:rsidR="009657D3" w:rsidRPr="007F07D8" w:rsidRDefault="009657D3" w:rsidP="00D51A69">
            <w:pPr>
              <w:pStyle w:val="Akapitzlist"/>
              <w:numPr>
                <w:ilvl w:val="0"/>
                <w:numId w:val="24"/>
              </w:numPr>
              <w:spacing w:before="60" w:after="60"/>
              <w:jc w:val="center"/>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shd w:val="clear" w:color="auto" w:fill="FFC000"/>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r>
      <w:tr w:rsidR="009657D3" w:rsidRPr="007F07D8" w:rsidTr="00997B6B">
        <w:tc>
          <w:tcPr>
            <w:tcW w:w="542" w:type="dxa"/>
            <w:vMerge/>
            <w:shd w:val="clear" w:color="auto" w:fill="FDE9D9" w:themeFill="accent6" w:themeFillTint="33"/>
          </w:tcPr>
          <w:p w:rsidR="009657D3" w:rsidRPr="007F07D8" w:rsidRDefault="009657D3" w:rsidP="00997B6B">
            <w:pPr>
              <w:spacing w:before="60" w:after="60"/>
              <w:jc w:val="both"/>
              <w:rPr>
                <w:rFonts w:ascii="Verdana" w:hAnsi="Verdana"/>
                <w:b/>
                <w:sz w:val="16"/>
                <w:szCs w:val="16"/>
              </w:rPr>
            </w:pPr>
          </w:p>
        </w:tc>
        <w:tc>
          <w:tcPr>
            <w:tcW w:w="842" w:type="dxa"/>
            <w:shd w:val="clear" w:color="auto" w:fill="FDE9D9" w:themeFill="accent6" w:themeFillTint="33"/>
          </w:tcPr>
          <w:p w:rsidR="009657D3" w:rsidRPr="007F07D8" w:rsidRDefault="009657D3" w:rsidP="00D51A69">
            <w:pPr>
              <w:pStyle w:val="Akapitzlist"/>
              <w:numPr>
                <w:ilvl w:val="0"/>
                <w:numId w:val="24"/>
              </w:numPr>
              <w:spacing w:before="60" w:after="60"/>
              <w:jc w:val="center"/>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shd w:val="clear" w:color="auto" w:fill="FFC000"/>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r>
      <w:tr w:rsidR="009657D3" w:rsidRPr="007F07D8" w:rsidTr="00997B6B">
        <w:tc>
          <w:tcPr>
            <w:tcW w:w="542" w:type="dxa"/>
            <w:vMerge/>
            <w:shd w:val="clear" w:color="auto" w:fill="FDE9D9" w:themeFill="accent6" w:themeFillTint="33"/>
          </w:tcPr>
          <w:p w:rsidR="009657D3" w:rsidRPr="007F07D8" w:rsidRDefault="009657D3" w:rsidP="00997B6B">
            <w:pPr>
              <w:spacing w:before="60" w:after="60"/>
              <w:jc w:val="both"/>
              <w:rPr>
                <w:rFonts w:ascii="Verdana" w:hAnsi="Verdana"/>
                <w:b/>
                <w:sz w:val="16"/>
                <w:szCs w:val="16"/>
              </w:rPr>
            </w:pPr>
          </w:p>
        </w:tc>
        <w:tc>
          <w:tcPr>
            <w:tcW w:w="842" w:type="dxa"/>
            <w:shd w:val="clear" w:color="auto" w:fill="FDE9D9" w:themeFill="accent6" w:themeFillTint="33"/>
          </w:tcPr>
          <w:p w:rsidR="009657D3" w:rsidRPr="007F07D8" w:rsidRDefault="009657D3" w:rsidP="00D51A69">
            <w:pPr>
              <w:pStyle w:val="Akapitzlist"/>
              <w:numPr>
                <w:ilvl w:val="0"/>
                <w:numId w:val="24"/>
              </w:numPr>
              <w:spacing w:before="60" w:after="60"/>
              <w:jc w:val="center"/>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shd w:val="clear" w:color="auto" w:fill="FFC000"/>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shd w:val="clear" w:color="auto" w:fill="FFC000"/>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r>
      <w:tr w:rsidR="009657D3" w:rsidRPr="007F07D8" w:rsidTr="00997B6B">
        <w:tc>
          <w:tcPr>
            <w:tcW w:w="542" w:type="dxa"/>
            <w:vMerge/>
            <w:shd w:val="clear" w:color="auto" w:fill="FDE9D9" w:themeFill="accent6" w:themeFillTint="33"/>
          </w:tcPr>
          <w:p w:rsidR="009657D3" w:rsidRPr="007F07D8" w:rsidRDefault="009657D3" w:rsidP="00997B6B">
            <w:pPr>
              <w:spacing w:before="60" w:after="60"/>
              <w:jc w:val="both"/>
              <w:rPr>
                <w:rFonts w:ascii="Verdana" w:hAnsi="Verdana"/>
                <w:b/>
                <w:sz w:val="16"/>
                <w:szCs w:val="16"/>
              </w:rPr>
            </w:pPr>
          </w:p>
        </w:tc>
        <w:tc>
          <w:tcPr>
            <w:tcW w:w="842" w:type="dxa"/>
            <w:shd w:val="clear" w:color="auto" w:fill="FDE9D9" w:themeFill="accent6" w:themeFillTint="33"/>
          </w:tcPr>
          <w:p w:rsidR="009657D3" w:rsidRPr="007F07D8" w:rsidRDefault="009657D3" w:rsidP="00D51A69">
            <w:pPr>
              <w:pStyle w:val="Akapitzlist"/>
              <w:numPr>
                <w:ilvl w:val="0"/>
                <w:numId w:val="24"/>
              </w:numPr>
              <w:spacing w:before="60" w:after="60"/>
              <w:jc w:val="center"/>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shd w:val="clear" w:color="auto" w:fill="FFC000"/>
          </w:tcPr>
          <w:p w:rsidR="009657D3" w:rsidRPr="007F07D8" w:rsidRDefault="009657D3" w:rsidP="00997B6B">
            <w:pPr>
              <w:spacing w:before="60" w:after="60"/>
              <w:jc w:val="both"/>
              <w:rPr>
                <w:rFonts w:ascii="Verdana" w:hAnsi="Verdana"/>
                <w:b/>
                <w:sz w:val="16"/>
                <w:szCs w:val="16"/>
              </w:rPr>
            </w:pPr>
          </w:p>
        </w:tc>
        <w:tc>
          <w:tcPr>
            <w:tcW w:w="718" w:type="dxa"/>
            <w:shd w:val="clear" w:color="auto" w:fill="FFC000"/>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r>
      <w:tr w:rsidR="009657D3" w:rsidRPr="007F07D8" w:rsidTr="00997B6B">
        <w:tc>
          <w:tcPr>
            <w:tcW w:w="542" w:type="dxa"/>
            <w:vMerge/>
            <w:shd w:val="clear" w:color="auto" w:fill="FDE9D9" w:themeFill="accent6" w:themeFillTint="33"/>
          </w:tcPr>
          <w:p w:rsidR="009657D3" w:rsidRPr="007F07D8" w:rsidRDefault="009657D3" w:rsidP="00997B6B">
            <w:pPr>
              <w:spacing w:before="60" w:after="60"/>
              <w:jc w:val="both"/>
              <w:rPr>
                <w:rFonts w:ascii="Verdana" w:hAnsi="Verdana"/>
                <w:b/>
                <w:sz w:val="16"/>
                <w:szCs w:val="16"/>
              </w:rPr>
            </w:pPr>
          </w:p>
        </w:tc>
        <w:tc>
          <w:tcPr>
            <w:tcW w:w="842" w:type="dxa"/>
            <w:shd w:val="clear" w:color="auto" w:fill="FDE9D9" w:themeFill="accent6" w:themeFillTint="33"/>
          </w:tcPr>
          <w:p w:rsidR="009657D3" w:rsidRPr="007F07D8" w:rsidRDefault="009657D3" w:rsidP="00D51A69">
            <w:pPr>
              <w:pStyle w:val="Akapitzlist"/>
              <w:numPr>
                <w:ilvl w:val="0"/>
                <w:numId w:val="24"/>
              </w:numPr>
              <w:spacing w:before="60" w:after="60"/>
              <w:jc w:val="center"/>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shd w:val="clear" w:color="auto" w:fill="FFC000"/>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r>
      <w:tr w:rsidR="009657D3" w:rsidRPr="007F07D8" w:rsidTr="00997B6B">
        <w:tc>
          <w:tcPr>
            <w:tcW w:w="542" w:type="dxa"/>
            <w:vMerge/>
            <w:shd w:val="clear" w:color="auto" w:fill="FDE9D9" w:themeFill="accent6" w:themeFillTint="33"/>
          </w:tcPr>
          <w:p w:rsidR="009657D3" w:rsidRPr="007F07D8" w:rsidRDefault="009657D3" w:rsidP="00997B6B">
            <w:pPr>
              <w:spacing w:before="60" w:after="60"/>
              <w:jc w:val="both"/>
              <w:rPr>
                <w:rFonts w:ascii="Verdana" w:hAnsi="Verdana"/>
                <w:b/>
                <w:sz w:val="16"/>
                <w:szCs w:val="16"/>
              </w:rPr>
            </w:pPr>
          </w:p>
        </w:tc>
        <w:tc>
          <w:tcPr>
            <w:tcW w:w="842" w:type="dxa"/>
            <w:shd w:val="clear" w:color="auto" w:fill="FDE9D9" w:themeFill="accent6" w:themeFillTint="33"/>
          </w:tcPr>
          <w:p w:rsidR="009657D3" w:rsidRPr="007F07D8" w:rsidRDefault="009657D3" w:rsidP="00D51A69">
            <w:pPr>
              <w:pStyle w:val="Akapitzlist"/>
              <w:numPr>
                <w:ilvl w:val="0"/>
                <w:numId w:val="24"/>
              </w:numPr>
              <w:spacing w:before="60" w:after="60"/>
              <w:jc w:val="center"/>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shd w:val="clear" w:color="auto" w:fill="FFC000"/>
          </w:tcPr>
          <w:p w:rsidR="009657D3" w:rsidRPr="007F07D8" w:rsidRDefault="009657D3" w:rsidP="00997B6B">
            <w:pPr>
              <w:spacing w:before="60" w:after="60"/>
              <w:jc w:val="both"/>
              <w:rPr>
                <w:rFonts w:ascii="Verdana" w:hAnsi="Verdana"/>
                <w:b/>
                <w:sz w:val="16"/>
                <w:szCs w:val="16"/>
              </w:rPr>
            </w:pPr>
          </w:p>
        </w:tc>
        <w:tc>
          <w:tcPr>
            <w:tcW w:w="719" w:type="dxa"/>
            <w:shd w:val="clear" w:color="auto" w:fill="FFC000"/>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r>
      <w:tr w:rsidR="009657D3" w:rsidRPr="007F07D8" w:rsidTr="00997B6B">
        <w:tc>
          <w:tcPr>
            <w:tcW w:w="542" w:type="dxa"/>
            <w:vMerge/>
            <w:shd w:val="clear" w:color="auto" w:fill="FDE9D9" w:themeFill="accent6" w:themeFillTint="33"/>
          </w:tcPr>
          <w:p w:rsidR="009657D3" w:rsidRPr="007F07D8" w:rsidRDefault="009657D3" w:rsidP="00997B6B">
            <w:pPr>
              <w:spacing w:before="60" w:after="60"/>
              <w:jc w:val="both"/>
              <w:rPr>
                <w:rFonts w:ascii="Verdana" w:hAnsi="Verdana"/>
                <w:b/>
                <w:sz w:val="16"/>
                <w:szCs w:val="16"/>
              </w:rPr>
            </w:pPr>
          </w:p>
        </w:tc>
        <w:tc>
          <w:tcPr>
            <w:tcW w:w="842" w:type="dxa"/>
            <w:shd w:val="clear" w:color="auto" w:fill="FDE9D9" w:themeFill="accent6" w:themeFillTint="33"/>
          </w:tcPr>
          <w:p w:rsidR="009657D3" w:rsidRPr="007F07D8" w:rsidRDefault="009657D3" w:rsidP="00D51A69">
            <w:pPr>
              <w:pStyle w:val="Akapitzlist"/>
              <w:numPr>
                <w:ilvl w:val="0"/>
                <w:numId w:val="24"/>
              </w:numPr>
              <w:spacing w:before="60" w:after="60"/>
              <w:jc w:val="center"/>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shd w:val="clear" w:color="auto" w:fill="FFC000"/>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shd w:val="clear" w:color="auto" w:fill="FFC000"/>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shd w:val="clear" w:color="auto" w:fill="FFC000"/>
          </w:tcPr>
          <w:p w:rsidR="009657D3" w:rsidRPr="007F07D8" w:rsidRDefault="009657D3" w:rsidP="00997B6B">
            <w:pPr>
              <w:spacing w:before="60" w:after="60"/>
              <w:jc w:val="both"/>
              <w:rPr>
                <w:rFonts w:ascii="Verdana" w:hAnsi="Verdana"/>
                <w:b/>
                <w:sz w:val="16"/>
                <w:szCs w:val="16"/>
              </w:rPr>
            </w:pPr>
          </w:p>
        </w:tc>
        <w:tc>
          <w:tcPr>
            <w:tcW w:w="719" w:type="dxa"/>
            <w:shd w:val="clear" w:color="auto" w:fill="FFC000"/>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r>
      <w:tr w:rsidR="009657D3" w:rsidRPr="007F07D8" w:rsidTr="00997B6B">
        <w:tc>
          <w:tcPr>
            <w:tcW w:w="542" w:type="dxa"/>
            <w:vMerge/>
            <w:shd w:val="clear" w:color="auto" w:fill="FDE9D9" w:themeFill="accent6" w:themeFillTint="33"/>
          </w:tcPr>
          <w:p w:rsidR="009657D3" w:rsidRPr="007F07D8" w:rsidRDefault="009657D3" w:rsidP="00997B6B">
            <w:pPr>
              <w:spacing w:before="60" w:after="60"/>
              <w:jc w:val="both"/>
              <w:rPr>
                <w:rFonts w:ascii="Verdana" w:hAnsi="Verdana"/>
                <w:b/>
                <w:sz w:val="16"/>
                <w:szCs w:val="16"/>
              </w:rPr>
            </w:pPr>
          </w:p>
        </w:tc>
        <w:tc>
          <w:tcPr>
            <w:tcW w:w="842" w:type="dxa"/>
            <w:shd w:val="clear" w:color="auto" w:fill="FDE9D9" w:themeFill="accent6" w:themeFillTint="33"/>
          </w:tcPr>
          <w:p w:rsidR="009657D3" w:rsidRPr="007F07D8" w:rsidRDefault="009657D3" w:rsidP="00D51A69">
            <w:pPr>
              <w:pStyle w:val="Akapitzlist"/>
              <w:numPr>
                <w:ilvl w:val="0"/>
                <w:numId w:val="24"/>
              </w:numPr>
              <w:spacing w:before="60" w:after="60"/>
              <w:jc w:val="center"/>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shd w:val="clear" w:color="auto" w:fill="FFC000"/>
          </w:tcPr>
          <w:p w:rsidR="009657D3" w:rsidRPr="007F07D8" w:rsidRDefault="009657D3" w:rsidP="00997B6B">
            <w:pPr>
              <w:spacing w:before="60" w:after="60"/>
              <w:jc w:val="both"/>
              <w:rPr>
                <w:rFonts w:ascii="Verdana" w:hAnsi="Verdana"/>
                <w:b/>
                <w:sz w:val="16"/>
                <w:szCs w:val="16"/>
              </w:rPr>
            </w:pPr>
          </w:p>
        </w:tc>
        <w:tc>
          <w:tcPr>
            <w:tcW w:w="719" w:type="dxa"/>
            <w:shd w:val="clear" w:color="auto" w:fill="FFC000"/>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r>
      <w:tr w:rsidR="009657D3" w:rsidRPr="007F07D8" w:rsidTr="00997B6B">
        <w:tc>
          <w:tcPr>
            <w:tcW w:w="542" w:type="dxa"/>
            <w:vMerge/>
            <w:shd w:val="clear" w:color="auto" w:fill="FDE9D9" w:themeFill="accent6" w:themeFillTint="33"/>
          </w:tcPr>
          <w:p w:rsidR="009657D3" w:rsidRPr="007F07D8" w:rsidRDefault="009657D3" w:rsidP="00997B6B">
            <w:pPr>
              <w:spacing w:before="60" w:after="60"/>
              <w:jc w:val="both"/>
              <w:rPr>
                <w:rFonts w:ascii="Verdana" w:hAnsi="Verdana"/>
                <w:b/>
                <w:sz w:val="16"/>
                <w:szCs w:val="16"/>
              </w:rPr>
            </w:pPr>
          </w:p>
        </w:tc>
        <w:tc>
          <w:tcPr>
            <w:tcW w:w="842" w:type="dxa"/>
            <w:shd w:val="clear" w:color="auto" w:fill="FDE9D9" w:themeFill="accent6" w:themeFillTint="33"/>
          </w:tcPr>
          <w:p w:rsidR="009657D3" w:rsidRPr="007F07D8" w:rsidRDefault="009657D3" w:rsidP="00D51A69">
            <w:pPr>
              <w:pStyle w:val="Akapitzlist"/>
              <w:numPr>
                <w:ilvl w:val="0"/>
                <w:numId w:val="24"/>
              </w:numPr>
              <w:spacing w:before="60" w:after="60"/>
              <w:jc w:val="center"/>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shd w:val="clear" w:color="auto" w:fill="FFC000"/>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r>
      <w:tr w:rsidR="009657D3" w:rsidRPr="007F07D8" w:rsidTr="00997B6B">
        <w:tc>
          <w:tcPr>
            <w:tcW w:w="542" w:type="dxa"/>
            <w:vMerge/>
            <w:shd w:val="clear" w:color="auto" w:fill="FDE9D9" w:themeFill="accent6" w:themeFillTint="33"/>
          </w:tcPr>
          <w:p w:rsidR="009657D3" w:rsidRPr="007F07D8" w:rsidRDefault="009657D3" w:rsidP="00997B6B">
            <w:pPr>
              <w:spacing w:before="60" w:after="60"/>
              <w:jc w:val="both"/>
              <w:rPr>
                <w:rFonts w:ascii="Verdana" w:hAnsi="Verdana"/>
                <w:b/>
                <w:sz w:val="16"/>
                <w:szCs w:val="16"/>
              </w:rPr>
            </w:pPr>
          </w:p>
        </w:tc>
        <w:tc>
          <w:tcPr>
            <w:tcW w:w="842" w:type="dxa"/>
            <w:shd w:val="clear" w:color="auto" w:fill="FDE9D9" w:themeFill="accent6" w:themeFillTint="33"/>
          </w:tcPr>
          <w:p w:rsidR="009657D3" w:rsidRPr="007F07D8" w:rsidRDefault="009657D3" w:rsidP="00D51A69">
            <w:pPr>
              <w:pStyle w:val="Akapitzlist"/>
              <w:numPr>
                <w:ilvl w:val="0"/>
                <w:numId w:val="24"/>
              </w:numPr>
              <w:spacing w:before="60" w:after="60"/>
              <w:jc w:val="center"/>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8" w:type="dxa"/>
          </w:tcPr>
          <w:p w:rsidR="009657D3" w:rsidRPr="007F07D8" w:rsidRDefault="009657D3" w:rsidP="00997B6B">
            <w:pPr>
              <w:spacing w:before="60" w:after="60"/>
              <w:jc w:val="both"/>
              <w:rPr>
                <w:rFonts w:ascii="Verdana" w:hAnsi="Verdana"/>
                <w:b/>
                <w:sz w:val="16"/>
                <w:szCs w:val="16"/>
              </w:rPr>
            </w:pPr>
          </w:p>
        </w:tc>
        <w:tc>
          <w:tcPr>
            <w:tcW w:w="719" w:type="dxa"/>
          </w:tcPr>
          <w:p w:rsidR="009657D3" w:rsidRPr="007F07D8" w:rsidRDefault="009657D3" w:rsidP="00997B6B">
            <w:pPr>
              <w:spacing w:before="60" w:after="60"/>
              <w:jc w:val="both"/>
              <w:rPr>
                <w:rFonts w:ascii="Verdana" w:hAnsi="Verdana"/>
                <w:b/>
                <w:sz w:val="16"/>
                <w:szCs w:val="16"/>
              </w:rPr>
            </w:pPr>
          </w:p>
        </w:tc>
        <w:tc>
          <w:tcPr>
            <w:tcW w:w="719" w:type="dxa"/>
            <w:shd w:val="clear" w:color="auto" w:fill="FFC000"/>
          </w:tcPr>
          <w:p w:rsidR="009657D3" w:rsidRPr="007F07D8" w:rsidRDefault="009657D3" w:rsidP="00997B6B">
            <w:pPr>
              <w:spacing w:before="60" w:after="60"/>
              <w:jc w:val="both"/>
              <w:rPr>
                <w:rFonts w:ascii="Verdana" w:hAnsi="Verdana"/>
                <w:b/>
                <w:sz w:val="16"/>
                <w:szCs w:val="16"/>
              </w:rPr>
            </w:pPr>
          </w:p>
        </w:tc>
      </w:tr>
    </w:tbl>
    <w:p w:rsidR="009657D3" w:rsidRPr="007F07D8" w:rsidRDefault="009657D3" w:rsidP="009657D3">
      <w:pPr>
        <w:spacing w:before="120" w:after="120" w:line="288" w:lineRule="auto"/>
        <w:jc w:val="both"/>
        <w:rPr>
          <w:rFonts w:ascii="Verdana" w:hAnsi="Verdana"/>
          <w:i/>
          <w:sz w:val="14"/>
          <w:szCs w:val="18"/>
        </w:rPr>
      </w:pPr>
      <w:r w:rsidRPr="007F07D8">
        <w:rPr>
          <w:rFonts w:ascii="Verdana" w:hAnsi="Verdana"/>
          <w:i/>
          <w:sz w:val="14"/>
          <w:szCs w:val="18"/>
        </w:rPr>
        <w:t>Źródło: opracowanie własne</w:t>
      </w:r>
    </w:p>
    <w:p w:rsidR="009657D3" w:rsidRPr="007F07D8" w:rsidRDefault="009657D3" w:rsidP="009657D3">
      <w:pPr>
        <w:spacing w:before="120" w:after="120" w:line="288" w:lineRule="auto"/>
        <w:jc w:val="both"/>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W OP 1 można rozważyć uzupełnienie projektowanych działań Programu operacyjnego o wsparcie w formie wzmocnienia działań budujących kooperację między przedsiębiorstwami a instytucjami badawczymi w regionie bądź też o kooperacją mającą na celu bardziej efektywne wykorzystanie posiadanej infrastruktury B+R.</w:t>
      </w:r>
    </w:p>
    <w:p w:rsidR="009657D3" w:rsidRPr="007F07D8" w:rsidRDefault="009657D3" w:rsidP="009657D3">
      <w:pPr>
        <w:spacing w:before="120" w:after="120" w:line="288" w:lineRule="auto"/>
        <w:jc w:val="both"/>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xml:space="preserve">: W OP 2 działania można poszerzyć o inne działania sugerowane w drugim celu tematycznym WRS, przede wszystkim związane z poprawą dostępu do infrastruktury </w:t>
      </w:r>
      <w:r w:rsidR="008D713F">
        <w:rPr>
          <w:rFonts w:ascii="Verdana" w:hAnsi="Verdana"/>
          <w:sz w:val="18"/>
          <w:szCs w:val="18"/>
        </w:rPr>
        <w:t>TIK</w:t>
      </w:r>
      <w:r w:rsidR="008D713F" w:rsidRPr="007F07D8">
        <w:rPr>
          <w:rFonts w:ascii="Verdana" w:hAnsi="Verdana"/>
          <w:sz w:val="18"/>
          <w:szCs w:val="18"/>
        </w:rPr>
        <w:t xml:space="preserve"> </w:t>
      </w:r>
      <w:r w:rsidRPr="007F07D8">
        <w:rPr>
          <w:rFonts w:ascii="Verdana" w:hAnsi="Verdana"/>
          <w:sz w:val="18"/>
          <w:szCs w:val="18"/>
        </w:rPr>
        <w:t>na obszarach słabiej rozwijających się.</w:t>
      </w:r>
    </w:p>
    <w:p w:rsidR="002A7BFC" w:rsidRDefault="009657D3" w:rsidP="009657D3">
      <w:pPr>
        <w:spacing w:before="120" w:after="120" w:line="288" w:lineRule="auto"/>
        <w:jc w:val="both"/>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xml:space="preserve">: W OP 3 działania można poszerzyć o inne działania sugerowane w trzecim celu tematycznym WRS, a mianowicie o wspieranie powstawania przedsiębiorstw innowacyjnych </w:t>
      </w:r>
      <w:r w:rsidR="000F1BDA">
        <w:rPr>
          <w:rFonts w:ascii="Verdana" w:hAnsi="Verdana"/>
          <w:sz w:val="18"/>
          <w:szCs w:val="18"/>
        </w:rPr>
        <w:br/>
      </w:r>
      <w:r w:rsidRPr="007F07D8">
        <w:rPr>
          <w:rFonts w:ascii="Verdana" w:hAnsi="Verdana"/>
          <w:sz w:val="18"/>
          <w:szCs w:val="18"/>
        </w:rPr>
        <w:t xml:space="preserve">i wykorzystujących nowoczesne technologie, </w:t>
      </w:r>
      <w:r w:rsidR="001F7062">
        <w:rPr>
          <w:rFonts w:ascii="Verdana" w:hAnsi="Verdana"/>
          <w:sz w:val="18"/>
          <w:szCs w:val="18"/>
        </w:rPr>
        <w:t xml:space="preserve">a także </w:t>
      </w:r>
      <w:r w:rsidRPr="007F07D8">
        <w:rPr>
          <w:rFonts w:ascii="Verdana" w:hAnsi="Verdana"/>
          <w:sz w:val="18"/>
          <w:szCs w:val="18"/>
        </w:rPr>
        <w:t xml:space="preserve">rozwój narzędzi internetowych </w:t>
      </w:r>
      <w:r w:rsidR="000F1BDA">
        <w:rPr>
          <w:rFonts w:ascii="Verdana" w:hAnsi="Verdana"/>
          <w:sz w:val="18"/>
          <w:szCs w:val="18"/>
        </w:rPr>
        <w:br/>
      </w:r>
      <w:r w:rsidRPr="007F07D8">
        <w:rPr>
          <w:rFonts w:ascii="Verdana" w:hAnsi="Verdana"/>
          <w:sz w:val="18"/>
          <w:szCs w:val="18"/>
        </w:rPr>
        <w:t xml:space="preserve">w przedsiębiorstwach. </w:t>
      </w:r>
      <w:r w:rsidR="00ED380E" w:rsidRPr="007F07D8">
        <w:rPr>
          <w:rFonts w:ascii="Verdana" w:hAnsi="Verdana"/>
          <w:sz w:val="18"/>
          <w:szCs w:val="18"/>
        </w:rPr>
        <w:t xml:space="preserve">Wskazane jest </w:t>
      </w:r>
      <w:r w:rsidRPr="007F07D8">
        <w:rPr>
          <w:rFonts w:ascii="Verdana" w:hAnsi="Verdana"/>
          <w:sz w:val="18"/>
          <w:szCs w:val="18"/>
        </w:rPr>
        <w:t xml:space="preserve">także uzupełnienie fragmentu omawiającego cele szczegółowe Osi 3 o działanie wspierające wprowadzanie nowych modeli biznesowych (jest tylko tutaj odwołanie do </w:t>
      </w:r>
      <w:r w:rsidR="001F7062">
        <w:rPr>
          <w:rFonts w:ascii="Verdana" w:hAnsi="Verdana"/>
          <w:sz w:val="18"/>
          <w:szCs w:val="18"/>
        </w:rPr>
        <w:t>PI</w:t>
      </w:r>
      <w:r w:rsidR="001F7062" w:rsidRPr="007F07D8">
        <w:rPr>
          <w:rFonts w:ascii="Verdana" w:hAnsi="Verdana"/>
          <w:sz w:val="18"/>
          <w:szCs w:val="18"/>
        </w:rPr>
        <w:t xml:space="preserve"> </w:t>
      </w:r>
      <w:r w:rsidRPr="007F07D8">
        <w:rPr>
          <w:rFonts w:ascii="Verdana" w:hAnsi="Verdana"/>
          <w:sz w:val="18"/>
          <w:szCs w:val="18"/>
        </w:rPr>
        <w:t>3.2 [na str. 109]).</w:t>
      </w:r>
    </w:p>
    <w:p w:rsidR="002A7BFC" w:rsidRPr="007F07D8" w:rsidRDefault="002A7BFC" w:rsidP="009657D3">
      <w:pPr>
        <w:spacing w:before="120" w:after="120" w:line="288" w:lineRule="auto"/>
        <w:jc w:val="both"/>
        <w:rPr>
          <w:rFonts w:ascii="Verdana" w:hAnsi="Verdana"/>
          <w:sz w:val="18"/>
          <w:szCs w:val="18"/>
        </w:rPr>
      </w:pPr>
      <w:r>
        <w:rPr>
          <w:rFonts w:ascii="Verdana" w:hAnsi="Verdana"/>
          <w:sz w:val="18"/>
          <w:szCs w:val="18"/>
        </w:rPr>
        <w:t>Brak rekomendacji dla OP 4.</w:t>
      </w:r>
    </w:p>
    <w:p w:rsidR="009657D3" w:rsidRPr="007F07D8" w:rsidRDefault="009657D3" w:rsidP="009657D3">
      <w:pPr>
        <w:spacing w:before="120" w:after="120" w:line="288" w:lineRule="auto"/>
        <w:jc w:val="both"/>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xml:space="preserve">: W OP 5 proponuje się szersze uwzględnienie innego działania wymienionego </w:t>
      </w:r>
      <w:r w:rsidR="000F1BDA">
        <w:rPr>
          <w:rFonts w:ascii="Verdana" w:hAnsi="Verdana"/>
          <w:sz w:val="18"/>
          <w:szCs w:val="18"/>
        </w:rPr>
        <w:br/>
      </w:r>
      <w:r w:rsidRPr="007F07D8">
        <w:rPr>
          <w:rFonts w:ascii="Verdana" w:hAnsi="Verdana"/>
          <w:sz w:val="18"/>
          <w:szCs w:val="18"/>
        </w:rPr>
        <w:t xml:space="preserve">w celu tematycznym 5 WRS, tj. rozwoju planowania strategicznego, w tym planów działań </w:t>
      </w:r>
      <w:r w:rsidR="000F1BDA">
        <w:rPr>
          <w:rFonts w:ascii="Verdana" w:hAnsi="Verdana"/>
          <w:sz w:val="18"/>
          <w:szCs w:val="18"/>
        </w:rPr>
        <w:br/>
      </w:r>
      <w:r w:rsidRPr="007F07D8">
        <w:rPr>
          <w:rFonts w:ascii="Verdana" w:hAnsi="Verdana"/>
          <w:sz w:val="18"/>
          <w:szCs w:val="18"/>
        </w:rPr>
        <w:t>i zarządzania w sytuacji kryzysowej w regionie.</w:t>
      </w:r>
    </w:p>
    <w:p w:rsidR="009657D3" w:rsidRPr="007F07D8" w:rsidRDefault="009657D3" w:rsidP="009657D3">
      <w:pPr>
        <w:spacing w:before="120" w:after="120" w:line="288" w:lineRule="auto"/>
        <w:jc w:val="both"/>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W OP 7 proponuje się ewentualne włączenie działania wspierającego planowanie zintegrowanego transportu miejskiego, o ile takie działanie mieści się w SRWK-P.</w:t>
      </w:r>
    </w:p>
    <w:p w:rsidR="009657D3" w:rsidRPr="007F07D8" w:rsidRDefault="009657D3" w:rsidP="009657D3">
      <w:pPr>
        <w:spacing w:before="120" w:after="120" w:line="288" w:lineRule="auto"/>
        <w:jc w:val="both"/>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xml:space="preserve">: W OP 9 proponuje się szersze uwzględnienie działań wymienionych w </w:t>
      </w:r>
      <w:r w:rsidR="00045B89" w:rsidRPr="007F07D8">
        <w:rPr>
          <w:rFonts w:ascii="Verdana" w:hAnsi="Verdana"/>
          <w:sz w:val="18"/>
          <w:szCs w:val="18"/>
        </w:rPr>
        <w:t>9</w:t>
      </w:r>
      <w:r w:rsidRPr="007F07D8">
        <w:rPr>
          <w:rFonts w:ascii="Verdana" w:hAnsi="Verdana"/>
          <w:sz w:val="18"/>
          <w:szCs w:val="18"/>
        </w:rPr>
        <w:t xml:space="preserve"> celu tematycznym WRS, przede wszystkim związanych z aktywizacją zawodową i modernizacją systemu ochrony socjalnej w regionie.</w:t>
      </w:r>
    </w:p>
    <w:p w:rsidR="009657D3" w:rsidRPr="007F07D8" w:rsidRDefault="009657D3" w:rsidP="009657D3">
      <w:pPr>
        <w:spacing w:before="120" w:after="120" w:line="288" w:lineRule="auto"/>
        <w:jc w:val="both"/>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xml:space="preserve">: W OP 10 proponuje się szersze uwzględnienie działań wymienionych w </w:t>
      </w:r>
      <w:r w:rsidR="00242B9F">
        <w:rPr>
          <w:rFonts w:ascii="Verdana" w:hAnsi="Verdana"/>
          <w:sz w:val="18"/>
          <w:szCs w:val="18"/>
        </w:rPr>
        <w:t>10</w:t>
      </w:r>
      <w:r w:rsidR="00242B9F" w:rsidRPr="007F07D8">
        <w:rPr>
          <w:rFonts w:ascii="Verdana" w:hAnsi="Verdana"/>
          <w:sz w:val="18"/>
          <w:szCs w:val="18"/>
        </w:rPr>
        <w:t xml:space="preserve"> </w:t>
      </w:r>
      <w:r w:rsidRPr="007F07D8">
        <w:rPr>
          <w:rFonts w:ascii="Verdana" w:hAnsi="Verdana"/>
          <w:sz w:val="18"/>
          <w:szCs w:val="18"/>
        </w:rPr>
        <w:t xml:space="preserve">celu tematycznym WRS, przede wszystkim związanych ze wspieraniem szans edukacyjnych dzieci </w:t>
      </w:r>
      <w:r w:rsidR="000F1BDA">
        <w:rPr>
          <w:rFonts w:ascii="Verdana" w:hAnsi="Verdana"/>
          <w:sz w:val="18"/>
          <w:szCs w:val="18"/>
        </w:rPr>
        <w:br/>
      </w:r>
      <w:r w:rsidRPr="007F07D8">
        <w:rPr>
          <w:rFonts w:ascii="Verdana" w:hAnsi="Verdana"/>
          <w:sz w:val="18"/>
          <w:szCs w:val="18"/>
        </w:rPr>
        <w:t>i młodzieży defaworyzowanej oraz szczególnie uzdolnionej.</w:t>
      </w:r>
    </w:p>
    <w:p w:rsidR="009657D3" w:rsidRPr="007F07D8" w:rsidRDefault="009657D3" w:rsidP="009657D3">
      <w:pPr>
        <w:spacing w:before="120" w:after="120" w:line="288" w:lineRule="auto"/>
        <w:jc w:val="both"/>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W OP 11 proponuje się szersze uwzględnienie działań 9 celu tematycznego WRS realizowanego ze środków EFRR, tj. związanego z wsparciem przedsiębiorstw społecznych.</w:t>
      </w:r>
    </w:p>
    <w:p w:rsidR="009657D3" w:rsidRPr="007F07D8" w:rsidRDefault="009657D3" w:rsidP="009657D3">
      <w:pPr>
        <w:spacing w:before="120" w:after="120" w:line="288" w:lineRule="auto"/>
        <w:jc w:val="both"/>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xml:space="preserve">: Niektóre działania OP 12 mogą być realizowane w ramach przedsiębiorstw społecznych lub strategii rozwoju lokalnego. W takim wypadku należałoby wpisać </w:t>
      </w:r>
      <w:r w:rsidR="001F7062">
        <w:rPr>
          <w:rFonts w:ascii="Verdana" w:hAnsi="Verdana"/>
          <w:sz w:val="18"/>
          <w:szCs w:val="18"/>
        </w:rPr>
        <w:t>LGD</w:t>
      </w:r>
      <w:r w:rsidRPr="007F07D8">
        <w:rPr>
          <w:rFonts w:ascii="Verdana" w:hAnsi="Verdana"/>
          <w:sz w:val="18"/>
          <w:szCs w:val="18"/>
        </w:rPr>
        <w:t xml:space="preserve"> do listy beneficjentów.</w:t>
      </w:r>
    </w:p>
    <w:p w:rsidR="009657D3" w:rsidRPr="007F07D8" w:rsidRDefault="009657D3" w:rsidP="009657D3">
      <w:pPr>
        <w:spacing w:before="120" w:after="120" w:line="288" w:lineRule="auto"/>
        <w:jc w:val="both"/>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W OP 13 proponuje się szersze uwzględnienie działań 9 celu tematycznego WRS realizowanego ze środków EFS.</w:t>
      </w:r>
    </w:p>
    <w:p w:rsidR="009657D3" w:rsidRPr="007F07D8" w:rsidRDefault="009657D3" w:rsidP="009657D3">
      <w:pPr>
        <w:spacing w:before="120" w:after="120" w:line="288" w:lineRule="auto"/>
        <w:jc w:val="both"/>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xml:space="preserve">: W OP 14 proponuje się włączenie działań przewidzianych w tej Osi do odpowiednich wcześniejszych </w:t>
      </w:r>
      <w:r w:rsidR="00F74127" w:rsidRPr="007F07D8">
        <w:rPr>
          <w:rFonts w:ascii="Verdana" w:hAnsi="Verdana"/>
          <w:sz w:val="18"/>
          <w:szCs w:val="18"/>
        </w:rPr>
        <w:t>OP</w:t>
      </w:r>
      <w:r w:rsidRPr="007F07D8">
        <w:rPr>
          <w:rFonts w:ascii="Verdana" w:hAnsi="Verdana"/>
          <w:sz w:val="18"/>
          <w:szCs w:val="18"/>
        </w:rPr>
        <w:t xml:space="preserve"> (np. 9, 10 i ewentualnie 11).</w:t>
      </w:r>
    </w:p>
    <w:p w:rsidR="000C53D2" w:rsidRPr="007F07D8" w:rsidRDefault="000C53D2" w:rsidP="000C53D2">
      <w:pPr>
        <w:pStyle w:val="Nagwek2"/>
        <w:rPr>
          <w:rFonts w:ascii="Verdana" w:hAnsi="Verdana"/>
          <w:color w:val="E36C0A" w:themeColor="accent6" w:themeShade="BF"/>
          <w:sz w:val="20"/>
          <w:szCs w:val="18"/>
        </w:rPr>
      </w:pPr>
      <w:bookmarkStart w:id="32" w:name="_Toc384793732"/>
      <w:r w:rsidRPr="007F07D8">
        <w:rPr>
          <w:rFonts w:ascii="Verdana" w:hAnsi="Verdana"/>
          <w:color w:val="E36C0A" w:themeColor="accent6" w:themeShade="BF"/>
          <w:sz w:val="20"/>
          <w:szCs w:val="18"/>
        </w:rPr>
        <w:t xml:space="preserve">Stanowisko służb Komisji w sprawie opracowania umowy o partnerstwie </w:t>
      </w:r>
      <w:r w:rsidR="000F1BDA">
        <w:rPr>
          <w:rFonts w:ascii="Verdana" w:hAnsi="Verdana"/>
          <w:color w:val="E36C0A" w:themeColor="accent6" w:themeShade="BF"/>
          <w:sz w:val="20"/>
          <w:szCs w:val="18"/>
        </w:rPr>
        <w:br/>
      </w:r>
      <w:r w:rsidRPr="007F07D8">
        <w:rPr>
          <w:rFonts w:ascii="Verdana" w:hAnsi="Verdana"/>
          <w:color w:val="E36C0A" w:themeColor="accent6" w:themeShade="BF"/>
          <w:sz w:val="20"/>
          <w:szCs w:val="18"/>
        </w:rPr>
        <w:t>i programów w Polsce na lata 2014-2020</w:t>
      </w:r>
      <w:bookmarkEnd w:id="32"/>
      <w:r w:rsidR="004F5630">
        <w:rPr>
          <w:rFonts w:ascii="Verdana" w:hAnsi="Verdana"/>
          <w:color w:val="E36C0A" w:themeColor="accent6" w:themeShade="BF"/>
          <w:sz w:val="20"/>
          <w:szCs w:val="18"/>
        </w:rPr>
        <w:t xml:space="preserve"> </w:t>
      </w:r>
    </w:p>
    <w:p w:rsidR="00B87043" w:rsidRPr="007F07D8" w:rsidRDefault="00B871D5" w:rsidP="000C53D2">
      <w:pPr>
        <w:spacing w:before="120" w:after="120" w:line="288" w:lineRule="auto"/>
        <w:jc w:val="both"/>
        <w:rPr>
          <w:rFonts w:ascii="Verdana" w:hAnsi="Verdana"/>
          <w:sz w:val="18"/>
          <w:szCs w:val="18"/>
        </w:rPr>
      </w:pPr>
      <w:r w:rsidRPr="007F07D8">
        <w:rPr>
          <w:rFonts w:ascii="Verdana" w:hAnsi="Verdana"/>
          <w:sz w:val="18"/>
          <w:szCs w:val="18"/>
        </w:rPr>
        <w:t>UP</w:t>
      </w:r>
      <w:r w:rsidR="00B87043" w:rsidRPr="007F07D8">
        <w:rPr>
          <w:rFonts w:ascii="Verdana" w:hAnsi="Verdana"/>
          <w:sz w:val="18"/>
          <w:szCs w:val="18"/>
        </w:rPr>
        <w:t xml:space="preserve"> jest ważnym dokumentem, z którym powinna być zgodna treść </w:t>
      </w:r>
      <w:r w:rsidR="002D7FA5" w:rsidRPr="007F07D8">
        <w:rPr>
          <w:rFonts w:ascii="Verdana" w:hAnsi="Verdana"/>
          <w:sz w:val="18"/>
          <w:szCs w:val="18"/>
        </w:rPr>
        <w:t>P</w:t>
      </w:r>
      <w:r w:rsidR="00B87043" w:rsidRPr="007F07D8">
        <w:rPr>
          <w:rFonts w:ascii="Verdana" w:hAnsi="Verdana"/>
          <w:sz w:val="18"/>
          <w:szCs w:val="18"/>
        </w:rPr>
        <w:t xml:space="preserve">rogramów operacyjnych realizujących politykę spójności UE. Potwierdza to szereg zapisów </w:t>
      </w:r>
      <w:r w:rsidR="002D7FA5" w:rsidRPr="007F07D8">
        <w:rPr>
          <w:rFonts w:ascii="Verdana" w:hAnsi="Verdana"/>
          <w:sz w:val="18"/>
          <w:szCs w:val="18"/>
        </w:rPr>
        <w:t>K-P RPO 2014-2020</w:t>
      </w:r>
      <w:r w:rsidR="00045B89" w:rsidRPr="007F07D8">
        <w:rPr>
          <w:rFonts w:ascii="Verdana" w:hAnsi="Verdana"/>
          <w:sz w:val="18"/>
          <w:szCs w:val="18"/>
        </w:rPr>
        <w:t xml:space="preserve"> </w:t>
      </w:r>
      <w:r w:rsidR="00B87043" w:rsidRPr="007F07D8">
        <w:rPr>
          <w:rFonts w:ascii="Verdana" w:hAnsi="Verdana"/>
          <w:sz w:val="18"/>
          <w:szCs w:val="18"/>
        </w:rPr>
        <w:t xml:space="preserve">(np. na str. 7, 62 – 74). Ponieważ w chwili oceny projektu </w:t>
      </w:r>
      <w:r w:rsidR="002D7FA5" w:rsidRPr="007F07D8">
        <w:rPr>
          <w:rFonts w:ascii="Verdana" w:hAnsi="Verdana"/>
          <w:sz w:val="18"/>
          <w:szCs w:val="18"/>
        </w:rPr>
        <w:t>P</w:t>
      </w:r>
      <w:r w:rsidR="00B87043" w:rsidRPr="007F07D8">
        <w:rPr>
          <w:rFonts w:ascii="Verdana" w:hAnsi="Verdana"/>
          <w:sz w:val="18"/>
          <w:szCs w:val="18"/>
        </w:rPr>
        <w:t xml:space="preserve">rogramu nie była jeszcze gotowa </w:t>
      </w:r>
      <w:r w:rsidR="00ED380E" w:rsidRPr="007F07D8">
        <w:rPr>
          <w:rFonts w:ascii="Verdana" w:hAnsi="Verdana"/>
          <w:sz w:val="18"/>
          <w:szCs w:val="18"/>
        </w:rPr>
        <w:t>UP</w:t>
      </w:r>
      <w:r w:rsidR="00B87043" w:rsidRPr="007F07D8">
        <w:rPr>
          <w:rFonts w:ascii="Verdana" w:hAnsi="Verdana"/>
          <w:sz w:val="18"/>
          <w:szCs w:val="18"/>
        </w:rPr>
        <w:t xml:space="preserve">, dlatego dalsze rozważania zostaną oparte na stanowisku Komisji Europejskiej w tym zakresie. </w:t>
      </w:r>
      <w:r w:rsidR="00ED380E" w:rsidRPr="007F07D8">
        <w:rPr>
          <w:rFonts w:ascii="Verdana" w:hAnsi="Verdana"/>
          <w:sz w:val="18"/>
          <w:szCs w:val="18"/>
        </w:rPr>
        <w:t>B</w:t>
      </w:r>
      <w:r w:rsidR="00B87043" w:rsidRPr="007F07D8">
        <w:rPr>
          <w:rFonts w:ascii="Verdana" w:hAnsi="Verdana"/>
          <w:sz w:val="18"/>
          <w:szCs w:val="18"/>
        </w:rPr>
        <w:t xml:space="preserve">ędzie ono miało zasadnicze znaczenie dla ostatecznego kształtu </w:t>
      </w:r>
      <w:r w:rsidR="00ED380E" w:rsidRPr="007F07D8">
        <w:rPr>
          <w:rFonts w:ascii="Verdana" w:hAnsi="Verdana"/>
          <w:sz w:val="18"/>
          <w:szCs w:val="18"/>
        </w:rPr>
        <w:t>UP</w:t>
      </w:r>
      <w:r w:rsidR="00B87043" w:rsidRPr="007F07D8">
        <w:rPr>
          <w:rFonts w:ascii="Verdana" w:hAnsi="Verdana"/>
          <w:sz w:val="18"/>
          <w:szCs w:val="18"/>
        </w:rPr>
        <w:t xml:space="preserve"> przygotowanej na lata 2014-2020 w Polsce. Poniżej </w:t>
      </w:r>
      <w:r w:rsidR="00967016" w:rsidRPr="007F07D8">
        <w:rPr>
          <w:rFonts w:ascii="Verdana" w:hAnsi="Verdana"/>
          <w:sz w:val="18"/>
          <w:szCs w:val="18"/>
        </w:rPr>
        <w:t xml:space="preserve">przedstawione zostały </w:t>
      </w:r>
      <w:r w:rsidR="00B87043" w:rsidRPr="007F07D8">
        <w:rPr>
          <w:rFonts w:ascii="Verdana" w:hAnsi="Verdana"/>
          <w:sz w:val="18"/>
          <w:szCs w:val="18"/>
        </w:rPr>
        <w:t xml:space="preserve">najważniejsze wnioski i rekomendacje dotyczące uzupełnień </w:t>
      </w:r>
      <w:r w:rsidR="000F1BDA">
        <w:rPr>
          <w:rFonts w:ascii="Verdana" w:hAnsi="Verdana"/>
          <w:sz w:val="18"/>
          <w:szCs w:val="18"/>
        </w:rPr>
        <w:br/>
      </w:r>
      <w:r w:rsidR="00B87043" w:rsidRPr="007F07D8">
        <w:rPr>
          <w:rFonts w:ascii="Verdana" w:hAnsi="Verdana"/>
          <w:sz w:val="18"/>
          <w:szCs w:val="18"/>
        </w:rPr>
        <w:t xml:space="preserve">w projekcie </w:t>
      </w:r>
      <w:r w:rsidR="00ED380E" w:rsidRPr="007F07D8">
        <w:rPr>
          <w:rFonts w:ascii="Verdana" w:hAnsi="Verdana"/>
          <w:sz w:val="18"/>
          <w:szCs w:val="18"/>
        </w:rPr>
        <w:t>K-P RPO 2014-2020</w:t>
      </w:r>
      <w:r w:rsidR="00B87043" w:rsidRPr="007F07D8">
        <w:rPr>
          <w:rFonts w:ascii="Verdana" w:hAnsi="Verdana"/>
          <w:sz w:val="18"/>
          <w:szCs w:val="18"/>
        </w:rPr>
        <w:t xml:space="preserve">. </w:t>
      </w:r>
    </w:p>
    <w:p w:rsidR="00B871D5" w:rsidRPr="007F07D8" w:rsidRDefault="00B87043" w:rsidP="000C53D2">
      <w:pPr>
        <w:spacing w:before="120" w:after="120" w:line="288" w:lineRule="auto"/>
        <w:jc w:val="both"/>
        <w:rPr>
          <w:rFonts w:ascii="Verdana" w:hAnsi="Verdana"/>
          <w:sz w:val="18"/>
          <w:szCs w:val="18"/>
        </w:rPr>
      </w:pPr>
      <w:r w:rsidRPr="007F07D8">
        <w:rPr>
          <w:rFonts w:ascii="Verdana" w:hAnsi="Verdana" w:cs="Calibri"/>
          <w:i/>
          <w:sz w:val="18"/>
          <w:szCs w:val="18"/>
          <w:lang w:eastAsia="pl-PL"/>
        </w:rPr>
        <w:t>Stanowisko służb Komisji w sprawie opracowania umowy o partnerstwie i programów w Polsce na lata 2014-2020</w:t>
      </w:r>
      <w:r w:rsidR="008752E2">
        <w:rPr>
          <w:rStyle w:val="Odwoanieprzypisudolnego"/>
          <w:rFonts w:ascii="Verdana" w:hAnsi="Verdana" w:cs="Calibri"/>
          <w:i/>
          <w:sz w:val="18"/>
          <w:szCs w:val="18"/>
          <w:lang w:eastAsia="pl-PL"/>
        </w:rPr>
        <w:footnoteReference w:id="38"/>
      </w:r>
      <w:r w:rsidRPr="007F07D8">
        <w:rPr>
          <w:rFonts w:ascii="Verdana" w:hAnsi="Verdana" w:cs="Calibri"/>
          <w:b/>
          <w:sz w:val="18"/>
          <w:szCs w:val="18"/>
          <w:lang w:eastAsia="pl-PL"/>
        </w:rPr>
        <w:t xml:space="preserve"> </w:t>
      </w:r>
      <w:r w:rsidRPr="007F07D8">
        <w:rPr>
          <w:rFonts w:ascii="Verdana" w:hAnsi="Verdana"/>
          <w:sz w:val="18"/>
          <w:szCs w:val="18"/>
        </w:rPr>
        <w:t xml:space="preserve">przedstawia cztery priorytety w zakresie finansowania i powiązane z nimi cele tematyczne. Projekt </w:t>
      </w:r>
      <w:r w:rsidR="00ED380E" w:rsidRPr="007F07D8">
        <w:rPr>
          <w:rFonts w:ascii="Verdana" w:hAnsi="Verdana"/>
          <w:sz w:val="18"/>
          <w:szCs w:val="18"/>
        </w:rPr>
        <w:t>K-P RPO 2014-2020</w:t>
      </w:r>
      <w:r w:rsidR="002D7FA5" w:rsidRPr="007F07D8">
        <w:rPr>
          <w:rFonts w:ascii="Verdana" w:hAnsi="Verdana"/>
          <w:sz w:val="18"/>
          <w:szCs w:val="18"/>
        </w:rPr>
        <w:t xml:space="preserve"> </w:t>
      </w:r>
      <w:r w:rsidRPr="007F07D8">
        <w:rPr>
          <w:rFonts w:ascii="Verdana" w:hAnsi="Verdana"/>
          <w:sz w:val="18"/>
          <w:szCs w:val="18"/>
        </w:rPr>
        <w:t xml:space="preserve">jest spójny z tymi priorytetami, choć można rozważyć pewne zmiany lub uzupełnienia, które będą poprawiały tę spójność. </w:t>
      </w:r>
    </w:p>
    <w:p w:rsidR="00B871D5" w:rsidRPr="007F07D8" w:rsidRDefault="000C53D2" w:rsidP="00E878CF">
      <w:pPr>
        <w:spacing w:before="120" w:after="120" w:line="288" w:lineRule="auto"/>
        <w:jc w:val="both"/>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xml:space="preserve">: </w:t>
      </w:r>
      <w:r w:rsidR="00967016" w:rsidRPr="007F07D8">
        <w:rPr>
          <w:rFonts w:ascii="Verdana" w:hAnsi="Verdana"/>
          <w:sz w:val="18"/>
          <w:szCs w:val="18"/>
        </w:rPr>
        <w:t xml:space="preserve">Wskazane jest </w:t>
      </w:r>
      <w:r w:rsidRPr="007F07D8">
        <w:rPr>
          <w:rFonts w:ascii="Verdana" w:hAnsi="Verdana"/>
          <w:sz w:val="18"/>
          <w:szCs w:val="18"/>
        </w:rPr>
        <w:t xml:space="preserve">przedstawienie w formie tabelarycznej spójności </w:t>
      </w:r>
      <w:r w:rsidR="002D7FA5" w:rsidRPr="007F07D8">
        <w:rPr>
          <w:rFonts w:ascii="Verdana" w:hAnsi="Verdana"/>
          <w:sz w:val="18"/>
          <w:szCs w:val="18"/>
        </w:rPr>
        <w:t>K-P RPO 2014-2020</w:t>
      </w:r>
      <w:r w:rsidR="00045B89" w:rsidRPr="007F07D8">
        <w:rPr>
          <w:rFonts w:ascii="Verdana" w:hAnsi="Verdana"/>
          <w:sz w:val="18"/>
          <w:szCs w:val="18"/>
        </w:rPr>
        <w:t xml:space="preserve"> </w:t>
      </w:r>
      <w:r w:rsidRPr="007F07D8">
        <w:rPr>
          <w:rFonts w:ascii="Verdana" w:hAnsi="Verdana"/>
          <w:sz w:val="18"/>
          <w:szCs w:val="18"/>
        </w:rPr>
        <w:t xml:space="preserve">z </w:t>
      </w:r>
      <w:r w:rsidR="00B871D5" w:rsidRPr="007F07D8">
        <w:rPr>
          <w:rFonts w:ascii="Verdana" w:hAnsi="Verdana"/>
          <w:sz w:val="18"/>
          <w:szCs w:val="18"/>
        </w:rPr>
        <w:t>UP</w:t>
      </w:r>
      <w:r w:rsidRPr="007F07D8">
        <w:rPr>
          <w:rFonts w:ascii="Verdana" w:hAnsi="Verdana"/>
          <w:sz w:val="18"/>
          <w:szCs w:val="18"/>
        </w:rPr>
        <w:t xml:space="preserve">. </w:t>
      </w:r>
    </w:p>
    <w:p w:rsidR="00B87043" w:rsidRPr="007F07D8" w:rsidRDefault="00E31168" w:rsidP="00E878CF">
      <w:pPr>
        <w:spacing w:before="120" w:after="120" w:line="288" w:lineRule="auto"/>
        <w:jc w:val="both"/>
        <w:rPr>
          <w:rFonts w:ascii="Verdana" w:hAnsi="Verdana"/>
          <w:sz w:val="18"/>
          <w:szCs w:val="18"/>
        </w:rPr>
      </w:pPr>
      <w:r w:rsidRPr="007F07D8">
        <w:rPr>
          <w:rFonts w:ascii="Verdana" w:hAnsi="Verdana"/>
          <w:sz w:val="18"/>
          <w:szCs w:val="18"/>
        </w:rPr>
        <w:t xml:space="preserve">Pierwszy priorytet UP jest zgodny m.in. z OP 7 i 2 K-P RPO 2014-2020. </w:t>
      </w:r>
      <w:r w:rsidR="000C53D2" w:rsidRPr="007F07D8">
        <w:rPr>
          <w:rFonts w:ascii="Verdana" w:hAnsi="Verdana"/>
          <w:sz w:val="18"/>
          <w:szCs w:val="18"/>
          <w:shd w:val="clear" w:color="auto" w:fill="FABF8F" w:themeFill="accent6" w:themeFillTint="99"/>
        </w:rPr>
        <w:t>REKOMENDACJA</w:t>
      </w:r>
      <w:r w:rsidR="000C53D2" w:rsidRPr="007F07D8">
        <w:rPr>
          <w:rFonts w:ascii="Verdana" w:hAnsi="Verdana"/>
          <w:sz w:val="18"/>
          <w:szCs w:val="18"/>
        </w:rPr>
        <w:t xml:space="preserve">: W celu zwiększenia spójności projektu </w:t>
      </w:r>
      <w:r w:rsidR="002D7FA5" w:rsidRPr="007F07D8">
        <w:rPr>
          <w:rFonts w:ascii="Verdana" w:hAnsi="Verdana"/>
          <w:sz w:val="18"/>
          <w:szCs w:val="18"/>
        </w:rPr>
        <w:t>K-P RPO 2014-2</w:t>
      </w:r>
      <w:r w:rsidR="00490CC1">
        <w:rPr>
          <w:rFonts w:ascii="Verdana" w:hAnsi="Verdana"/>
          <w:sz w:val="18"/>
          <w:szCs w:val="18"/>
        </w:rPr>
        <w:t>020</w:t>
      </w:r>
      <w:r w:rsidR="00B871D5" w:rsidRPr="007F07D8">
        <w:rPr>
          <w:rFonts w:ascii="Verdana" w:hAnsi="Verdana"/>
          <w:sz w:val="18"/>
          <w:szCs w:val="18"/>
        </w:rPr>
        <w:t xml:space="preserve"> z UP </w:t>
      </w:r>
      <w:r w:rsidR="00967016" w:rsidRPr="007F07D8">
        <w:rPr>
          <w:rFonts w:ascii="Verdana" w:hAnsi="Verdana"/>
          <w:sz w:val="18"/>
          <w:szCs w:val="18"/>
        </w:rPr>
        <w:t xml:space="preserve">należy </w:t>
      </w:r>
      <w:r w:rsidR="000C53D2" w:rsidRPr="007F07D8">
        <w:rPr>
          <w:rFonts w:ascii="Verdana" w:hAnsi="Verdana"/>
          <w:sz w:val="18"/>
          <w:szCs w:val="18"/>
        </w:rPr>
        <w:t xml:space="preserve">uwzględnić w finansowaniu </w:t>
      </w:r>
      <w:r w:rsidR="00B871D5" w:rsidRPr="007F07D8">
        <w:rPr>
          <w:rFonts w:ascii="Verdana" w:hAnsi="Verdana"/>
          <w:sz w:val="18"/>
          <w:szCs w:val="18"/>
        </w:rPr>
        <w:t>OP</w:t>
      </w:r>
      <w:r w:rsidR="00045B89" w:rsidRPr="007F07D8">
        <w:rPr>
          <w:rFonts w:ascii="Verdana" w:hAnsi="Verdana"/>
          <w:sz w:val="18"/>
          <w:szCs w:val="18"/>
        </w:rPr>
        <w:t xml:space="preserve"> </w:t>
      </w:r>
      <w:r w:rsidR="001A47C5" w:rsidRPr="007F07D8">
        <w:rPr>
          <w:rFonts w:ascii="Verdana" w:hAnsi="Verdana"/>
          <w:sz w:val="18"/>
          <w:szCs w:val="18"/>
        </w:rPr>
        <w:t>7</w:t>
      </w:r>
      <w:r w:rsidR="000C53D2" w:rsidRPr="007F07D8">
        <w:rPr>
          <w:rFonts w:ascii="Verdana" w:hAnsi="Verdana"/>
          <w:sz w:val="18"/>
          <w:szCs w:val="18"/>
        </w:rPr>
        <w:t xml:space="preserve"> odpowiednią przewagę dla inwestycji kolejowych, które są ważnym priorytetem podejścia Komisji do programowania polityki spójności w latach 2014-2020. </w:t>
      </w:r>
    </w:p>
    <w:p w:rsidR="00B87043" w:rsidRPr="007F07D8" w:rsidRDefault="00B87043" w:rsidP="00E878CF">
      <w:pPr>
        <w:spacing w:before="120" w:after="120" w:line="288" w:lineRule="auto"/>
        <w:jc w:val="both"/>
        <w:rPr>
          <w:rFonts w:ascii="Verdana" w:hAnsi="Verdana"/>
          <w:sz w:val="18"/>
          <w:szCs w:val="18"/>
        </w:rPr>
      </w:pPr>
      <w:r w:rsidRPr="007F07D8">
        <w:rPr>
          <w:rFonts w:ascii="Verdana" w:hAnsi="Verdana"/>
          <w:sz w:val="18"/>
          <w:szCs w:val="18"/>
        </w:rPr>
        <w:t xml:space="preserve">Drugi priorytet Komisji w zakresie finansowania tj. Otoczenie biznesu sprzyjające inwestycjom - jest spójny z </w:t>
      </w:r>
      <w:r w:rsidR="00F74127" w:rsidRPr="007F07D8">
        <w:rPr>
          <w:rFonts w:ascii="Verdana" w:hAnsi="Verdana"/>
          <w:sz w:val="18"/>
          <w:szCs w:val="18"/>
        </w:rPr>
        <w:t>OP</w:t>
      </w:r>
      <w:r w:rsidRPr="007F07D8">
        <w:rPr>
          <w:rFonts w:ascii="Verdana" w:hAnsi="Verdana"/>
          <w:sz w:val="18"/>
          <w:szCs w:val="18"/>
        </w:rPr>
        <w:t xml:space="preserve"> 1, 2, 3 i – w ograniczonym stopniu – </w:t>
      </w:r>
      <w:r w:rsidR="00E31168" w:rsidRPr="007F07D8">
        <w:rPr>
          <w:rFonts w:ascii="Verdana" w:hAnsi="Verdana"/>
          <w:sz w:val="18"/>
          <w:szCs w:val="18"/>
        </w:rPr>
        <w:t xml:space="preserve">z OP </w:t>
      </w:r>
      <w:r w:rsidRPr="007F07D8">
        <w:rPr>
          <w:rFonts w:ascii="Verdana" w:hAnsi="Verdana"/>
          <w:sz w:val="18"/>
          <w:szCs w:val="18"/>
        </w:rPr>
        <w:t>14.</w:t>
      </w:r>
      <w:r w:rsidR="001F7062">
        <w:rPr>
          <w:rFonts w:ascii="Verdana" w:hAnsi="Verdana"/>
          <w:sz w:val="18"/>
          <w:szCs w:val="18"/>
          <w:shd w:val="clear" w:color="auto" w:fill="FDE9D9" w:themeFill="accent6" w:themeFillTint="33"/>
        </w:rPr>
        <w:t xml:space="preserve"> </w:t>
      </w:r>
      <w:r w:rsidR="000C53D2" w:rsidRPr="007F07D8">
        <w:rPr>
          <w:rFonts w:ascii="Verdana" w:hAnsi="Verdana"/>
          <w:sz w:val="18"/>
          <w:szCs w:val="18"/>
          <w:shd w:val="clear" w:color="auto" w:fill="FDE9D9" w:themeFill="accent6" w:themeFillTint="33"/>
        </w:rPr>
        <w:t>REKOMENDACJA</w:t>
      </w:r>
      <w:r w:rsidR="000C53D2" w:rsidRPr="007F07D8">
        <w:rPr>
          <w:rFonts w:ascii="Verdana" w:hAnsi="Verdana"/>
          <w:sz w:val="18"/>
          <w:szCs w:val="18"/>
        </w:rPr>
        <w:t xml:space="preserve">: </w:t>
      </w:r>
      <w:r w:rsidR="00B871D5" w:rsidRPr="007F07D8">
        <w:rPr>
          <w:rFonts w:ascii="Verdana" w:hAnsi="Verdana"/>
          <w:sz w:val="18"/>
          <w:szCs w:val="18"/>
        </w:rPr>
        <w:t>W</w:t>
      </w:r>
      <w:r w:rsidR="00967016" w:rsidRPr="007F07D8">
        <w:rPr>
          <w:rFonts w:ascii="Verdana" w:hAnsi="Verdana"/>
          <w:sz w:val="18"/>
          <w:szCs w:val="18"/>
        </w:rPr>
        <w:t xml:space="preserve">skazane jest </w:t>
      </w:r>
      <w:r w:rsidR="000C53D2" w:rsidRPr="007F07D8">
        <w:rPr>
          <w:rFonts w:ascii="Verdana" w:hAnsi="Verdana"/>
          <w:sz w:val="18"/>
          <w:szCs w:val="18"/>
        </w:rPr>
        <w:t xml:space="preserve">uwypuklenie w </w:t>
      </w:r>
      <w:r w:rsidR="00B871D5" w:rsidRPr="007F07D8">
        <w:rPr>
          <w:rFonts w:ascii="Verdana" w:hAnsi="Verdana"/>
          <w:sz w:val="18"/>
          <w:szCs w:val="18"/>
        </w:rPr>
        <w:t>OP</w:t>
      </w:r>
      <w:r w:rsidR="000C53D2" w:rsidRPr="007F07D8">
        <w:rPr>
          <w:rFonts w:ascii="Verdana" w:hAnsi="Verdana"/>
          <w:sz w:val="18"/>
          <w:szCs w:val="18"/>
        </w:rPr>
        <w:t xml:space="preserve"> 1 kwestii wzmacniania relacji między sferą biznesu a ośrodkami naukowo-badawczymi i wspierania transferu technologii i wiedzy z tych ośrodków do przedsiębiorstw.</w:t>
      </w:r>
    </w:p>
    <w:p w:rsidR="00B87043" w:rsidRPr="007F07D8" w:rsidRDefault="00B87043" w:rsidP="000C53D2">
      <w:pPr>
        <w:spacing w:before="120" w:after="120" w:line="288" w:lineRule="auto"/>
        <w:jc w:val="both"/>
        <w:rPr>
          <w:rFonts w:ascii="Verdana" w:hAnsi="Verdana"/>
          <w:sz w:val="18"/>
          <w:szCs w:val="18"/>
        </w:rPr>
      </w:pPr>
      <w:r w:rsidRPr="007F07D8">
        <w:rPr>
          <w:rFonts w:ascii="Verdana" w:hAnsi="Verdana"/>
          <w:sz w:val="18"/>
          <w:szCs w:val="18"/>
        </w:rPr>
        <w:t xml:space="preserve">Trzeci priorytet Komisji w zakresie finansowania tj. Zwiększanie współczynnika aktywności zawodowej poprzez poprawę polityki w dziedzinie zatrudnienia, włączenia społecznego i edukacji - jest spójny z </w:t>
      </w:r>
      <w:r w:rsidR="00E31168" w:rsidRPr="007F07D8">
        <w:rPr>
          <w:rFonts w:ascii="Verdana" w:hAnsi="Verdana"/>
          <w:sz w:val="18"/>
          <w:szCs w:val="18"/>
        </w:rPr>
        <w:t>OP</w:t>
      </w:r>
      <w:r w:rsidRPr="007F07D8">
        <w:rPr>
          <w:rFonts w:ascii="Verdana" w:hAnsi="Verdana"/>
          <w:sz w:val="18"/>
          <w:szCs w:val="18"/>
        </w:rPr>
        <w:t xml:space="preserve"> 8, 9, 10, 11, 13</w:t>
      </w:r>
      <w:r w:rsidR="00734F41" w:rsidRPr="007F07D8">
        <w:rPr>
          <w:rFonts w:ascii="Verdana" w:hAnsi="Verdana"/>
          <w:sz w:val="18"/>
          <w:szCs w:val="18"/>
        </w:rPr>
        <w:t xml:space="preserve"> </w:t>
      </w:r>
      <w:r w:rsidRPr="007F07D8">
        <w:rPr>
          <w:rFonts w:ascii="Verdana" w:hAnsi="Verdana"/>
          <w:sz w:val="18"/>
          <w:szCs w:val="18"/>
        </w:rPr>
        <w:t>i</w:t>
      </w:r>
      <w:r w:rsidR="00734F41" w:rsidRPr="007F07D8">
        <w:rPr>
          <w:rFonts w:ascii="Verdana" w:hAnsi="Verdana"/>
          <w:sz w:val="18"/>
          <w:szCs w:val="18"/>
        </w:rPr>
        <w:t xml:space="preserve"> </w:t>
      </w:r>
      <w:r w:rsidRPr="007F07D8">
        <w:rPr>
          <w:rFonts w:ascii="Verdana" w:hAnsi="Verdana"/>
          <w:sz w:val="18"/>
          <w:szCs w:val="18"/>
        </w:rPr>
        <w:t xml:space="preserve">- w ograniczonym zakresie – </w:t>
      </w:r>
      <w:r w:rsidR="00E31168" w:rsidRPr="007F07D8">
        <w:rPr>
          <w:rFonts w:ascii="Verdana" w:hAnsi="Verdana"/>
          <w:sz w:val="18"/>
          <w:szCs w:val="18"/>
        </w:rPr>
        <w:t xml:space="preserve">z OP </w:t>
      </w:r>
      <w:r w:rsidRPr="007F07D8">
        <w:rPr>
          <w:rFonts w:ascii="Verdana" w:hAnsi="Verdana"/>
          <w:sz w:val="18"/>
          <w:szCs w:val="18"/>
        </w:rPr>
        <w:t xml:space="preserve">14. </w:t>
      </w:r>
      <w:r w:rsidR="00967016" w:rsidRPr="007F07D8">
        <w:rPr>
          <w:rFonts w:ascii="Verdana" w:hAnsi="Verdana"/>
          <w:sz w:val="18"/>
          <w:szCs w:val="18"/>
        </w:rPr>
        <w:t>Stwierdzono</w:t>
      </w:r>
      <w:r w:rsidRPr="007F07D8">
        <w:rPr>
          <w:rFonts w:ascii="Verdana" w:hAnsi="Verdana"/>
          <w:sz w:val="18"/>
          <w:szCs w:val="18"/>
        </w:rPr>
        <w:t xml:space="preserve">, że nie trzeba wprowadzać żadnych uzupełnień w celu poprawy spójności projektu </w:t>
      </w:r>
      <w:r w:rsidR="00490CC1">
        <w:rPr>
          <w:rFonts w:ascii="Verdana" w:hAnsi="Verdana"/>
          <w:sz w:val="18"/>
          <w:szCs w:val="18"/>
        </w:rPr>
        <w:t>Programu</w:t>
      </w:r>
      <w:r w:rsidR="00490CC1" w:rsidRPr="007F07D8">
        <w:rPr>
          <w:rFonts w:ascii="Verdana" w:hAnsi="Verdana"/>
          <w:sz w:val="18"/>
          <w:szCs w:val="18"/>
        </w:rPr>
        <w:t xml:space="preserve"> </w:t>
      </w:r>
      <w:r w:rsidRPr="007F07D8">
        <w:rPr>
          <w:rFonts w:ascii="Verdana" w:hAnsi="Verdana"/>
          <w:sz w:val="18"/>
          <w:szCs w:val="18"/>
        </w:rPr>
        <w:t xml:space="preserve">z </w:t>
      </w:r>
      <w:r w:rsidR="00E31168" w:rsidRPr="007F07D8">
        <w:rPr>
          <w:rFonts w:ascii="Verdana" w:hAnsi="Verdana"/>
          <w:sz w:val="18"/>
          <w:szCs w:val="18"/>
        </w:rPr>
        <w:t>UP</w:t>
      </w:r>
      <w:r w:rsidRPr="007F07D8">
        <w:rPr>
          <w:rFonts w:ascii="Verdana" w:hAnsi="Verdana"/>
          <w:sz w:val="18"/>
          <w:szCs w:val="18"/>
        </w:rPr>
        <w:t>.</w:t>
      </w:r>
    </w:p>
    <w:p w:rsidR="00B87043" w:rsidRPr="007F07D8" w:rsidRDefault="00B87043" w:rsidP="000C53D2">
      <w:pPr>
        <w:spacing w:before="120" w:after="120" w:line="288" w:lineRule="auto"/>
        <w:jc w:val="both"/>
        <w:rPr>
          <w:rFonts w:ascii="Verdana" w:hAnsi="Verdana"/>
          <w:sz w:val="18"/>
          <w:szCs w:val="18"/>
        </w:rPr>
      </w:pPr>
      <w:r w:rsidRPr="007F07D8">
        <w:rPr>
          <w:rFonts w:ascii="Verdana" w:hAnsi="Verdana"/>
          <w:sz w:val="18"/>
          <w:szCs w:val="18"/>
        </w:rPr>
        <w:t xml:space="preserve">Czwarty priorytet Komisji w zakresie finansowania tj. Gospodarka przyjazna dla środowiska </w:t>
      </w:r>
      <w:r w:rsidR="000F1BDA">
        <w:rPr>
          <w:rFonts w:ascii="Verdana" w:hAnsi="Verdana"/>
          <w:sz w:val="18"/>
          <w:szCs w:val="18"/>
        </w:rPr>
        <w:br/>
      </w:r>
      <w:r w:rsidRPr="007F07D8">
        <w:rPr>
          <w:rFonts w:ascii="Verdana" w:hAnsi="Verdana"/>
          <w:sz w:val="18"/>
          <w:szCs w:val="18"/>
        </w:rPr>
        <w:t xml:space="preserve">i zasobooszczędna jest spójny z </w:t>
      </w:r>
      <w:r w:rsidR="00E31168" w:rsidRPr="007F07D8">
        <w:rPr>
          <w:rFonts w:ascii="Verdana" w:hAnsi="Verdana"/>
          <w:sz w:val="18"/>
          <w:szCs w:val="18"/>
        </w:rPr>
        <w:t>OP 4, 6 i 12</w:t>
      </w:r>
      <w:r w:rsidRPr="007F07D8">
        <w:rPr>
          <w:rFonts w:ascii="Verdana" w:hAnsi="Verdana"/>
          <w:sz w:val="18"/>
          <w:szCs w:val="18"/>
        </w:rPr>
        <w:t xml:space="preserve">. </w:t>
      </w:r>
      <w:r w:rsidR="00967016" w:rsidRPr="007F07D8">
        <w:rPr>
          <w:rFonts w:ascii="Verdana" w:hAnsi="Verdana"/>
          <w:sz w:val="18"/>
          <w:szCs w:val="18"/>
        </w:rPr>
        <w:t>Stwierdzono</w:t>
      </w:r>
      <w:r w:rsidRPr="007F07D8">
        <w:rPr>
          <w:rFonts w:ascii="Verdana" w:hAnsi="Verdana"/>
          <w:sz w:val="18"/>
          <w:szCs w:val="18"/>
        </w:rPr>
        <w:t xml:space="preserve">, że nie trzeba wprowadzać uzupełnień </w:t>
      </w:r>
      <w:r w:rsidR="000F1BDA">
        <w:rPr>
          <w:rFonts w:ascii="Verdana" w:hAnsi="Verdana"/>
          <w:sz w:val="18"/>
          <w:szCs w:val="18"/>
        </w:rPr>
        <w:br/>
      </w:r>
      <w:r w:rsidRPr="007F07D8">
        <w:rPr>
          <w:rFonts w:ascii="Verdana" w:hAnsi="Verdana"/>
          <w:sz w:val="18"/>
          <w:szCs w:val="18"/>
        </w:rPr>
        <w:t xml:space="preserve">w celu poprawy spójności projektu </w:t>
      </w:r>
      <w:r w:rsidR="001A47C5" w:rsidRPr="007F07D8">
        <w:rPr>
          <w:rFonts w:ascii="Verdana" w:hAnsi="Verdana"/>
          <w:sz w:val="18"/>
          <w:szCs w:val="18"/>
        </w:rPr>
        <w:t xml:space="preserve">Programu </w:t>
      </w:r>
      <w:r w:rsidRPr="007F07D8">
        <w:rPr>
          <w:rFonts w:ascii="Verdana" w:hAnsi="Verdana"/>
          <w:sz w:val="18"/>
          <w:szCs w:val="18"/>
        </w:rPr>
        <w:t>z</w:t>
      </w:r>
      <w:r w:rsidR="00E31168" w:rsidRPr="007F07D8">
        <w:rPr>
          <w:rFonts w:ascii="Verdana" w:hAnsi="Verdana"/>
          <w:sz w:val="18"/>
          <w:szCs w:val="18"/>
        </w:rPr>
        <w:t xml:space="preserve"> UP</w:t>
      </w:r>
      <w:r w:rsidRPr="007F07D8">
        <w:rPr>
          <w:rFonts w:ascii="Verdana" w:hAnsi="Verdana"/>
          <w:sz w:val="18"/>
          <w:szCs w:val="18"/>
        </w:rPr>
        <w:t>.</w:t>
      </w:r>
    </w:p>
    <w:p w:rsidR="008A5326" w:rsidRPr="007F07D8" w:rsidRDefault="000C53D2" w:rsidP="0008390F">
      <w:pPr>
        <w:pStyle w:val="Nagwek2"/>
        <w:keepNext w:val="0"/>
        <w:spacing w:before="240" w:after="240" w:line="288" w:lineRule="auto"/>
        <w:ind w:left="578" w:hanging="578"/>
        <w:rPr>
          <w:rFonts w:ascii="Verdana" w:hAnsi="Verdana"/>
          <w:color w:val="E36C0A" w:themeColor="accent6" w:themeShade="BF"/>
          <w:sz w:val="20"/>
          <w:szCs w:val="18"/>
        </w:rPr>
      </w:pPr>
      <w:bookmarkStart w:id="33" w:name="_Toc384793733"/>
      <w:r w:rsidRPr="007F07D8">
        <w:rPr>
          <w:rFonts w:ascii="Verdana" w:hAnsi="Verdana"/>
          <w:color w:val="E36C0A" w:themeColor="accent6" w:themeShade="BF"/>
          <w:sz w:val="20"/>
          <w:szCs w:val="18"/>
        </w:rPr>
        <w:t>Strategia Rozwoju Kraju 2020</w:t>
      </w:r>
      <w:bookmarkEnd w:id="33"/>
    </w:p>
    <w:p w:rsidR="00E31168" w:rsidRPr="007F07D8" w:rsidRDefault="00B87043" w:rsidP="000C53D2">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 xml:space="preserve">Celem SRK jest „wzmocnienie i wykorzystanie gospodarczych, społecznych i instytucjonalnych potencjałów zapewniających szybszy i zrównoważony rozwój kraju oraz poprawę jakości życia ludności” (str. 23). Perspektywa obywatela jest więc tutaj silnie widoczna. W </w:t>
      </w:r>
      <w:r w:rsidR="001A47C5" w:rsidRPr="007F07D8">
        <w:rPr>
          <w:rFonts w:ascii="Verdana" w:hAnsi="Verdana"/>
          <w:sz w:val="18"/>
          <w:szCs w:val="18"/>
        </w:rPr>
        <w:t>K-P RPO 2014-2020</w:t>
      </w:r>
      <w:r w:rsidRPr="007F07D8">
        <w:rPr>
          <w:rFonts w:ascii="Verdana" w:eastAsiaTheme="minorHAnsi" w:hAnsi="Verdana" w:cstheme="minorBidi"/>
          <w:sz w:val="18"/>
          <w:szCs w:val="18"/>
        </w:rPr>
        <w:t xml:space="preserve"> interwencja publiczna ma służyć natomiast wzrostowi konkurencyjności i innowacyjności regionu</w:t>
      </w:r>
      <w:r w:rsidR="006A3A92" w:rsidRPr="007F07D8">
        <w:rPr>
          <w:rFonts w:ascii="Verdana" w:eastAsiaTheme="minorHAnsi" w:hAnsi="Verdana" w:cstheme="minorBidi"/>
          <w:sz w:val="18"/>
          <w:szCs w:val="18"/>
        </w:rPr>
        <w:t>,</w:t>
      </w:r>
      <w:r w:rsidRPr="007F07D8">
        <w:rPr>
          <w:rFonts w:ascii="Verdana" w:eastAsiaTheme="minorHAnsi" w:hAnsi="Verdana" w:cstheme="minorBidi"/>
          <w:sz w:val="18"/>
          <w:szCs w:val="18"/>
        </w:rPr>
        <w:t xml:space="preserve"> natomiast kwestia poprawy jakości życia mieszkańców ujmowana w ramach celów szczegółowych </w:t>
      </w:r>
      <w:r w:rsidR="008B1025" w:rsidRPr="007F07D8">
        <w:rPr>
          <w:rFonts w:ascii="Verdana" w:eastAsiaTheme="minorHAnsi" w:hAnsi="Verdana" w:cstheme="minorBidi"/>
          <w:sz w:val="18"/>
          <w:szCs w:val="18"/>
        </w:rPr>
        <w:t>Program</w:t>
      </w:r>
      <w:r w:rsidRPr="007F07D8">
        <w:rPr>
          <w:rFonts w:ascii="Verdana" w:eastAsiaTheme="minorHAnsi" w:hAnsi="Verdana" w:cstheme="minorBidi"/>
          <w:sz w:val="18"/>
          <w:szCs w:val="18"/>
        </w:rPr>
        <w:t xml:space="preserve">u. Cel główny </w:t>
      </w:r>
      <w:r w:rsidR="001A47C5" w:rsidRPr="007F07D8">
        <w:rPr>
          <w:rFonts w:ascii="Verdana" w:hAnsi="Verdana"/>
          <w:sz w:val="18"/>
          <w:szCs w:val="18"/>
        </w:rPr>
        <w:t>K-P RPO 2014-2020</w:t>
      </w:r>
      <w:r w:rsidRPr="007F07D8">
        <w:rPr>
          <w:rFonts w:ascii="Verdana" w:eastAsiaTheme="minorHAnsi" w:hAnsi="Verdana" w:cstheme="minorBidi"/>
          <w:sz w:val="18"/>
          <w:szCs w:val="18"/>
        </w:rPr>
        <w:t xml:space="preserve"> jest więc zgodny z </w:t>
      </w:r>
      <w:r w:rsidR="001F7062">
        <w:rPr>
          <w:rFonts w:ascii="Verdana" w:eastAsiaTheme="minorHAnsi" w:hAnsi="Verdana" w:cstheme="minorBidi"/>
          <w:sz w:val="18"/>
          <w:szCs w:val="18"/>
        </w:rPr>
        <w:t>celem</w:t>
      </w:r>
      <w:r w:rsidRPr="007F07D8">
        <w:rPr>
          <w:rFonts w:ascii="Verdana" w:eastAsiaTheme="minorHAnsi" w:hAnsi="Verdana" w:cstheme="minorBidi"/>
          <w:sz w:val="18"/>
          <w:szCs w:val="18"/>
        </w:rPr>
        <w:t xml:space="preserve"> SRK. </w:t>
      </w:r>
    </w:p>
    <w:p w:rsidR="00E31168" w:rsidRPr="007F07D8" w:rsidRDefault="00B87043" w:rsidP="000C53D2">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 xml:space="preserve">Warto też zastanowić się nad tym, na ile pojęcia konkurencyjności i innowacyjności są w tych dokumentach rozumiane podobnie. Jeśli chodzi o konkurencyjność to w SRK bardzo mocno podkreśla się, iż dotychczasowe przewagi konkurencyjne budowane w dużej mierze na niskich kosztach pracy wyczerpują się i muszą zostać zastąpione „nowymi atutami” (SRK, str. 62), tj. </w:t>
      </w:r>
      <w:r w:rsidR="000F1BDA">
        <w:rPr>
          <w:rFonts w:ascii="Verdana" w:eastAsiaTheme="minorHAnsi" w:hAnsi="Verdana" w:cstheme="minorBidi"/>
          <w:sz w:val="18"/>
          <w:szCs w:val="18"/>
        </w:rPr>
        <w:br/>
      </w:r>
      <w:r w:rsidRPr="007F07D8">
        <w:rPr>
          <w:rFonts w:ascii="Verdana" w:eastAsiaTheme="minorHAnsi" w:hAnsi="Verdana" w:cstheme="minorBidi"/>
          <w:sz w:val="18"/>
          <w:szCs w:val="18"/>
        </w:rPr>
        <w:t xml:space="preserve">w szczególności wzrostem innowacyjności gospodarki – takie też podejście obecne jest w </w:t>
      </w:r>
      <w:r w:rsidR="001A47C5" w:rsidRPr="007F07D8">
        <w:rPr>
          <w:rFonts w:ascii="Verdana" w:hAnsi="Verdana"/>
          <w:sz w:val="18"/>
          <w:szCs w:val="18"/>
        </w:rPr>
        <w:t>K-P RPO 2014-2020</w:t>
      </w:r>
      <w:r w:rsidRPr="007F07D8">
        <w:rPr>
          <w:rFonts w:ascii="Verdana" w:eastAsiaTheme="minorHAnsi" w:hAnsi="Verdana" w:cstheme="minorBidi"/>
          <w:sz w:val="18"/>
          <w:szCs w:val="18"/>
        </w:rPr>
        <w:t xml:space="preserve">. Dokumenty te są więc w tym obszarze ze sobą zgodne. </w:t>
      </w:r>
    </w:p>
    <w:p w:rsidR="00B87043" w:rsidRPr="007F07D8" w:rsidRDefault="00B87043" w:rsidP="000C53D2">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W przypadku innowacyjności, poza brakiem odniesień do kreatywności</w:t>
      </w:r>
      <w:r w:rsidR="001F7062">
        <w:rPr>
          <w:rFonts w:ascii="Verdana" w:eastAsiaTheme="minorHAnsi" w:hAnsi="Verdana" w:cstheme="minorBidi"/>
          <w:sz w:val="18"/>
          <w:szCs w:val="18"/>
        </w:rPr>
        <w:t>,</w:t>
      </w:r>
      <w:r w:rsidR="00ED380E" w:rsidRPr="007F07D8">
        <w:rPr>
          <w:rFonts w:ascii="Verdana" w:eastAsiaTheme="minorHAnsi" w:hAnsi="Verdana" w:cstheme="minorBidi"/>
          <w:sz w:val="18"/>
          <w:szCs w:val="18"/>
        </w:rPr>
        <w:t xml:space="preserve"> </w:t>
      </w:r>
      <w:r w:rsidRPr="007F07D8">
        <w:rPr>
          <w:rFonts w:ascii="Verdana" w:eastAsiaTheme="minorHAnsi" w:hAnsi="Verdana" w:cstheme="minorBidi"/>
          <w:sz w:val="18"/>
          <w:szCs w:val="18"/>
        </w:rPr>
        <w:t>podstawowa niezgodność z</w:t>
      </w:r>
      <w:r w:rsidR="00F02125">
        <w:rPr>
          <w:rFonts w:ascii="Verdana" w:eastAsiaTheme="minorHAnsi" w:hAnsi="Verdana" w:cstheme="minorBidi"/>
          <w:sz w:val="18"/>
          <w:szCs w:val="18"/>
        </w:rPr>
        <w:t>e</w:t>
      </w:r>
      <w:r w:rsidRPr="007F07D8">
        <w:rPr>
          <w:rFonts w:ascii="Verdana" w:eastAsiaTheme="minorHAnsi" w:hAnsi="Verdana" w:cstheme="minorBidi"/>
          <w:sz w:val="18"/>
          <w:szCs w:val="18"/>
        </w:rPr>
        <w:t xml:space="preserve"> SRK dotyczy dużo węższego rozumienia innowacyjności, która w </w:t>
      </w:r>
      <w:r w:rsidR="001A47C5" w:rsidRPr="007F07D8">
        <w:rPr>
          <w:rFonts w:ascii="Verdana" w:hAnsi="Verdana"/>
          <w:sz w:val="18"/>
          <w:szCs w:val="18"/>
        </w:rPr>
        <w:t>K-P RPO 2014-2020</w:t>
      </w:r>
      <w:r w:rsidRPr="007F07D8">
        <w:rPr>
          <w:rFonts w:ascii="Verdana" w:eastAsiaTheme="minorHAnsi" w:hAnsi="Verdana" w:cstheme="minorBidi"/>
          <w:sz w:val="18"/>
          <w:szCs w:val="18"/>
        </w:rPr>
        <w:t xml:space="preserve"> odnosi się do technologii i rozwiązań w przedsiębiorstwach (np. str. 92), natomiast w SRK rozumiana jest szeroko i może mieć charakter technologiczny, procesowy, produktowy, marketingowy, organizacyjny i społeczny (SRK, np. str. 13). </w:t>
      </w:r>
    </w:p>
    <w:p w:rsidR="00E31168" w:rsidRPr="007F07D8" w:rsidRDefault="00E31168" w:rsidP="00E31168">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shd w:val="clear" w:color="auto" w:fill="FABF8F" w:themeFill="accent6" w:themeFillTint="99"/>
        </w:rPr>
        <w:t>REKOMENDACJA</w:t>
      </w:r>
      <w:r w:rsidRPr="007F07D8">
        <w:rPr>
          <w:rFonts w:ascii="Verdana" w:eastAsiaTheme="minorHAnsi" w:hAnsi="Verdana" w:cstheme="minorBidi"/>
          <w:sz w:val="18"/>
          <w:szCs w:val="18"/>
        </w:rPr>
        <w:t xml:space="preserve">: </w:t>
      </w:r>
      <w:r w:rsidRPr="007F07D8">
        <w:rPr>
          <w:rFonts w:ascii="Verdana" w:hAnsi="Verdana"/>
          <w:sz w:val="18"/>
          <w:szCs w:val="18"/>
        </w:rPr>
        <w:t>K-P RPO 2014-2020</w:t>
      </w:r>
      <w:r w:rsidRPr="007F07D8">
        <w:rPr>
          <w:rFonts w:ascii="Verdana" w:eastAsiaTheme="minorHAnsi" w:hAnsi="Verdana" w:cstheme="minorBidi"/>
          <w:sz w:val="18"/>
          <w:szCs w:val="18"/>
        </w:rPr>
        <w:t xml:space="preserve"> należy uzupełnić postulatem wspierania innowacyjności nietechnologicznej, np. społecznej. W tym celu warto przeredagować i uzupełnić zapisy określające OP 14.</w:t>
      </w:r>
      <w:r w:rsidR="008734BE">
        <w:rPr>
          <w:rFonts w:ascii="Verdana" w:eastAsiaTheme="minorHAnsi" w:hAnsi="Verdana" w:cstheme="minorBidi"/>
          <w:sz w:val="18"/>
          <w:szCs w:val="18"/>
        </w:rPr>
        <w:t xml:space="preserve"> K</w:t>
      </w:r>
      <w:r w:rsidRPr="007F07D8">
        <w:rPr>
          <w:rFonts w:ascii="Verdana" w:eastAsiaTheme="minorHAnsi" w:hAnsi="Verdana" w:cstheme="minorBidi"/>
          <w:sz w:val="18"/>
          <w:szCs w:val="18"/>
        </w:rPr>
        <w:t xml:space="preserve">ierunek interwencji </w:t>
      </w:r>
      <w:r w:rsidR="008734BE">
        <w:rPr>
          <w:rFonts w:ascii="Verdana" w:eastAsiaTheme="minorHAnsi" w:hAnsi="Verdana" w:cstheme="minorBidi"/>
          <w:sz w:val="18"/>
          <w:szCs w:val="18"/>
        </w:rPr>
        <w:t xml:space="preserve">tej osi </w:t>
      </w:r>
      <w:r w:rsidRPr="007F07D8">
        <w:rPr>
          <w:rFonts w:ascii="Verdana" w:eastAsiaTheme="minorHAnsi" w:hAnsi="Verdana" w:cstheme="minorBidi"/>
          <w:sz w:val="18"/>
          <w:szCs w:val="18"/>
        </w:rPr>
        <w:t xml:space="preserve">– „rozwój ekonomii społecznej na poziomie lokalnym”, mógłby zostać sformułowany w sposób następujący: rozwój ekonomii społecznej na poziomie lokalnym </w:t>
      </w:r>
      <w:r w:rsidR="000F1BDA">
        <w:rPr>
          <w:rFonts w:ascii="Verdana" w:eastAsiaTheme="minorHAnsi" w:hAnsi="Verdana" w:cstheme="minorBidi"/>
          <w:sz w:val="18"/>
          <w:szCs w:val="18"/>
        </w:rPr>
        <w:br/>
      </w:r>
      <w:r w:rsidRPr="007F07D8">
        <w:rPr>
          <w:rFonts w:ascii="Verdana" w:eastAsiaTheme="minorHAnsi" w:hAnsi="Verdana" w:cstheme="minorBidi"/>
          <w:sz w:val="18"/>
          <w:szCs w:val="18"/>
        </w:rPr>
        <w:t xml:space="preserve">i promowanie innowacji społecznych. Wcześniej, w części diagnostycznej dokumentu, gdy omawia się podejście terytorialne, można dać przypis przy pierwszym wystąpieniu odwołania do RLKS </w:t>
      </w:r>
      <w:r w:rsidR="000F1BDA">
        <w:rPr>
          <w:rFonts w:ascii="Verdana" w:eastAsiaTheme="minorHAnsi" w:hAnsi="Verdana" w:cstheme="minorBidi"/>
          <w:sz w:val="18"/>
          <w:szCs w:val="18"/>
        </w:rPr>
        <w:br/>
      </w:r>
      <w:r w:rsidRPr="007F07D8">
        <w:rPr>
          <w:rFonts w:ascii="Verdana" w:eastAsiaTheme="minorHAnsi" w:hAnsi="Verdana" w:cstheme="minorBidi"/>
          <w:sz w:val="18"/>
          <w:szCs w:val="18"/>
        </w:rPr>
        <w:t xml:space="preserve">o następującej treści: </w:t>
      </w:r>
      <w:r w:rsidRPr="004F5630">
        <w:rPr>
          <w:rFonts w:ascii="Verdana" w:eastAsiaTheme="minorHAnsi" w:hAnsi="Verdana" w:cstheme="minorBidi"/>
          <w:i/>
          <w:sz w:val="18"/>
          <w:szCs w:val="18"/>
        </w:rPr>
        <w:t>Do działań na rzecz rozwoju lokalnego kierowanego przez społeczność zalicza się wszelkiego rodzaju innowacje społeczne, w tym działania z zakresu ekonomii społecznej, budujące sieci współpracy pomiędzy różnymi podmiotami działającymi na rzecz rozwoju i kreujące nowe narzędzia modernizacji regionu. Często podawanym w literaturze przykładem innowacji społecznych są programy udzielania mikrokredytów, czy klastry społeczne</w:t>
      </w:r>
      <w:r w:rsidRPr="007F07D8">
        <w:rPr>
          <w:rFonts w:ascii="Verdana" w:eastAsiaTheme="minorHAnsi" w:hAnsi="Verdana" w:cstheme="minorBidi"/>
          <w:sz w:val="18"/>
          <w:szCs w:val="18"/>
        </w:rPr>
        <w:t xml:space="preserve">. </w:t>
      </w:r>
    </w:p>
    <w:p w:rsidR="00B87043" w:rsidRPr="007F07D8" w:rsidRDefault="00B87043" w:rsidP="000C53D2">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 xml:space="preserve">Innym ważnym elementem, który jest silnie obecny w SRK, a którego znaczenie nie jest eksponowane w </w:t>
      </w:r>
      <w:r w:rsidR="001A47C5" w:rsidRPr="007F07D8">
        <w:rPr>
          <w:rFonts w:ascii="Verdana" w:hAnsi="Verdana"/>
          <w:sz w:val="18"/>
          <w:szCs w:val="18"/>
        </w:rPr>
        <w:t>K-P RPO 2014-2020</w:t>
      </w:r>
      <w:r w:rsidR="001F7062">
        <w:rPr>
          <w:rFonts w:ascii="Verdana" w:hAnsi="Verdana"/>
          <w:sz w:val="18"/>
          <w:szCs w:val="18"/>
        </w:rPr>
        <w:t>,</w:t>
      </w:r>
      <w:r w:rsidRPr="007F07D8">
        <w:rPr>
          <w:rFonts w:ascii="Verdana" w:eastAsiaTheme="minorHAnsi" w:hAnsi="Verdana" w:cstheme="minorBidi"/>
          <w:sz w:val="18"/>
          <w:szCs w:val="18"/>
        </w:rPr>
        <w:t xml:space="preserve"> są kwestie związane z jakością rządzenia. W kontekście regionalnych programów operacyjnych warto wspomnieć o podkreślanej w SRK konieczności przechodzenia od administrowania do zarządzania rozwojem, a także wykorzystywania „energii samoorganizującego się społeczeństwa obywatelskiego” (str. 24). Ten ostatni postulat realizowany jest w </w:t>
      </w:r>
      <w:r w:rsidR="001A47C5" w:rsidRPr="007F07D8">
        <w:rPr>
          <w:rFonts w:ascii="Verdana" w:hAnsi="Verdana"/>
          <w:sz w:val="18"/>
          <w:szCs w:val="18"/>
        </w:rPr>
        <w:t>K-P RPO 2014-2020</w:t>
      </w:r>
      <w:r w:rsidRPr="007F07D8">
        <w:rPr>
          <w:rFonts w:ascii="Verdana" w:eastAsiaTheme="minorHAnsi" w:hAnsi="Verdana" w:cstheme="minorBidi"/>
          <w:sz w:val="18"/>
          <w:szCs w:val="18"/>
        </w:rPr>
        <w:t xml:space="preserve"> chociażby w ramach </w:t>
      </w:r>
      <w:r w:rsidR="00E31168" w:rsidRPr="007F07D8">
        <w:rPr>
          <w:rFonts w:ascii="Verdana" w:eastAsiaTheme="minorHAnsi" w:hAnsi="Verdana" w:cstheme="minorBidi"/>
          <w:sz w:val="18"/>
          <w:szCs w:val="18"/>
        </w:rPr>
        <w:t>OP</w:t>
      </w:r>
      <w:r w:rsidRPr="007F07D8">
        <w:rPr>
          <w:rFonts w:ascii="Verdana" w:eastAsiaTheme="minorHAnsi" w:hAnsi="Verdana" w:cstheme="minorBidi"/>
          <w:sz w:val="18"/>
          <w:szCs w:val="18"/>
        </w:rPr>
        <w:t xml:space="preserve"> 14. Natomiast w </w:t>
      </w:r>
      <w:r w:rsidR="001A47C5" w:rsidRPr="007F07D8">
        <w:rPr>
          <w:rFonts w:ascii="Verdana" w:hAnsi="Verdana"/>
          <w:sz w:val="18"/>
          <w:szCs w:val="18"/>
        </w:rPr>
        <w:t>K-P RPO 2014-2020</w:t>
      </w:r>
      <w:r w:rsidRPr="007F07D8">
        <w:rPr>
          <w:rFonts w:ascii="Verdana" w:eastAsiaTheme="minorHAnsi" w:hAnsi="Verdana" w:cstheme="minorBidi"/>
          <w:sz w:val="18"/>
          <w:szCs w:val="18"/>
        </w:rPr>
        <w:t xml:space="preserve"> brakuje odniesień do kwestii dobrego rządzenia (</w:t>
      </w:r>
      <w:r w:rsidRPr="007F07D8">
        <w:rPr>
          <w:rFonts w:ascii="Verdana" w:eastAsiaTheme="minorHAnsi" w:hAnsi="Verdana" w:cstheme="minorBidi"/>
          <w:i/>
          <w:sz w:val="18"/>
          <w:szCs w:val="18"/>
        </w:rPr>
        <w:t>good governance</w:t>
      </w:r>
      <w:r w:rsidRPr="007F07D8">
        <w:rPr>
          <w:rFonts w:ascii="Verdana" w:eastAsiaTheme="minorHAnsi" w:hAnsi="Verdana" w:cstheme="minorBidi"/>
          <w:sz w:val="18"/>
          <w:szCs w:val="18"/>
        </w:rPr>
        <w:t xml:space="preserve">) i propozycji działań, które eliminowałyby administracyjne/regulacyjne bariery rozwoju. Co prawda w analizowanym dokumencie znajduje się sekcja 10 (Redukcja obciążeń administracyjnych z punktu widzenia beneficjenta), ale dotyczy ona wdrażania </w:t>
      </w:r>
      <w:r w:rsidR="008B1025" w:rsidRPr="007F07D8">
        <w:rPr>
          <w:rFonts w:ascii="Verdana" w:eastAsiaTheme="minorHAnsi" w:hAnsi="Verdana" w:cstheme="minorBidi"/>
          <w:sz w:val="18"/>
          <w:szCs w:val="18"/>
        </w:rPr>
        <w:t>Program</w:t>
      </w:r>
      <w:r w:rsidRPr="007F07D8">
        <w:rPr>
          <w:rFonts w:ascii="Verdana" w:eastAsiaTheme="minorHAnsi" w:hAnsi="Verdana" w:cstheme="minorBidi"/>
          <w:sz w:val="18"/>
          <w:szCs w:val="18"/>
        </w:rPr>
        <w:t xml:space="preserve">u, a nie szerszych działań, które mogłyby poprawiać m.in. kompleksowe zarządzanie rozwojem poprzez zwiększenie sprawności podmiotów </w:t>
      </w:r>
      <w:r w:rsidR="001F7062" w:rsidRPr="007F07D8">
        <w:rPr>
          <w:rFonts w:ascii="Verdana" w:eastAsiaTheme="minorHAnsi" w:hAnsi="Verdana" w:cstheme="minorBidi"/>
          <w:sz w:val="18"/>
          <w:szCs w:val="18"/>
        </w:rPr>
        <w:t xml:space="preserve">odpowiadających </w:t>
      </w:r>
      <w:r w:rsidRPr="007F07D8">
        <w:rPr>
          <w:rFonts w:ascii="Verdana" w:eastAsiaTheme="minorHAnsi" w:hAnsi="Verdana" w:cstheme="minorBidi"/>
          <w:sz w:val="18"/>
          <w:szCs w:val="18"/>
        </w:rPr>
        <w:t>za ten proces</w:t>
      </w:r>
      <w:r w:rsidRPr="007F07D8">
        <w:rPr>
          <w:rStyle w:val="Odwoanieprzypisudolnego"/>
          <w:rFonts w:ascii="Verdana" w:hAnsi="Verdana"/>
          <w:color w:val="000000"/>
          <w:sz w:val="18"/>
          <w:szCs w:val="18"/>
          <w:lang w:eastAsia="pl-PL"/>
        </w:rPr>
        <w:footnoteReference w:id="39"/>
      </w:r>
      <w:r w:rsidR="008A73CB" w:rsidRPr="007F07D8">
        <w:rPr>
          <w:rFonts w:ascii="Verdana" w:eastAsiaTheme="minorHAnsi" w:hAnsi="Verdana" w:cstheme="minorBidi"/>
          <w:sz w:val="18"/>
          <w:szCs w:val="18"/>
        </w:rPr>
        <w:t xml:space="preserve">. </w:t>
      </w:r>
    </w:p>
    <w:p w:rsidR="00E31168" w:rsidRPr="007F07D8" w:rsidRDefault="00E31168" w:rsidP="004F5630">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Istnieją też inne kwestie</w:t>
      </w:r>
      <w:r w:rsidR="00B87043" w:rsidRPr="007F07D8">
        <w:rPr>
          <w:rFonts w:ascii="Verdana" w:eastAsiaTheme="minorHAnsi" w:hAnsi="Verdana" w:cstheme="minorBidi"/>
          <w:sz w:val="18"/>
          <w:szCs w:val="18"/>
        </w:rPr>
        <w:t xml:space="preserve">, które mogłyby zostać w </w:t>
      </w:r>
      <w:r w:rsidR="001A47C5" w:rsidRPr="007F07D8">
        <w:rPr>
          <w:rFonts w:ascii="Verdana" w:hAnsi="Verdana"/>
          <w:sz w:val="18"/>
          <w:szCs w:val="18"/>
        </w:rPr>
        <w:t>K-P RPO 2014-2020</w:t>
      </w:r>
      <w:r w:rsidR="00B87043" w:rsidRPr="007F07D8">
        <w:rPr>
          <w:rFonts w:ascii="Verdana" w:eastAsiaTheme="minorHAnsi" w:hAnsi="Verdana" w:cstheme="minorBidi"/>
          <w:sz w:val="18"/>
          <w:szCs w:val="18"/>
        </w:rPr>
        <w:t xml:space="preserve"> zmodyfikowane/uzupełnione w celu zwiększenia</w:t>
      </w:r>
      <w:r w:rsidRPr="007F07D8">
        <w:rPr>
          <w:rFonts w:ascii="Verdana" w:eastAsiaTheme="minorHAnsi" w:hAnsi="Verdana" w:cstheme="minorBidi"/>
          <w:sz w:val="18"/>
          <w:szCs w:val="18"/>
        </w:rPr>
        <w:t xml:space="preserve"> spójności tego dokumentu z</w:t>
      </w:r>
      <w:r w:rsidR="00F02125">
        <w:rPr>
          <w:rFonts w:ascii="Verdana" w:eastAsiaTheme="minorHAnsi" w:hAnsi="Verdana" w:cstheme="minorBidi"/>
          <w:sz w:val="18"/>
          <w:szCs w:val="18"/>
        </w:rPr>
        <w:t>e</w:t>
      </w:r>
      <w:r w:rsidRPr="007F07D8">
        <w:rPr>
          <w:rFonts w:ascii="Verdana" w:eastAsiaTheme="minorHAnsi" w:hAnsi="Verdana" w:cstheme="minorBidi"/>
          <w:sz w:val="18"/>
          <w:szCs w:val="18"/>
        </w:rPr>
        <w:t xml:space="preserve"> SRK.</w:t>
      </w:r>
      <w:r w:rsidR="001F7062">
        <w:rPr>
          <w:rFonts w:ascii="Verdana" w:eastAsiaTheme="minorHAnsi" w:hAnsi="Verdana" w:cstheme="minorBidi"/>
          <w:sz w:val="18"/>
          <w:szCs w:val="18"/>
        </w:rPr>
        <w:t xml:space="preserve"> </w:t>
      </w:r>
      <w:r w:rsidR="00B87043" w:rsidRPr="007F07D8">
        <w:rPr>
          <w:rFonts w:ascii="Verdana" w:eastAsiaTheme="minorHAnsi" w:hAnsi="Verdana" w:cstheme="minorBidi"/>
          <w:sz w:val="18"/>
          <w:szCs w:val="18"/>
        </w:rPr>
        <w:t xml:space="preserve">Istotnym celem SRK jest wzrost wielkości wydatków rozwojowych kierowanych na modernizację kraju (str. 137-138). W opisie celów </w:t>
      </w:r>
      <w:r w:rsidRPr="007F07D8">
        <w:rPr>
          <w:rFonts w:ascii="Verdana" w:eastAsiaTheme="minorHAnsi" w:hAnsi="Verdana" w:cstheme="minorBidi"/>
          <w:sz w:val="18"/>
          <w:szCs w:val="18"/>
        </w:rPr>
        <w:t>OP</w:t>
      </w:r>
      <w:r w:rsidR="00B87043" w:rsidRPr="007F07D8">
        <w:rPr>
          <w:rFonts w:ascii="Verdana" w:eastAsiaTheme="minorHAnsi" w:hAnsi="Verdana" w:cstheme="minorBidi"/>
          <w:sz w:val="18"/>
          <w:szCs w:val="18"/>
        </w:rPr>
        <w:t xml:space="preserve"> brak </w:t>
      </w:r>
      <w:r w:rsidRPr="007F07D8">
        <w:rPr>
          <w:rFonts w:ascii="Verdana" w:eastAsiaTheme="minorHAnsi" w:hAnsi="Verdana" w:cstheme="minorBidi"/>
          <w:sz w:val="18"/>
          <w:szCs w:val="18"/>
        </w:rPr>
        <w:t xml:space="preserve">takiej </w:t>
      </w:r>
      <w:r w:rsidR="00B87043" w:rsidRPr="007F07D8">
        <w:rPr>
          <w:rFonts w:ascii="Verdana" w:eastAsiaTheme="minorHAnsi" w:hAnsi="Verdana" w:cstheme="minorBidi"/>
          <w:sz w:val="18"/>
          <w:szCs w:val="18"/>
        </w:rPr>
        <w:t xml:space="preserve">kategorii wydatków. </w:t>
      </w:r>
      <w:r w:rsidRPr="007F07D8">
        <w:rPr>
          <w:rFonts w:ascii="Verdana" w:eastAsiaTheme="minorHAnsi" w:hAnsi="Verdana" w:cstheme="minorBidi"/>
          <w:sz w:val="18"/>
          <w:szCs w:val="18"/>
        </w:rPr>
        <w:t>W</w:t>
      </w:r>
      <w:r w:rsidR="00B87043" w:rsidRPr="007F07D8">
        <w:rPr>
          <w:rFonts w:ascii="Verdana" w:eastAsiaTheme="minorHAnsi" w:hAnsi="Verdana" w:cstheme="minorBidi"/>
          <w:sz w:val="18"/>
          <w:szCs w:val="18"/>
        </w:rPr>
        <w:t xml:space="preserve">ydatki rozwojowe to wydatki związane z podejmowaniem trudnych wyzwań modernizacyjnych (m.in. zmiana struktury gospodarki, kwestie demograficzne, podniesienie wydajności produkcji, wzrost zatrudnienia). W tym kontekście fakt, iż dany wydatek </w:t>
      </w:r>
      <w:r w:rsidR="000F1BDA">
        <w:rPr>
          <w:rFonts w:ascii="Verdana" w:eastAsiaTheme="minorHAnsi" w:hAnsi="Verdana" w:cstheme="minorBidi"/>
          <w:sz w:val="18"/>
          <w:szCs w:val="18"/>
        </w:rPr>
        <w:br/>
      </w:r>
      <w:r w:rsidR="00B87043" w:rsidRPr="007F07D8">
        <w:rPr>
          <w:rFonts w:ascii="Verdana" w:eastAsiaTheme="minorHAnsi" w:hAnsi="Verdana" w:cstheme="minorBidi"/>
          <w:sz w:val="18"/>
          <w:szCs w:val="18"/>
        </w:rPr>
        <w:t xml:space="preserve">w krótkim okresie pozytywnie stymuluje wzrost PKB nie wystarcza, aby ten wydatek móc uznać za rozwojowy. Co więcej, możliwa jest taka sytuacja, gdy interwencje finansowane na przykład ze środków UE będą w krótkim okresie pozytywnie wpływały na poszczególne agregaty makroekonomiczne, ale w długiej perspektywie ich wpływ będzie negatywny (np. transfery </w:t>
      </w:r>
      <w:r w:rsidR="000F1BDA">
        <w:rPr>
          <w:rFonts w:ascii="Verdana" w:eastAsiaTheme="minorHAnsi" w:hAnsi="Verdana" w:cstheme="minorBidi"/>
          <w:sz w:val="18"/>
          <w:szCs w:val="18"/>
        </w:rPr>
        <w:br/>
      </w:r>
      <w:r w:rsidR="00B87043" w:rsidRPr="007F07D8">
        <w:rPr>
          <w:rFonts w:ascii="Verdana" w:eastAsiaTheme="minorHAnsi" w:hAnsi="Verdana" w:cstheme="minorBidi"/>
          <w:sz w:val="18"/>
          <w:szCs w:val="18"/>
        </w:rPr>
        <w:t xml:space="preserve">o charakterze socjalnym, zwiększające PKB poprzez stymulowanie konsumpcji prywatnej, ale które jednocześnie dezaktywizują poszczególne grupy społeczne i pogłębiają ich wykluczenie). Można też sobie wyobrazić taką sytuację, gdy krótkookresowe oddziaływanie wydatków będzie dla wzrostu negatywne, ale w długim okresie będą one podnosiły konkurencyjność gospodarki (np. finansowanie programów związanych z zamykaniem nierentownych branży gospodarki). </w:t>
      </w:r>
    </w:p>
    <w:p w:rsidR="000C53D2" w:rsidRPr="007F07D8" w:rsidRDefault="00E31168" w:rsidP="00975B58">
      <w:pPr>
        <w:pStyle w:val="atekstECORYS"/>
        <w:spacing w:before="120" w:line="288" w:lineRule="auto"/>
        <w:textAlignment w:val="auto"/>
        <w:rPr>
          <w:rFonts w:ascii="Verdana" w:eastAsiaTheme="minorHAnsi" w:hAnsi="Verdana" w:cstheme="minorBidi"/>
          <w:sz w:val="18"/>
          <w:szCs w:val="18"/>
        </w:rPr>
      </w:pPr>
      <w:r w:rsidRPr="005423D1">
        <w:rPr>
          <w:rFonts w:ascii="Verdana" w:eastAsiaTheme="minorHAnsi" w:hAnsi="Verdana" w:cstheme="minorBidi"/>
          <w:sz w:val="18"/>
          <w:szCs w:val="18"/>
          <w:shd w:val="clear" w:color="auto" w:fill="FABF8F" w:themeFill="accent6" w:themeFillTint="99"/>
        </w:rPr>
        <w:t>REKOMENDACJA</w:t>
      </w:r>
      <w:r w:rsidRPr="007F07D8">
        <w:rPr>
          <w:rFonts w:ascii="Verdana" w:eastAsiaTheme="minorHAnsi" w:hAnsi="Verdana" w:cstheme="minorBidi"/>
          <w:sz w:val="18"/>
          <w:szCs w:val="18"/>
        </w:rPr>
        <w:t xml:space="preserve">: </w:t>
      </w:r>
      <w:r w:rsidR="00B87043" w:rsidRPr="007F07D8">
        <w:rPr>
          <w:rFonts w:ascii="Verdana" w:eastAsiaTheme="minorHAnsi" w:hAnsi="Verdana" w:cstheme="minorBidi"/>
          <w:sz w:val="18"/>
          <w:szCs w:val="18"/>
        </w:rPr>
        <w:t xml:space="preserve">Wraz z dalszymi pracami nad </w:t>
      </w:r>
      <w:r w:rsidR="009907C1" w:rsidRPr="007F07D8">
        <w:rPr>
          <w:rFonts w:ascii="Verdana" w:hAnsi="Verdana"/>
          <w:sz w:val="18"/>
          <w:szCs w:val="18"/>
        </w:rPr>
        <w:t>K-P RPO 2014-2020</w:t>
      </w:r>
      <w:r w:rsidR="00B87043" w:rsidRPr="007F07D8">
        <w:rPr>
          <w:rFonts w:ascii="Verdana" w:eastAsiaTheme="minorHAnsi" w:hAnsi="Verdana" w:cstheme="minorBidi"/>
          <w:sz w:val="18"/>
          <w:szCs w:val="18"/>
        </w:rPr>
        <w:t xml:space="preserve">, a zwłaszcza jej częścią finansową (obecna sekcja 3, str. 220), odwołanie się do kategorii wydatków rozwojowych powinno znaleźć się w dokumencie. </w:t>
      </w:r>
      <w:r w:rsidR="000C53D2" w:rsidRPr="007F07D8">
        <w:rPr>
          <w:rFonts w:ascii="Verdana" w:eastAsiaTheme="minorHAnsi" w:hAnsi="Verdana" w:cstheme="minorBidi"/>
          <w:sz w:val="18"/>
          <w:szCs w:val="18"/>
        </w:rPr>
        <w:t xml:space="preserve">Odwołanie do kategorii wydatków rozwojowych mogłoby znaleźć się </w:t>
      </w:r>
      <w:r w:rsidR="000F1BDA">
        <w:rPr>
          <w:rFonts w:ascii="Verdana" w:eastAsiaTheme="minorHAnsi" w:hAnsi="Verdana" w:cstheme="minorBidi"/>
          <w:sz w:val="18"/>
          <w:szCs w:val="18"/>
        </w:rPr>
        <w:br/>
      </w:r>
      <w:r w:rsidR="000C53D2" w:rsidRPr="007F07D8">
        <w:rPr>
          <w:rFonts w:ascii="Verdana" w:eastAsiaTheme="minorHAnsi" w:hAnsi="Verdana" w:cstheme="minorBidi"/>
          <w:sz w:val="18"/>
          <w:szCs w:val="18"/>
        </w:rPr>
        <w:t xml:space="preserve">w podrozdziale 1.1.2. i sama ta kategoria powinna zostać tam zdefiniowana </w:t>
      </w:r>
      <w:r w:rsidR="00967016" w:rsidRPr="007F07D8">
        <w:rPr>
          <w:rFonts w:ascii="Verdana" w:eastAsiaTheme="minorHAnsi" w:hAnsi="Verdana" w:cstheme="minorBidi"/>
          <w:sz w:val="18"/>
          <w:szCs w:val="18"/>
        </w:rPr>
        <w:t>i</w:t>
      </w:r>
      <w:r w:rsidR="000C53D2" w:rsidRPr="007F07D8">
        <w:rPr>
          <w:rFonts w:ascii="Verdana" w:eastAsiaTheme="minorHAnsi" w:hAnsi="Verdana" w:cstheme="minorBidi"/>
          <w:sz w:val="18"/>
          <w:szCs w:val="18"/>
        </w:rPr>
        <w:t xml:space="preserve"> warto </w:t>
      </w:r>
      <w:r w:rsidR="00975B58" w:rsidRPr="007F07D8">
        <w:rPr>
          <w:rFonts w:ascii="Verdana" w:eastAsiaTheme="minorHAnsi" w:hAnsi="Verdana" w:cstheme="minorBidi"/>
          <w:sz w:val="18"/>
          <w:szCs w:val="18"/>
        </w:rPr>
        <w:t>napisać wprost, że</w:t>
      </w:r>
      <w:r w:rsidR="000C53D2" w:rsidRPr="007F07D8">
        <w:rPr>
          <w:rFonts w:ascii="Verdana" w:eastAsiaTheme="minorHAnsi" w:hAnsi="Verdana" w:cstheme="minorBidi"/>
          <w:sz w:val="18"/>
          <w:szCs w:val="18"/>
        </w:rPr>
        <w:t xml:space="preserve"> celem </w:t>
      </w:r>
      <w:r w:rsidR="003469FB" w:rsidRPr="007F07D8">
        <w:rPr>
          <w:rFonts w:ascii="Verdana" w:hAnsi="Verdana"/>
          <w:sz w:val="18"/>
          <w:szCs w:val="18"/>
        </w:rPr>
        <w:t>K-P RPO 2014-2020</w:t>
      </w:r>
      <w:r w:rsidR="000C53D2" w:rsidRPr="007F07D8">
        <w:rPr>
          <w:rFonts w:ascii="Verdana" w:eastAsiaTheme="minorHAnsi" w:hAnsi="Verdana" w:cstheme="minorBidi"/>
          <w:sz w:val="18"/>
          <w:szCs w:val="18"/>
        </w:rPr>
        <w:t xml:space="preserve"> jest to, aby jak najwięcej realizowanych w ramach niego wydatków miało charakter rozwojowy w rozumieniu SRK.</w:t>
      </w:r>
    </w:p>
    <w:p w:rsidR="00B87043" w:rsidRPr="007F07D8" w:rsidRDefault="00B87043" w:rsidP="00975B58">
      <w:pPr>
        <w:pStyle w:val="Nagwek2"/>
        <w:spacing w:before="240" w:after="240" w:line="288" w:lineRule="auto"/>
        <w:ind w:left="578" w:hanging="578"/>
        <w:rPr>
          <w:rFonts w:ascii="Verdana" w:hAnsi="Verdana"/>
          <w:color w:val="E36C0A" w:themeColor="accent6" w:themeShade="BF"/>
          <w:sz w:val="20"/>
          <w:szCs w:val="18"/>
        </w:rPr>
      </w:pPr>
      <w:bookmarkStart w:id="34" w:name="_Toc384793734"/>
      <w:r w:rsidRPr="007F07D8">
        <w:rPr>
          <w:rFonts w:ascii="Verdana" w:hAnsi="Verdana"/>
          <w:color w:val="E36C0A" w:themeColor="accent6" w:themeShade="BF"/>
          <w:sz w:val="20"/>
          <w:szCs w:val="18"/>
        </w:rPr>
        <w:t>Krajowy Program Reform</w:t>
      </w:r>
      <w:bookmarkEnd w:id="34"/>
    </w:p>
    <w:p w:rsidR="00B87043" w:rsidRPr="007F07D8" w:rsidRDefault="00B87043" w:rsidP="00975B58">
      <w:pPr>
        <w:pStyle w:val="atekstECORYS"/>
        <w:keepNext/>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 xml:space="preserve">Biorąc pod uwagę zakres przedmiotowy KPR, obszar oddziaływania </w:t>
      </w:r>
      <w:r w:rsidR="00D4078C" w:rsidRPr="007F07D8">
        <w:rPr>
          <w:rFonts w:ascii="Verdana" w:hAnsi="Verdana"/>
          <w:sz w:val="18"/>
          <w:szCs w:val="18"/>
        </w:rPr>
        <w:t>K-P RPO 2014-2020</w:t>
      </w:r>
      <w:r w:rsidRPr="007F07D8">
        <w:rPr>
          <w:rFonts w:ascii="Verdana" w:eastAsiaTheme="minorHAnsi" w:hAnsi="Verdana" w:cstheme="minorBidi"/>
          <w:sz w:val="18"/>
          <w:szCs w:val="18"/>
        </w:rPr>
        <w:t xml:space="preserve">, a także ustalenia w ramach tzw. </w:t>
      </w:r>
      <w:r w:rsidR="00D4078C" w:rsidRPr="007F07D8">
        <w:rPr>
          <w:rFonts w:ascii="Verdana" w:eastAsiaTheme="minorHAnsi" w:hAnsi="Verdana" w:cstheme="minorBidi"/>
          <w:sz w:val="18"/>
          <w:szCs w:val="18"/>
        </w:rPr>
        <w:t>L</w:t>
      </w:r>
      <w:r w:rsidRPr="007F07D8">
        <w:rPr>
          <w:rFonts w:ascii="Verdana" w:eastAsiaTheme="minorHAnsi" w:hAnsi="Verdana" w:cstheme="minorBidi"/>
          <w:sz w:val="18"/>
          <w:szCs w:val="18"/>
        </w:rPr>
        <w:t xml:space="preserve">inii demarkacyjnej, można wskazać na </w:t>
      </w:r>
      <w:r w:rsidR="008734BE">
        <w:rPr>
          <w:rFonts w:ascii="Verdana" w:eastAsiaTheme="minorHAnsi" w:hAnsi="Verdana" w:cstheme="minorBidi"/>
          <w:sz w:val="18"/>
          <w:szCs w:val="18"/>
        </w:rPr>
        <w:t xml:space="preserve">pewne </w:t>
      </w:r>
      <w:r w:rsidRPr="007F07D8">
        <w:rPr>
          <w:rFonts w:ascii="Verdana" w:eastAsiaTheme="minorHAnsi" w:hAnsi="Verdana" w:cstheme="minorBidi"/>
          <w:sz w:val="18"/>
          <w:szCs w:val="18"/>
        </w:rPr>
        <w:t xml:space="preserve">niespójności analizowanego </w:t>
      </w:r>
      <w:r w:rsidR="008B1025" w:rsidRPr="007F07D8">
        <w:rPr>
          <w:rFonts w:ascii="Verdana" w:eastAsiaTheme="minorHAnsi" w:hAnsi="Verdana" w:cstheme="minorBidi"/>
          <w:sz w:val="18"/>
          <w:szCs w:val="18"/>
        </w:rPr>
        <w:t>Program</w:t>
      </w:r>
      <w:r w:rsidRPr="007F07D8">
        <w:rPr>
          <w:rFonts w:ascii="Verdana" w:eastAsiaTheme="minorHAnsi" w:hAnsi="Verdana" w:cstheme="minorBidi"/>
          <w:sz w:val="18"/>
          <w:szCs w:val="18"/>
        </w:rPr>
        <w:t>u z KPR (nie mają one jednak zasadniczego charakteru)</w:t>
      </w:r>
      <w:r w:rsidRPr="007F07D8">
        <w:rPr>
          <w:rStyle w:val="Odwoanieprzypisudolnego"/>
          <w:rFonts w:ascii="Verdana" w:hAnsi="Verdana"/>
          <w:color w:val="000000"/>
          <w:sz w:val="18"/>
          <w:szCs w:val="18"/>
          <w:lang w:eastAsia="pl-PL"/>
        </w:rPr>
        <w:footnoteReference w:id="40"/>
      </w:r>
      <w:r w:rsidR="00137D58" w:rsidRPr="007F07D8">
        <w:rPr>
          <w:rFonts w:ascii="Verdana" w:eastAsiaTheme="minorHAnsi" w:hAnsi="Verdana" w:cstheme="minorBidi"/>
          <w:sz w:val="18"/>
          <w:szCs w:val="18"/>
        </w:rPr>
        <w:t>.</w:t>
      </w:r>
    </w:p>
    <w:p w:rsidR="00B87043" w:rsidRPr="007F07D8" w:rsidRDefault="00B87043" w:rsidP="00137D58">
      <w:pPr>
        <w:pStyle w:val="atekstECORYS"/>
        <w:spacing w:before="120" w:line="288" w:lineRule="auto"/>
        <w:textAlignment w:val="auto"/>
        <w:rPr>
          <w:rFonts w:ascii="Verdana" w:eastAsiaTheme="minorHAnsi" w:hAnsi="Verdana" w:cstheme="minorBidi"/>
          <w:sz w:val="18"/>
          <w:szCs w:val="18"/>
        </w:rPr>
      </w:pPr>
      <w:r w:rsidRPr="007F07D8">
        <w:rPr>
          <w:rFonts w:ascii="Verdana" w:eastAsiaTheme="minorHAnsi" w:hAnsi="Verdana" w:cstheme="minorBidi"/>
          <w:sz w:val="18"/>
          <w:szCs w:val="18"/>
        </w:rPr>
        <w:t xml:space="preserve">W KPR podkreśla się, że dla wzrostu jakości życia obywateli podstawowe </w:t>
      </w:r>
      <w:r w:rsidR="001F7062" w:rsidRPr="007F07D8">
        <w:rPr>
          <w:rFonts w:ascii="Verdana" w:eastAsiaTheme="minorHAnsi" w:hAnsi="Verdana" w:cstheme="minorBidi"/>
          <w:sz w:val="18"/>
          <w:szCs w:val="18"/>
        </w:rPr>
        <w:t>znaczen</w:t>
      </w:r>
      <w:r w:rsidR="001F7062">
        <w:rPr>
          <w:rFonts w:ascii="Verdana" w:eastAsiaTheme="minorHAnsi" w:hAnsi="Verdana" w:cstheme="minorBidi"/>
          <w:sz w:val="18"/>
          <w:szCs w:val="18"/>
        </w:rPr>
        <w:t>ie</w:t>
      </w:r>
      <w:r w:rsidR="001F7062" w:rsidRPr="007F07D8">
        <w:rPr>
          <w:rFonts w:ascii="Verdana" w:eastAsiaTheme="minorHAnsi" w:hAnsi="Verdana" w:cstheme="minorBidi"/>
          <w:sz w:val="18"/>
          <w:szCs w:val="18"/>
        </w:rPr>
        <w:t xml:space="preserve"> </w:t>
      </w:r>
      <w:r w:rsidRPr="007F07D8">
        <w:rPr>
          <w:rFonts w:ascii="Verdana" w:eastAsiaTheme="minorHAnsi" w:hAnsi="Verdana" w:cstheme="minorBidi"/>
          <w:sz w:val="18"/>
          <w:szCs w:val="18"/>
        </w:rPr>
        <w:t xml:space="preserve">ma stan ich zdrowia (str. 24) i proponuje zarówno dofinansowanie służby zdrowia, jak też zmiany o charakterze organizacyjnym. Również w SRK wskazuje się na znaczenie zdrowotności populacji, np. dla rynku pracy (SRK, str. 83). Jakkolwiek reformy o charakterze regulacyjnym w tym sektorze są poza zakresem oddziaływania </w:t>
      </w:r>
      <w:r w:rsidR="00D4078C" w:rsidRPr="007F07D8">
        <w:rPr>
          <w:rFonts w:ascii="Verdana" w:hAnsi="Verdana"/>
          <w:sz w:val="18"/>
          <w:szCs w:val="18"/>
        </w:rPr>
        <w:t>K-P RPO 2014-2020</w:t>
      </w:r>
      <w:r w:rsidRPr="007F07D8">
        <w:rPr>
          <w:rFonts w:ascii="Verdana" w:eastAsiaTheme="minorHAnsi" w:hAnsi="Verdana" w:cstheme="minorBidi"/>
          <w:sz w:val="18"/>
          <w:szCs w:val="18"/>
        </w:rPr>
        <w:t xml:space="preserve">, to już dofinansowanie placówek ochrony zdrowia w regionie, w tym zwłaszcza tych samorządowych, leży w jego kompetencji. Tymczasem w opisie celów/priorytetów </w:t>
      </w:r>
      <w:r w:rsidR="00490CC1">
        <w:rPr>
          <w:rFonts w:ascii="Verdana" w:hAnsi="Verdana"/>
          <w:sz w:val="18"/>
          <w:szCs w:val="18"/>
        </w:rPr>
        <w:t>Programu</w:t>
      </w:r>
      <w:r w:rsidR="00D4078C" w:rsidRPr="007F07D8">
        <w:rPr>
          <w:rFonts w:ascii="Verdana" w:hAnsi="Verdana"/>
          <w:sz w:val="18"/>
          <w:szCs w:val="18"/>
        </w:rPr>
        <w:t xml:space="preserve"> </w:t>
      </w:r>
      <w:r w:rsidRPr="007F07D8">
        <w:rPr>
          <w:rFonts w:ascii="Verdana" w:eastAsiaTheme="minorHAnsi" w:hAnsi="Verdana" w:cstheme="minorBidi"/>
          <w:sz w:val="18"/>
          <w:szCs w:val="18"/>
        </w:rPr>
        <w:t xml:space="preserve">zdrowie pojawia się najczęściej w kontekście cyfryzacji służby zdrowia (e-zdrowie, str. 98 – 99), aktywności zawodowej pracowników (str. 154) i jedynie w </w:t>
      </w:r>
      <w:r w:rsidR="00137D58" w:rsidRPr="007F07D8">
        <w:rPr>
          <w:rFonts w:ascii="Verdana" w:eastAsiaTheme="minorHAnsi" w:hAnsi="Verdana" w:cstheme="minorBidi"/>
          <w:sz w:val="18"/>
          <w:szCs w:val="18"/>
        </w:rPr>
        <w:t>OP</w:t>
      </w:r>
      <w:r w:rsidRPr="007F07D8">
        <w:rPr>
          <w:rFonts w:ascii="Verdana" w:eastAsiaTheme="minorHAnsi" w:hAnsi="Verdana" w:cstheme="minorBidi"/>
          <w:sz w:val="18"/>
          <w:szCs w:val="18"/>
        </w:rPr>
        <w:t xml:space="preserve"> 11 wspomina się o ogólnych inwestycjach w system ochrony zdrowia, choć ich się szczegółowo nie precyzuje. W </w:t>
      </w:r>
      <w:r w:rsidR="00D4078C" w:rsidRPr="007F07D8">
        <w:rPr>
          <w:rFonts w:ascii="Verdana" w:hAnsi="Verdana"/>
          <w:sz w:val="18"/>
          <w:szCs w:val="18"/>
        </w:rPr>
        <w:t>K-P RPO 2014-2020</w:t>
      </w:r>
      <w:r w:rsidRPr="007F07D8">
        <w:rPr>
          <w:rFonts w:ascii="Verdana" w:eastAsiaTheme="minorHAnsi" w:hAnsi="Verdana" w:cstheme="minorBidi"/>
          <w:sz w:val="18"/>
          <w:szCs w:val="18"/>
        </w:rPr>
        <w:t xml:space="preserve"> nie wskazuje się też jednoznacznie, że nowoczesna ochrona zdrowia musi wiązać się z postawieniem priorytetu, w tym wydatkowego, na profilaktykę. </w:t>
      </w:r>
    </w:p>
    <w:p w:rsidR="00137D58" w:rsidRPr="007F07D8" w:rsidRDefault="00137D58" w:rsidP="00137D58">
      <w:pPr>
        <w:pStyle w:val="atekstECORYS"/>
        <w:spacing w:before="120" w:line="288" w:lineRule="auto"/>
        <w:textAlignment w:val="auto"/>
        <w:rPr>
          <w:rFonts w:ascii="Verdana" w:eastAsiaTheme="minorHAnsi" w:hAnsi="Verdana" w:cstheme="minorBidi"/>
          <w:sz w:val="18"/>
          <w:szCs w:val="18"/>
        </w:rPr>
      </w:pPr>
      <w:r w:rsidRPr="007F07D8">
        <w:rPr>
          <w:rFonts w:ascii="Verdana" w:eastAsiaTheme="minorHAnsi" w:hAnsi="Verdana" w:cstheme="minorBidi"/>
          <w:sz w:val="18"/>
          <w:szCs w:val="18"/>
          <w:shd w:val="clear" w:color="auto" w:fill="FABF8F" w:themeFill="accent6" w:themeFillTint="99"/>
        </w:rPr>
        <w:t>REKOMENDACJA</w:t>
      </w:r>
      <w:r w:rsidRPr="007F07D8">
        <w:rPr>
          <w:rFonts w:ascii="Verdana" w:eastAsiaTheme="minorHAnsi" w:hAnsi="Verdana" w:cstheme="minorBidi"/>
          <w:sz w:val="18"/>
          <w:szCs w:val="18"/>
        </w:rPr>
        <w:t xml:space="preserve">: Należy rozwinąć kwestie związane z inwestycjami w ochronę zdrowia, </w:t>
      </w:r>
      <w:r w:rsidR="000F1BDA">
        <w:rPr>
          <w:rFonts w:ascii="Verdana" w:eastAsiaTheme="minorHAnsi" w:hAnsi="Verdana" w:cstheme="minorBidi"/>
          <w:sz w:val="18"/>
          <w:szCs w:val="18"/>
        </w:rPr>
        <w:br/>
      </w:r>
      <w:r w:rsidRPr="007F07D8">
        <w:rPr>
          <w:rFonts w:ascii="Verdana" w:eastAsiaTheme="minorHAnsi" w:hAnsi="Verdana" w:cstheme="minorBidi"/>
          <w:sz w:val="18"/>
          <w:szCs w:val="18"/>
        </w:rPr>
        <w:t>a zwłaszcza działaniami z zakresu profilaktyki zdrowotnej</w:t>
      </w:r>
      <w:r w:rsidR="00634E12">
        <w:rPr>
          <w:rFonts w:ascii="Verdana" w:eastAsiaTheme="minorHAnsi" w:hAnsi="Verdana" w:cstheme="minorBidi"/>
          <w:sz w:val="18"/>
          <w:szCs w:val="18"/>
        </w:rPr>
        <w:t>, n</w:t>
      </w:r>
      <w:r w:rsidRPr="007F07D8">
        <w:rPr>
          <w:rFonts w:ascii="Verdana" w:eastAsiaTheme="minorHAnsi" w:hAnsi="Verdana" w:cstheme="minorBidi"/>
          <w:sz w:val="18"/>
          <w:szCs w:val="18"/>
        </w:rPr>
        <w:t>p. opisać w ramach OP 11, iż działania realizowane w ramach Programu będą prowadziły do zwiększania środków finansowych kierowanych na szeroko rozumianą profilaktykę zdrowotną.</w:t>
      </w:r>
    </w:p>
    <w:p w:rsidR="00B87043" w:rsidRPr="007F07D8" w:rsidRDefault="00B87043" w:rsidP="00137D58">
      <w:pPr>
        <w:pStyle w:val="atekstECORYS"/>
        <w:spacing w:before="120" w:line="288" w:lineRule="auto"/>
        <w:textAlignment w:val="auto"/>
        <w:rPr>
          <w:rFonts w:ascii="Verdana" w:eastAsiaTheme="minorHAnsi" w:hAnsi="Verdana" w:cstheme="minorBidi"/>
          <w:sz w:val="18"/>
          <w:szCs w:val="18"/>
        </w:rPr>
      </w:pPr>
      <w:r w:rsidRPr="007F07D8">
        <w:rPr>
          <w:rFonts w:ascii="Verdana" w:eastAsiaTheme="minorHAnsi" w:hAnsi="Verdana" w:cstheme="minorBidi"/>
          <w:sz w:val="18"/>
          <w:szCs w:val="18"/>
        </w:rPr>
        <w:t xml:space="preserve">KPR wskazuje na konieczność „skoordynowanych działań po stronie administracji” (str. 4) </w:t>
      </w:r>
      <w:r w:rsidR="000F1BDA">
        <w:rPr>
          <w:rFonts w:ascii="Verdana" w:eastAsiaTheme="minorHAnsi" w:hAnsi="Verdana" w:cstheme="minorBidi"/>
          <w:sz w:val="18"/>
          <w:szCs w:val="18"/>
        </w:rPr>
        <w:br/>
      </w:r>
      <w:r w:rsidRPr="007F07D8">
        <w:rPr>
          <w:rFonts w:ascii="Verdana" w:eastAsiaTheme="minorHAnsi" w:hAnsi="Verdana" w:cstheme="minorBidi"/>
          <w:sz w:val="18"/>
          <w:szCs w:val="18"/>
        </w:rPr>
        <w:t xml:space="preserve">w prowadzeniu polityki regionalnej oraz „zachowania wysokiej jakości usług publicznych świadczonych przez administrację publiczną” (str. 5). Jednocześnie jednak KPR postuluje wzrost znaczenia partnerstwa publiczno-prywatnego w realizacji inwestycji finansowanych ze środków europejskich. W </w:t>
      </w:r>
      <w:r w:rsidR="00D4078C" w:rsidRPr="007F07D8">
        <w:rPr>
          <w:rFonts w:ascii="Verdana" w:hAnsi="Verdana"/>
          <w:sz w:val="18"/>
          <w:szCs w:val="18"/>
        </w:rPr>
        <w:t>K-P RPO 2014-2020</w:t>
      </w:r>
      <w:r w:rsidRPr="007F07D8">
        <w:rPr>
          <w:rFonts w:ascii="Verdana" w:eastAsiaTheme="minorHAnsi" w:hAnsi="Verdana" w:cstheme="minorBidi"/>
          <w:sz w:val="18"/>
          <w:szCs w:val="18"/>
        </w:rPr>
        <w:t xml:space="preserve"> odniesień do PPP brakuje. </w:t>
      </w:r>
    </w:p>
    <w:p w:rsidR="00137D58" w:rsidRPr="007F07D8" w:rsidRDefault="00137D58" w:rsidP="00137D58">
      <w:pPr>
        <w:pStyle w:val="atekstECORYS"/>
        <w:spacing w:before="120" w:line="288" w:lineRule="auto"/>
        <w:textAlignment w:val="auto"/>
        <w:rPr>
          <w:rFonts w:ascii="Verdana" w:eastAsiaTheme="minorHAnsi" w:hAnsi="Verdana" w:cstheme="minorBidi"/>
          <w:sz w:val="18"/>
          <w:szCs w:val="18"/>
        </w:rPr>
      </w:pPr>
      <w:r w:rsidRPr="007F07D8">
        <w:rPr>
          <w:rFonts w:ascii="Verdana" w:eastAsiaTheme="minorHAnsi" w:hAnsi="Verdana" w:cstheme="minorBidi"/>
          <w:sz w:val="18"/>
          <w:szCs w:val="18"/>
          <w:shd w:val="clear" w:color="auto" w:fill="FABF8F" w:themeFill="accent6" w:themeFillTint="99"/>
        </w:rPr>
        <w:t>REKOMENDACJA</w:t>
      </w:r>
      <w:r w:rsidRPr="007F07D8">
        <w:rPr>
          <w:rFonts w:ascii="Verdana" w:eastAsiaTheme="minorHAnsi" w:hAnsi="Verdana" w:cstheme="minorBidi"/>
          <w:sz w:val="18"/>
          <w:szCs w:val="18"/>
        </w:rPr>
        <w:t xml:space="preserve">: Należy w większym stopniu postulować realizowanie wielu inwestycji ze środków europejskich w ramach partnerstwa publiczno-prywatnego (PPP), stąd </w:t>
      </w:r>
      <w:r w:rsidR="00F02125">
        <w:rPr>
          <w:rFonts w:ascii="Verdana" w:eastAsiaTheme="minorHAnsi" w:hAnsi="Verdana" w:cstheme="minorBidi"/>
          <w:sz w:val="18"/>
          <w:szCs w:val="18"/>
        </w:rPr>
        <w:t xml:space="preserve">w opisie większości OP </w:t>
      </w:r>
      <w:r w:rsidRPr="007F07D8">
        <w:rPr>
          <w:rFonts w:ascii="Verdana" w:eastAsiaTheme="minorHAnsi" w:hAnsi="Verdana" w:cstheme="minorBidi"/>
          <w:sz w:val="18"/>
          <w:szCs w:val="18"/>
        </w:rPr>
        <w:t xml:space="preserve">należy uzupełnić </w:t>
      </w:r>
      <w:r w:rsidR="00F02125">
        <w:rPr>
          <w:rFonts w:ascii="Verdana" w:eastAsiaTheme="minorHAnsi" w:hAnsi="Verdana" w:cstheme="minorBidi"/>
          <w:sz w:val="18"/>
          <w:szCs w:val="18"/>
        </w:rPr>
        <w:t>listę</w:t>
      </w:r>
      <w:r w:rsidRPr="007F07D8">
        <w:rPr>
          <w:rFonts w:ascii="Verdana" w:eastAsiaTheme="minorHAnsi" w:hAnsi="Verdana" w:cstheme="minorBidi"/>
          <w:sz w:val="18"/>
          <w:szCs w:val="18"/>
        </w:rPr>
        <w:t xml:space="preserve"> potencjalnych beneficjantów o PPP.</w:t>
      </w:r>
    </w:p>
    <w:p w:rsidR="00137D58" w:rsidRPr="007F07D8" w:rsidRDefault="00967016" w:rsidP="004F5630">
      <w:pPr>
        <w:pStyle w:val="atekstECORYS"/>
        <w:spacing w:before="120" w:line="288" w:lineRule="auto"/>
        <w:textAlignment w:val="auto"/>
        <w:rPr>
          <w:rFonts w:ascii="Verdana" w:eastAsiaTheme="minorHAnsi" w:hAnsi="Verdana" w:cstheme="minorBidi"/>
          <w:sz w:val="18"/>
          <w:szCs w:val="18"/>
        </w:rPr>
      </w:pPr>
      <w:r w:rsidRPr="007F07D8">
        <w:rPr>
          <w:rFonts w:ascii="Verdana" w:eastAsiaTheme="minorHAnsi" w:hAnsi="Verdana" w:cstheme="minorBidi"/>
          <w:sz w:val="18"/>
          <w:szCs w:val="18"/>
        </w:rPr>
        <w:t>Wśród celów KPR (str. 7) wymienia się zmniejszenie odsetka osób kończących wcześniej naukę i wzrost liczby osób z wyższym wykształcenie</w:t>
      </w:r>
      <w:r w:rsidR="00137D58" w:rsidRPr="007F07D8">
        <w:rPr>
          <w:rFonts w:ascii="Verdana" w:eastAsiaTheme="minorHAnsi" w:hAnsi="Verdana" w:cstheme="minorBidi"/>
          <w:sz w:val="18"/>
          <w:szCs w:val="18"/>
        </w:rPr>
        <w:t>m</w:t>
      </w:r>
      <w:r w:rsidRPr="007F07D8">
        <w:rPr>
          <w:rFonts w:ascii="Verdana" w:eastAsiaTheme="minorHAnsi" w:hAnsi="Verdana" w:cstheme="minorBidi"/>
          <w:sz w:val="18"/>
          <w:szCs w:val="18"/>
        </w:rPr>
        <w:t xml:space="preserve">. W </w:t>
      </w:r>
      <w:r w:rsidRPr="007F07D8">
        <w:rPr>
          <w:rFonts w:ascii="Verdana" w:hAnsi="Verdana"/>
          <w:sz w:val="18"/>
          <w:szCs w:val="18"/>
        </w:rPr>
        <w:t>K-P RPO 2014-2020</w:t>
      </w:r>
      <w:r w:rsidRPr="007F07D8">
        <w:rPr>
          <w:rFonts w:ascii="Verdana" w:eastAsiaTheme="minorHAnsi" w:hAnsi="Verdana" w:cstheme="minorBidi"/>
          <w:sz w:val="18"/>
          <w:szCs w:val="18"/>
        </w:rPr>
        <w:t xml:space="preserve"> znajdują się </w:t>
      </w:r>
      <w:r w:rsidR="001F7062" w:rsidRPr="007F07D8">
        <w:rPr>
          <w:rFonts w:ascii="Verdana" w:eastAsiaTheme="minorHAnsi" w:hAnsi="Verdana" w:cstheme="minorBidi"/>
          <w:sz w:val="18"/>
          <w:szCs w:val="18"/>
        </w:rPr>
        <w:t>bezpośredni</w:t>
      </w:r>
      <w:r w:rsidR="001F7062">
        <w:rPr>
          <w:rFonts w:ascii="Verdana" w:eastAsiaTheme="minorHAnsi" w:hAnsi="Verdana" w:cstheme="minorBidi"/>
          <w:sz w:val="18"/>
          <w:szCs w:val="18"/>
        </w:rPr>
        <w:t>e</w:t>
      </w:r>
      <w:r w:rsidR="001F7062" w:rsidRPr="007F07D8">
        <w:rPr>
          <w:rFonts w:ascii="Verdana" w:eastAsiaTheme="minorHAnsi" w:hAnsi="Verdana" w:cstheme="minorBidi"/>
          <w:sz w:val="18"/>
          <w:szCs w:val="18"/>
        </w:rPr>
        <w:t xml:space="preserve"> </w:t>
      </w:r>
      <w:r w:rsidRPr="007F07D8">
        <w:rPr>
          <w:rFonts w:ascii="Verdana" w:eastAsiaTheme="minorHAnsi" w:hAnsi="Verdana" w:cstheme="minorBidi"/>
          <w:sz w:val="18"/>
          <w:szCs w:val="18"/>
        </w:rPr>
        <w:t xml:space="preserve">odniesienia </w:t>
      </w:r>
      <w:r w:rsidR="00137D58" w:rsidRPr="007F07D8">
        <w:rPr>
          <w:rFonts w:ascii="Verdana" w:eastAsiaTheme="minorHAnsi" w:hAnsi="Verdana" w:cstheme="minorBidi"/>
          <w:sz w:val="18"/>
          <w:szCs w:val="18"/>
        </w:rPr>
        <w:t xml:space="preserve">wyłącznie </w:t>
      </w:r>
      <w:r w:rsidRPr="007F07D8">
        <w:rPr>
          <w:rFonts w:ascii="Verdana" w:eastAsiaTheme="minorHAnsi" w:hAnsi="Verdana" w:cstheme="minorBidi"/>
          <w:sz w:val="18"/>
          <w:szCs w:val="18"/>
        </w:rPr>
        <w:t xml:space="preserve">do pierwszej kwestii, choć jednocześnie w części diagnostycznej wskazano na to, iż odsetek osób z wyższym wykształceniem w </w:t>
      </w:r>
      <w:r w:rsidR="008F09B2" w:rsidRPr="008F09B2">
        <w:rPr>
          <w:rFonts w:ascii="Verdana" w:hAnsi="Verdana" w:cs="Arial"/>
          <w:sz w:val="18"/>
          <w:szCs w:val="18"/>
        </w:rPr>
        <w:t xml:space="preserve">województwie </w:t>
      </w:r>
      <w:r w:rsidRPr="007F07D8">
        <w:rPr>
          <w:rFonts w:ascii="Verdana" w:eastAsiaTheme="minorHAnsi" w:hAnsi="Verdana" w:cstheme="minorBidi"/>
          <w:sz w:val="18"/>
          <w:szCs w:val="18"/>
        </w:rPr>
        <w:t>kujawsko-pomorskim jest niższy niż średnia dla kraju</w:t>
      </w:r>
      <w:r w:rsidR="00B87043" w:rsidRPr="007F07D8">
        <w:rPr>
          <w:rFonts w:ascii="Verdana" w:eastAsiaTheme="minorHAnsi" w:hAnsi="Verdana" w:cstheme="minorBidi"/>
          <w:sz w:val="18"/>
          <w:szCs w:val="18"/>
        </w:rPr>
        <w:t xml:space="preserve">. </w:t>
      </w:r>
      <w:r w:rsidR="00137D58" w:rsidRPr="007F07D8">
        <w:rPr>
          <w:rFonts w:ascii="Verdana" w:eastAsiaTheme="minorHAnsi" w:hAnsi="Verdana" w:cstheme="minorBidi"/>
          <w:sz w:val="18"/>
          <w:szCs w:val="18"/>
          <w:shd w:val="clear" w:color="auto" w:fill="FABF8F" w:themeFill="accent6" w:themeFillTint="99"/>
        </w:rPr>
        <w:t>REKOMENDACJA</w:t>
      </w:r>
      <w:r w:rsidR="00137D58" w:rsidRPr="007F07D8">
        <w:rPr>
          <w:rFonts w:ascii="Verdana" w:eastAsiaTheme="minorHAnsi" w:hAnsi="Verdana" w:cstheme="minorBidi"/>
          <w:sz w:val="18"/>
          <w:szCs w:val="18"/>
        </w:rPr>
        <w:t>: W kontekście działań ukierunkowanych na budowę kapitału ludzkiego trzeba wyraźnie wskazać, że celem Programu jest wzrost liczby osób z wyższym wykształceniem.</w:t>
      </w:r>
    </w:p>
    <w:p w:rsidR="0018148B" w:rsidRPr="007F07D8" w:rsidRDefault="00D81786" w:rsidP="00E8641F">
      <w:pPr>
        <w:pStyle w:val="Nagwek2"/>
        <w:numPr>
          <w:ilvl w:val="0"/>
          <w:numId w:val="0"/>
        </w:numPr>
        <w:rPr>
          <w:rFonts w:ascii="Verdana" w:hAnsi="Verdana"/>
          <w:color w:val="E36C0A" w:themeColor="accent6" w:themeShade="BF"/>
          <w:sz w:val="20"/>
          <w:szCs w:val="18"/>
        </w:rPr>
      </w:pPr>
      <w:bookmarkStart w:id="35" w:name="_Toc384793735"/>
      <w:r w:rsidRPr="007F07D8">
        <w:rPr>
          <w:rFonts w:ascii="Verdana" w:hAnsi="Verdana"/>
          <w:color w:val="E36C0A" w:themeColor="accent6" w:themeShade="BF"/>
          <w:sz w:val="20"/>
          <w:szCs w:val="18"/>
        </w:rPr>
        <w:t xml:space="preserve">6.7 </w:t>
      </w:r>
      <w:r w:rsidR="000C53D2" w:rsidRPr="007F07D8">
        <w:rPr>
          <w:rFonts w:ascii="Verdana" w:hAnsi="Verdana"/>
          <w:color w:val="E36C0A" w:themeColor="accent6" w:themeShade="BF"/>
          <w:sz w:val="20"/>
          <w:szCs w:val="18"/>
        </w:rPr>
        <w:t>Długookresowa Strategia Rozwoju Kraju. Polska 2030. Trzecia Fala Nowoczesności</w:t>
      </w:r>
      <w:bookmarkEnd w:id="35"/>
    </w:p>
    <w:p w:rsidR="00B87043" w:rsidRPr="007F07D8" w:rsidRDefault="00B87043" w:rsidP="000C53D2">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 xml:space="preserve">Celem DSRK jest poprawa jakości życia Polaków (str. 42), co jest w dokumencie bardzo mocno podkreślane i co przejawia się m.in. w tym, iż jednym z dwóch głównych mierników jego realizacji, oprócz PKB, jest HDI. W celu głównym </w:t>
      </w:r>
      <w:r w:rsidR="006D461E" w:rsidRPr="007F07D8">
        <w:rPr>
          <w:rFonts w:ascii="Verdana" w:hAnsi="Verdana"/>
          <w:sz w:val="18"/>
          <w:szCs w:val="18"/>
        </w:rPr>
        <w:t>K-P RPO 2014-2020</w:t>
      </w:r>
      <w:r w:rsidRPr="007F07D8">
        <w:rPr>
          <w:rFonts w:ascii="Verdana" w:eastAsiaTheme="minorHAnsi" w:hAnsi="Verdana" w:cstheme="minorBidi"/>
          <w:sz w:val="18"/>
          <w:szCs w:val="18"/>
        </w:rPr>
        <w:t xml:space="preserve"> perspektywa obywatela nie pojawia się, chociaż obecna jest w celach szczegółowych. W kontekście zapisów SRK, tożsamych w tym obszarze z</w:t>
      </w:r>
      <w:r w:rsidR="00F02125">
        <w:rPr>
          <w:rFonts w:ascii="Verdana" w:eastAsiaTheme="minorHAnsi" w:hAnsi="Verdana" w:cstheme="minorBidi"/>
          <w:sz w:val="18"/>
          <w:szCs w:val="18"/>
        </w:rPr>
        <w:t>e</w:t>
      </w:r>
      <w:r w:rsidRPr="007F07D8">
        <w:rPr>
          <w:rFonts w:ascii="Verdana" w:eastAsiaTheme="minorHAnsi" w:hAnsi="Verdana" w:cstheme="minorBidi"/>
          <w:sz w:val="18"/>
          <w:szCs w:val="18"/>
        </w:rPr>
        <w:t xml:space="preserve"> SRK, wydaje się, że perspektywa mieszkańca regionu mogłaby pojawić się na poziomie celu głównego </w:t>
      </w:r>
      <w:r w:rsidR="00490CC1">
        <w:rPr>
          <w:rFonts w:ascii="Verdana" w:hAnsi="Verdana"/>
          <w:sz w:val="18"/>
          <w:szCs w:val="18"/>
        </w:rPr>
        <w:t>Programu</w:t>
      </w:r>
      <w:r w:rsidRPr="007F07D8">
        <w:rPr>
          <w:rFonts w:ascii="Verdana" w:eastAsiaTheme="minorHAnsi" w:hAnsi="Verdana" w:cstheme="minorBidi"/>
          <w:sz w:val="18"/>
          <w:szCs w:val="18"/>
        </w:rPr>
        <w:t xml:space="preserve">. </w:t>
      </w:r>
    </w:p>
    <w:p w:rsidR="00137D58" w:rsidRPr="007F07D8" w:rsidRDefault="00137D58" w:rsidP="00137D58">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shd w:val="clear" w:color="auto" w:fill="FDE9D9" w:themeFill="accent6" w:themeFillTint="33"/>
        </w:rPr>
        <w:t>REKOMENDACJA</w:t>
      </w:r>
      <w:r w:rsidRPr="007F07D8">
        <w:rPr>
          <w:rFonts w:ascii="Verdana" w:eastAsiaTheme="minorHAnsi" w:hAnsi="Verdana" w:cstheme="minorBidi"/>
          <w:sz w:val="18"/>
          <w:szCs w:val="18"/>
        </w:rPr>
        <w:t xml:space="preserve">: Do rozważenia pozostaje modyfikacja celu </w:t>
      </w:r>
      <w:r w:rsidRPr="007F07D8">
        <w:rPr>
          <w:rFonts w:ascii="Verdana" w:hAnsi="Verdana"/>
          <w:sz w:val="18"/>
          <w:szCs w:val="18"/>
        </w:rPr>
        <w:t>K-P RPO 2014-2020</w:t>
      </w:r>
      <w:r w:rsidRPr="007F07D8">
        <w:rPr>
          <w:rFonts w:ascii="Verdana" w:eastAsiaTheme="minorHAnsi" w:hAnsi="Verdana" w:cstheme="minorBidi"/>
          <w:sz w:val="18"/>
          <w:szCs w:val="18"/>
        </w:rPr>
        <w:t xml:space="preserve"> tak, aby jego brzmienie było następujące: </w:t>
      </w:r>
      <w:r w:rsidRPr="004F5630">
        <w:rPr>
          <w:rFonts w:ascii="Verdana" w:eastAsiaTheme="minorHAnsi" w:hAnsi="Verdana" w:cstheme="minorBidi"/>
          <w:i/>
          <w:sz w:val="18"/>
          <w:szCs w:val="18"/>
        </w:rPr>
        <w:t xml:space="preserve">Uczynienie województwa kujawsko-pomorskiego konkurencyjnym </w:t>
      </w:r>
      <w:r w:rsidR="000F1BDA">
        <w:rPr>
          <w:rFonts w:ascii="Verdana" w:eastAsiaTheme="minorHAnsi" w:hAnsi="Verdana" w:cstheme="minorBidi"/>
          <w:i/>
          <w:sz w:val="18"/>
          <w:szCs w:val="18"/>
        </w:rPr>
        <w:br/>
      </w:r>
      <w:r w:rsidRPr="004F5630">
        <w:rPr>
          <w:rFonts w:ascii="Verdana" w:eastAsiaTheme="minorHAnsi" w:hAnsi="Verdana" w:cstheme="minorBidi"/>
          <w:i/>
          <w:sz w:val="18"/>
          <w:szCs w:val="18"/>
        </w:rPr>
        <w:t>i innowacyjnym regionem Europy oraz poprawa jakości życia jego mieszkańców</w:t>
      </w:r>
      <w:r w:rsidRPr="007F07D8">
        <w:rPr>
          <w:rFonts w:ascii="Verdana" w:eastAsiaTheme="minorHAnsi" w:hAnsi="Verdana" w:cstheme="minorBidi"/>
          <w:sz w:val="18"/>
          <w:szCs w:val="18"/>
        </w:rPr>
        <w:t xml:space="preserve">. </w:t>
      </w:r>
    </w:p>
    <w:p w:rsidR="00137D58" w:rsidRPr="007F07D8" w:rsidRDefault="00137D58" w:rsidP="00137D58">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shd w:val="clear" w:color="auto" w:fill="FDE9D9" w:themeFill="accent6" w:themeFillTint="33"/>
        </w:rPr>
        <w:t>REKOMENDACJA</w:t>
      </w:r>
      <w:r w:rsidRPr="007F07D8">
        <w:rPr>
          <w:rFonts w:ascii="Verdana" w:eastAsiaTheme="minorHAnsi" w:hAnsi="Verdana" w:cstheme="minorBidi"/>
          <w:sz w:val="18"/>
          <w:szCs w:val="18"/>
        </w:rPr>
        <w:t>: Z pewnością natomiast należy zmienić fragment dot</w:t>
      </w:r>
      <w:r w:rsidR="00AA2DC9">
        <w:rPr>
          <w:rFonts w:ascii="Verdana" w:eastAsiaTheme="minorHAnsi" w:hAnsi="Verdana" w:cstheme="minorBidi"/>
          <w:sz w:val="18"/>
          <w:szCs w:val="18"/>
        </w:rPr>
        <w:t>yczący</w:t>
      </w:r>
      <w:r w:rsidRPr="007F07D8">
        <w:rPr>
          <w:rFonts w:ascii="Verdana" w:eastAsiaTheme="minorHAnsi" w:hAnsi="Verdana" w:cstheme="minorBidi"/>
          <w:sz w:val="18"/>
          <w:szCs w:val="18"/>
        </w:rPr>
        <w:t xml:space="preserve"> poprawy jakości życia mieszkańców, który to opis mógłby być następujący: </w:t>
      </w:r>
      <w:r w:rsidRPr="007F07D8">
        <w:rPr>
          <w:rFonts w:ascii="Verdana" w:eastAsiaTheme="minorHAnsi" w:hAnsi="Verdana" w:cstheme="minorBidi"/>
          <w:i/>
          <w:sz w:val="18"/>
          <w:szCs w:val="18"/>
        </w:rPr>
        <w:t>Podmiotem polityki regionalnej prowadzonej za pomocą Programu są mieszkańcy regionu, dlatego wszelkie działania realizowane za jego pomocą muszą prowadzić do poprawy jakości ich życia</w:t>
      </w:r>
      <w:r w:rsidR="001F7062">
        <w:rPr>
          <w:rFonts w:ascii="Verdana" w:eastAsiaTheme="minorHAnsi" w:hAnsi="Verdana" w:cstheme="minorBidi"/>
          <w:i/>
          <w:sz w:val="18"/>
          <w:szCs w:val="18"/>
        </w:rPr>
        <w:t>. Cel ten</w:t>
      </w:r>
      <w:r w:rsidRPr="007F07D8">
        <w:rPr>
          <w:rFonts w:ascii="Verdana" w:eastAsiaTheme="minorHAnsi" w:hAnsi="Verdana" w:cstheme="minorBidi"/>
          <w:i/>
          <w:sz w:val="18"/>
          <w:szCs w:val="18"/>
        </w:rPr>
        <w:t xml:space="preserve"> będzie pochodną szeregu działań realizowanych za pomocą Programu, w tym tych sprzyjających poprawie sytuacji na rynku pracy, zwiększających jakość oferty edukacyjnej placówek oświatowych, czy modernizujących infrastrukturę komunikacyjną. W kontekście jakości życia mieszkańców województwa kujawsko-pomorskiego szczególne znaczenie będą miały również inicjatywy na rzecz poprawy jakości usług publicznych, w tym tych wspierających łączenie pracy zawodowej z opieką nad dzieckiem. Jednocześnie wsparciem muszą być objęte te usługi, zwłaszcza ochrony zdrowia, na które popyt będzie rósł ze względu na postępujący proces starzenia się społeczeństwa. Powyższe działania będą prowadzone w paradygmacie upodmiotowienia wszystkich interesariuszy polityki rozwoju, </w:t>
      </w:r>
      <w:r w:rsidR="000F1BDA">
        <w:rPr>
          <w:rFonts w:ascii="Verdana" w:eastAsiaTheme="minorHAnsi" w:hAnsi="Verdana" w:cstheme="minorBidi"/>
          <w:i/>
          <w:sz w:val="18"/>
          <w:szCs w:val="18"/>
        </w:rPr>
        <w:br/>
      </w:r>
      <w:r w:rsidRPr="007F07D8">
        <w:rPr>
          <w:rFonts w:ascii="Verdana" w:eastAsiaTheme="minorHAnsi" w:hAnsi="Verdana" w:cstheme="minorBidi"/>
          <w:i/>
          <w:sz w:val="18"/>
          <w:szCs w:val="18"/>
        </w:rPr>
        <w:t>w szczególności mieszkańców regionu, poprzez m.in. inicjatywy w ramach Rozwoju lokalnego kierowanego przez społeczność</w:t>
      </w:r>
      <w:r w:rsidRPr="007F07D8">
        <w:rPr>
          <w:rFonts w:ascii="Verdana" w:eastAsiaTheme="minorHAnsi" w:hAnsi="Verdana" w:cstheme="minorBidi"/>
          <w:sz w:val="18"/>
          <w:szCs w:val="18"/>
        </w:rPr>
        <w:t>.</w:t>
      </w:r>
    </w:p>
    <w:p w:rsidR="00137D58" w:rsidRPr="007F07D8" w:rsidRDefault="00967016" w:rsidP="000C53D2">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DSRK stawia jasno kwestię znaczenia wydatków finansowanych ze środków e</w:t>
      </w:r>
      <w:r w:rsidR="00137D58" w:rsidRPr="007F07D8">
        <w:rPr>
          <w:rFonts w:ascii="Verdana" w:eastAsiaTheme="minorHAnsi" w:hAnsi="Verdana" w:cstheme="minorBidi"/>
          <w:sz w:val="18"/>
          <w:szCs w:val="18"/>
        </w:rPr>
        <w:t>uropejskich w kreowaniu rozwoju.</w:t>
      </w:r>
      <w:r w:rsidR="001F7062">
        <w:rPr>
          <w:rFonts w:ascii="Verdana" w:eastAsiaTheme="minorHAnsi" w:hAnsi="Verdana" w:cstheme="minorBidi"/>
          <w:sz w:val="18"/>
          <w:szCs w:val="18"/>
        </w:rPr>
        <w:t xml:space="preserve"> </w:t>
      </w:r>
      <w:r w:rsidR="00137D58" w:rsidRPr="007F07D8">
        <w:rPr>
          <w:rFonts w:ascii="Verdana" w:eastAsiaTheme="minorHAnsi" w:hAnsi="Verdana" w:cstheme="minorBidi"/>
          <w:sz w:val="18"/>
          <w:szCs w:val="18"/>
        </w:rPr>
        <w:t>P</w:t>
      </w:r>
      <w:r w:rsidRPr="007F07D8">
        <w:rPr>
          <w:rFonts w:ascii="Verdana" w:eastAsiaTheme="minorHAnsi" w:hAnsi="Verdana" w:cstheme="minorBidi"/>
          <w:sz w:val="18"/>
          <w:szCs w:val="18"/>
        </w:rPr>
        <w:t xml:space="preserve">rzesłanie DSRK jest takie, iż rozwój regionalny nie może uzależnić się od środków UE, których prawdopodobnie po 2020 r. będzie dużo mniej niż obecnie. </w:t>
      </w:r>
      <w:r w:rsidR="00137D58" w:rsidRPr="007F07D8">
        <w:rPr>
          <w:rFonts w:ascii="Verdana" w:eastAsiaTheme="minorHAnsi" w:hAnsi="Verdana" w:cstheme="minorBidi"/>
          <w:sz w:val="18"/>
          <w:szCs w:val="18"/>
        </w:rPr>
        <w:t xml:space="preserve">Taka perspektywa musi być obecna w </w:t>
      </w:r>
      <w:r w:rsidR="00137D58" w:rsidRPr="007F07D8">
        <w:rPr>
          <w:rFonts w:ascii="Verdana" w:hAnsi="Verdana"/>
          <w:sz w:val="18"/>
          <w:szCs w:val="18"/>
        </w:rPr>
        <w:t>K-P RPO 2014-2020</w:t>
      </w:r>
      <w:r w:rsidR="00137D58" w:rsidRPr="007F07D8">
        <w:rPr>
          <w:rFonts w:ascii="Verdana" w:eastAsiaTheme="minorHAnsi" w:hAnsi="Verdana" w:cstheme="minorBidi"/>
          <w:sz w:val="18"/>
          <w:szCs w:val="18"/>
        </w:rPr>
        <w:t>.</w:t>
      </w:r>
    </w:p>
    <w:p w:rsidR="00137D58" w:rsidRPr="007F07D8" w:rsidRDefault="00137D58" w:rsidP="00137D58">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shd w:val="clear" w:color="auto" w:fill="FABF8F" w:themeFill="accent6" w:themeFillTint="99"/>
        </w:rPr>
        <w:t>REKOMENDACJA</w:t>
      </w:r>
      <w:r w:rsidRPr="007F07D8">
        <w:rPr>
          <w:rFonts w:ascii="Verdana" w:eastAsiaTheme="minorHAnsi" w:hAnsi="Verdana" w:cstheme="minorBidi"/>
          <w:sz w:val="18"/>
          <w:szCs w:val="18"/>
        </w:rPr>
        <w:t xml:space="preserve">: We wprowadzeniu do Programu lub ewentualnie przy opisie jego celu głównego należy wskazać, że realizowane działania będą budowały fundamenty dla długoterminowego rozwoju społeczno-gospodarczego, a nie wyłącznie stymulowały rozwój poprzez proste transfery gotówkowe. Brzmienie tego akapitu mogłoby być następujące: </w:t>
      </w:r>
      <w:r w:rsidRPr="007F07D8">
        <w:rPr>
          <w:rFonts w:ascii="Verdana" w:eastAsiaTheme="minorHAnsi" w:hAnsi="Verdana" w:cstheme="minorBidi"/>
          <w:i/>
          <w:sz w:val="18"/>
          <w:szCs w:val="18"/>
        </w:rPr>
        <w:t xml:space="preserve">Polityka rozwoju prowadzona </w:t>
      </w:r>
      <w:r w:rsidR="000F1BDA">
        <w:rPr>
          <w:rFonts w:ascii="Verdana" w:eastAsiaTheme="minorHAnsi" w:hAnsi="Verdana" w:cstheme="minorBidi"/>
          <w:i/>
          <w:sz w:val="18"/>
          <w:szCs w:val="18"/>
        </w:rPr>
        <w:br/>
      </w:r>
      <w:r w:rsidRPr="007F07D8">
        <w:rPr>
          <w:rFonts w:ascii="Verdana" w:eastAsiaTheme="minorHAnsi" w:hAnsi="Verdana" w:cstheme="minorBidi"/>
          <w:i/>
          <w:sz w:val="18"/>
          <w:szCs w:val="18"/>
        </w:rPr>
        <w:t xml:space="preserve">w paradygmacie wynikającym z zapisów DSRK – dokumentu nadrzędnego w stosunku do </w:t>
      </w:r>
      <w:r w:rsidRPr="007F07D8">
        <w:rPr>
          <w:rFonts w:ascii="Verdana" w:hAnsi="Verdana"/>
          <w:i/>
          <w:sz w:val="18"/>
          <w:szCs w:val="18"/>
        </w:rPr>
        <w:t>K-P RPO 2014-2020</w:t>
      </w:r>
      <w:r w:rsidRPr="007F07D8">
        <w:rPr>
          <w:rFonts w:ascii="Verdana" w:eastAsiaTheme="minorHAnsi" w:hAnsi="Verdana" w:cstheme="minorBidi"/>
          <w:i/>
          <w:sz w:val="18"/>
          <w:szCs w:val="18"/>
        </w:rPr>
        <w:t>, będzie służyła budowaniu fundamentów długoterminowego rozwoju regionu i nie będzie go uzależniała od transferów finansowych z UE. W tym celu maksymalizowane będą wydatki rozwojowe, zgodnie z ich definicją z</w:t>
      </w:r>
      <w:r w:rsidR="00F02125">
        <w:rPr>
          <w:rFonts w:ascii="Verdana" w:eastAsiaTheme="minorHAnsi" w:hAnsi="Verdana" w:cstheme="minorBidi"/>
          <w:i/>
          <w:sz w:val="18"/>
          <w:szCs w:val="18"/>
        </w:rPr>
        <w:t>e</w:t>
      </w:r>
      <w:r w:rsidRPr="007F07D8">
        <w:rPr>
          <w:rFonts w:ascii="Verdana" w:eastAsiaTheme="minorHAnsi" w:hAnsi="Verdana" w:cstheme="minorBidi"/>
          <w:i/>
          <w:sz w:val="18"/>
          <w:szCs w:val="18"/>
        </w:rPr>
        <w:t xml:space="preserve"> SRK, tak aby budować zasób kapitału technicznego, ludzkiego i społecznego</w:t>
      </w:r>
      <w:r w:rsidRPr="007F07D8">
        <w:rPr>
          <w:rFonts w:ascii="Verdana" w:eastAsiaTheme="minorHAnsi" w:hAnsi="Verdana" w:cstheme="minorBidi"/>
          <w:sz w:val="18"/>
          <w:szCs w:val="18"/>
        </w:rPr>
        <w:t>.</w:t>
      </w:r>
    </w:p>
    <w:p w:rsidR="00177B77" w:rsidRPr="007F07D8" w:rsidRDefault="00B87043" w:rsidP="00177B77">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 xml:space="preserve">W DSRK podkreśla się znaczenie mobilności społecznej, zawodowej i przestrzennej, co związane jest z przyjętym modelem terytorialnego równoważenia rozwoju – warto to pojęcie wykorzystać </w:t>
      </w:r>
      <w:r w:rsidR="000F1BDA">
        <w:rPr>
          <w:rFonts w:ascii="Verdana" w:eastAsiaTheme="minorHAnsi" w:hAnsi="Verdana" w:cstheme="minorBidi"/>
          <w:sz w:val="18"/>
          <w:szCs w:val="18"/>
        </w:rPr>
        <w:br/>
      </w:r>
      <w:r w:rsidRPr="007F07D8">
        <w:rPr>
          <w:rFonts w:ascii="Verdana" w:eastAsiaTheme="minorHAnsi" w:hAnsi="Verdana" w:cstheme="minorBidi"/>
          <w:sz w:val="18"/>
          <w:szCs w:val="18"/>
        </w:rPr>
        <w:t xml:space="preserve">w </w:t>
      </w:r>
      <w:r w:rsidR="003C5467" w:rsidRPr="007F07D8">
        <w:rPr>
          <w:rFonts w:ascii="Verdana" w:hAnsi="Verdana"/>
          <w:sz w:val="18"/>
          <w:szCs w:val="18"/>
        </w:rPr>
        <w:t>K-P RPO 2014-2020</w:t>
      </w:r>
      <w:r w:rsidRPr="007F07D8">
        <w:rPr>
          <w:rFonts w:ascii="Verdana" w:eastAsiaTheme="minorHAnsi" w:hAnsi="Verdana" w:cstheme="minorBidi"/>
          <w:sz w:val="18"/>
          <w:szCs w:val="18"/>
        </w:rPr>
        <w:t xml:space="preserve">. </w:t>
      </w:r>
      <w:r w:rsidR="00177B77" w:rsidRPr="007F07D8">
        <w:rPr>
          <w:rFonts w:ascii="Verdana" w:eastAsiaTheme="minorHAnsi" w:hAnsi="Verdana" w:cstheme="minorBidi"/>
          <w:sz w:val="18"/>
          <w:szCs w:val="18"/>
          <w:shd w:val="clear" w:color="auto" w:fill="FABF8F" w:themeFill="accent6" w:themeFillTint="99"/>
        </w:rPr>
        <w:t>REKOMENDACJA</w:t>
      </w:r>
      <w:r w:rsidR="00177B77" w:rsidRPr="007F07D8">
        <w:rPr>
          <w:rFonts w:ascii="Verdana" w:eastAsiaTheme="minorHAnsi" w:hAnsi="Verdana" w:cstheme="minorBidi"/>
          <w:sz w:val="18"/>
          <w:szCs w:val="18"/>
        </w:rPr>
        <w:t xml:space="preserve">: W kontekście zapisanego w DSRK terytorialnego modelu równoważenia rozwoju proponowany w powyższej rekomendacji zapis mógłby zostać uzupełniony poprzez dodanie: </w:t>
      </w:r>
      <w:r w:rsidR="00177B77" w:rsidRPr="007F07D8">
        <w:rPr>
          <w:rFonts w:ascii="Verdana" w:eastAsiaTheme="minorHAnsi" w:hAnsi="Verdana" w:cstheme="minorBidi"/>
          <w:i/>
          <w:sz w:val="18"/>
          <w:szCs w:val="18"/>
        </w:rPr>
        <w:t xml:space="preserve">Działania Programu będą prowadzone w paradygmacie modelu terytorialnego równoważenia rozwoju, co oznacza, iż promowana będzie równowaga pomiędzy jego celami odnoszącymi się do stymulowania biegunów wzrostu (m.in. inwestycje na obszarach miejskich), budowania kanałów dyfuzji impulsów rozwojowych (m.in. infrastruktura transportowa), a także wspierania </w:t>
      </w:r>
      <w:r w:rsidR="001F7062" w:rsidRPr="007F07D8">
        <w:rPr>
          <w:rFonts w:ascii="Verdana" w:eastAsiaTheme="minorHAnsi" w:hAnsi="Verdana" w:cstheme="minorBidi"/>
          <w:i/>
          <w:sz w:val="18"/>
          <w:szCs w:val="18"/>
        </w:rPr>
        <w:t>zdolnoś</w:t>
      </w:r>
      <w:r w:rsidR="001F7062">
        <w:rPr>
          <w:rFonts w:ascii="Verdana" w:eastAsiaTheme="minorHAnsi" w:hAnsi="Verdana" w:cstheme="minorBidi"/>
          <w:i/>
          <w:sz w:val="18"/>
          <w:szCs w:val="18"/>
        </w:rPr>
        <w:t>ci</w:t>
      </w:r>
      <w:r w:rsidR="001F7062" w:rsidRPr="007F07D8">
        <w:rPr>
          <w:rFonts w:ascii="Verdana" w:eastAsiaTheme="minorHAnsi" w:hAnsi="Verdana" w:cstheme="minorBidi"/>
          <w:i/>
          <w:sz w:val="18"/>
          <w:szCs w:val="18"/>
        </w:rPr>
        <w:t xml:space="preserve"> </w:t>
      </w:r>
      <w:r w:rsidR="00177B77" w:rsidRPr="007F07D8">
        <w:rPr>
          <w:rFonts w:ascii="Verdana" w:eastAsiaTheme="minorHAnsi" w:hAnsi="Verdana" w:cstheme="minorBidi"/>
          <w:i/>
          <w:sz w:val="18"/>
          <w:szCs w:val="18"/>
        </w:rPr>
        <w:t xml:space="preserve">absorpcyjnych regionów peryferyjnych (m.in. inwestycje w kapitał ludzki </w:t>
      </w:r>
      <w:r w:rsidR="000F1BDA">
        <w:rPr>
          <w:rFonts w:ascii="Verdana" w:eastAsiaTheme="minorHAnsi" w:hAnsi="Verdana" w:cstheme="minorBidi"/>
          <w:i/>
          <w:sz w:val="18"/>
          <w:szCs w:val="18"/>
        </w:rPr>
        <w:br/>
      </w:r>
      <w:r w:rsidR="00177B77" w:rsidRPr="007F07D8">
        <w:rPr>
          <w:rFonts w:ascii="Verdana" w:eastAsiaTheme="minorHAnsi" w:hAnsi="Verdana" w:cstheme="minorBidi"/>
          <w:i/>
          <w:sz w:val="18"/>
          <w:szCs w:val="18"/>
        </w:rPr>
        <w:t>i lokalną infrastrukturę).</w:t>
      </w:r>
    </w:p>
    <w:p w:rsidR="001F7062" w:rsidRDefault="00B87043" w:rsidP="000C53D2">
      <w:pPr>
        <w:pStyle w:val="atekstECORYS"/>
        <w:spacing w:before="120" w:line="288" w:lineRule="auto"/>
        <w:rPr>
          <w:rFonts w:ascii="Verdana" w:eastAsiaTheme="minorHAnsi" w:hAnsi="Verdana" w:cstheme="minorBidi"/>
          <w:sz w:val="18"/>
          <w:szCs w:val="18"/>
        </w:rPr>
      </w:pPr>
      <w:r w:rsidRPr="007F07D8">
        <w:rPr>
          <w:rFonts w:ascii="Verdana" w:eastAsiaTheme="minorHAnsi" w:hAnsi="Verdana" w:cstheme="minorBidi"/>
          <w:sz w:val="18"/>
          <w:szCs w:val="18"/>
        </w:rPr>
        <w:t xml:space="preserve">W kontekście wcześniejszych uwag do spójności </w:t>
      </w:r>
      <w:r w:rsidR="003C5467" w:rsidRPr="007F07D8">
        <w:rPr>
          <w:rFonts w:ascii="Verdana" w:hAnsi="Verdana"/>
          <w:sz w:val="18"/>
          <w:szCs w:val="18"/>
        </w:rPr>
        <w:t>K-P RPO 2014-2020</w:t>
      </w:r>
      <w:r w:rsidRPr="007F07D8">
        <w:rPr>
          <w:rFonts w:ascii="Verdana" w:eastAsiaTheme="minorHAnsi" w:hAnsi="Verdana" w:cstheme="minorBidi"/>
          <w:sz w:val="18"/>
          <w:szCs w:val="18"/>
        </w:rPr>
        <w:t xml:space="preserve"> z różnymi dokumentami strategicznymi, wychodzącymi w dużej mierze od DSRK – dokumentu w stosunku do nich nadrzędnego, warto posiłkować się odpowiednimi zapisami strategii długookresowej przy modyfikowaniu </w:t>
      </w:r>
      <w:r w:rsidR="008B1025" w:rsidRPr="007F07D8">
        <w:rPr>
          <w:rFonts w:ascii="Verdana" w:eastAsiaTheme="minorHAnsi" w:hAnsi="Verdana" w:cstheme="minorBidi"/>
          <w:sz w:val="18"/>
          <w:szCs w:val="18"/>
        </w:rPr>
        <w:t>Program</w:t>
      </w:r>
      <w:r w:rsidRPr="007F07D8">
        <w:rPr>
          <w:rFonts w:ascii="Verdana" w:eastAsiaTheme="minorHAnsi" w:hAnsi="Verdana" w:cstheme="minorBidi"/>
          <w:sz w:val="18"/>
          <w:szCs w:val="18"/>
        </w:rPr>
        <w:t xml:space="preserve">u. I tak, np. w przypadku inwestycji w kapitał społeczny można odnieść się do następujących zapisów DSRK: „[konieczne jest] zwiększenie obecności kultury w życiu codziennym ludzi poprzez stałe zwiększanie dostępności zasobów kultury i kształcenie nawyków kulturowych” (str. 125), czy też „[niezbędna jest] modernizacja infrastruktury oraz rozszerzenie ról społecznych instytucji kultury, w tym bibliotek i ośrodków kultury” (str. 126). </w:t>
      </w:r>
    </w:p>
    <w:p w:rsidR="00B87043" w:rsidRPr="007F07D8" w:rsidRDefault="001F7062" w:rsidP="000C53D2">
      <w:pPr>
        <w:pStyle w:val="atekstECORYS"/>
        <w:spacing w:before="120" w:line="288" w:lineRule="auto"/>
        <w:rPr>
          <w:rFonts w:ascii="Verdana" w:eastAsiaTheme="minorHAnsi" w:hAnsi="Verdana" w:cstheme="minorBidi"/>
          <w:sz w:val="18"/>
          <w:szCs w:val="18"/>
        </w:rPr>
      </w:pPr>
      <w:r>
        <w:rPr>
          <w:rFonts w:ascii="Verdana" w:eastAsiaTheme="minorHAnsi" w:hAnsi="Verdana" w:cstheme="minorBidi"/>
          <w:sz w:val="18"/>
          <w:szCs w:val="18"/>
        </w:rPr>
        <w:t xml:space="preserve">Zasadniczo rekomendować można </w:t>
      </w:r>
      <w:r w:rsidRPr="007F07D8">
        <w:rPr>
          <w:rFonts w:ascii="Verdana" w:eastAsiaTheme="minorHAnsi" w:hAnsi="Verdana" w:cstheme="minorBidi"/>
          <w:sz w:val="18"/>
          <w:szCs w:val="18"/>
        </w:rPr>
        <w:t>zwiększeni</w:t>
      </w:r>
      <w:r>
        <w:rPr>
          <w:rFonts w:ascii="Verdana" w:eastAsiaTheme="minorHAnsi" w:hAnsi="Verdana" w:cstheme="minorBidi"/>
          <w:sz w:val="18"/>
          <w:szCs w:val="18"/>
        </w:rPr>
        <w:t>e</w:t>
      </w:r>
      <w:r w:rsidRPr="007F07D8">
        <w:rPr>
          <w:rFonts w:ascii="Verdana" w:eastAsiaTheme="minorHAnsi" w:hAnsi="Verdana" w:cstheme="minorBidi"/>
          <w:sz w:val="18"/>
          <w:szCs w:val="18"/>
        </w:rPr>
        <w:t xml:space="preserve"> </w:t>
      </w:r>
      <w:r w:rsidR="00B87043" w:rsidRPr="007F07D8">
        <w:rPr>
          <w:rFonts w:ascii="Verdana" w:eastAsiaTheme="minorHAnsi" w:hAnsi="Verdana" w:cstheme="minorBidi"/>
          <w:sz w:val="18"/>
          <w:szCs w:val="18"/>
        </w:rPr>
        <w:t xml:space="preserve">ukierunkowania </w:t>
      </w:r>
      <w:r w:rsidR="003C5467" w:rsidRPr="007F07D8">
        <w:rPr>
          <w:rFonts w:ascii="Verdana" w:hAnsi="Verdana"/>
          <w:sz w:val="18"/>
          <w:szCs w:val="18"/>
        </w:rPr>
        <w:t>K-P RPO 2014-2020</w:t>
      </w:r>
      <w:r w:rsidR="00B87043" w:rsidRPr="007F07D8">
        <w:rPr>
          <w:rFonts w:ascii="Verdana" w:eastAsiaTheme="minorHAnsi" w:hAnsi="Verdana" w:cstheme="minorBidi"/>
          <w:sz w:val="18"/>
          <w:szCs w:val="18"/>
        </w:rPr>
        <w:t xml:space="preserve"> na obywatela, a także tworzenie długoterminowych fundamentów rozwoju regionu, w tym poprzez budowanie projektu jego modernizacji w trzech wymiarach: polaryzacji, dyfuzji i absorpcji.</w:t>
      </w:r>
    </w:p>
    <w:p w:rsidR="008A5326" w:rsidRPr="007F07D8" w:rsidRDefault="00EF2AC3" w:rsidP="00394425">
      <w:pPr>
        <w:pStyle w:val="Nagwek1"/>
        <w:spacing w:before="360" w:after="360" w:line="288" w:lineRule="auto"/>
        <w:ind w:left="431" w:hanging="431"/>
        <w:rPr>
          <w:rFonts w:ascii="Verdana" w:hAnsi="Verdana"/>
          <w:color w:val="E36C0A" w:themeColor="accent6" w:themeShade="BF"/>
          <w:sz w:val="24"/>
          <w:szCs w:val="18"/>
        </w:rPr>
      </w:pPr>
      <w:bookmarkStart w:id="36" w:name="_Toc384793736"/>
      <w:r w:rsidRPr="007F07D8">
        <w:rPr>
          <w:rFonts w:ascii="Verdana" w:hAnsi="Verdana"/>
          <w:color w:val="E36C0A" w:themeColor="accent6" w:themeShade="BF"/>
          <w:sz w:val="24"/>
          <w:szCs w:val="18"/>
        </w:rPr>
        <w:t>OCENA UWZGLĘDNIENIA W PROGRAMIE OPERACYJNYM CELÓW POLITYK HORYZONTALNYCH</w:t>
      </w:r>
      <w:bookmarkEnd w:id="36"/>
    </w:p>
    <w:p w:rsidR="007F247E" w:rsidRPr="007F07D8" w:rsidRDefault="007F247E" w:rsidP="007F247E">
      <w:pPr>
        <w:spacing w:before="120" w:after="120" w:line="288" w:lineRule="auto"/>
        <w:jc w:val="both"/>
        <w:rPr>
          <w:rFonts w:ascii="Verdana" w:hAnsi="Verdana"/>
          <w:sz w:val="18"/>
          <w:szCs w:val="18"/>
        </w:rPr>
      </w:pPr>
      <w:r w:rsidRPr="007F07D8">
        <w:rPr>
          <w:rFonts w:ascii="Verdana" w:hAnsi="Verdana"/>
          <w:sz w:val="18"/>
          <w:szCs w:val="18"/>
        </w:rPr>
        <w:t xml:space="preserve">Pytanie badawcze D: Czy i w jakim zakresie </w:t>
      </w:r>
      <w:r w:rsidR="008F02E4" w:rsidRPr="007F07D8">
        <w:rPr>
          <w:rFonts w:ascii="Verdana" w:hAnsi="Verdana"/>
          <w:sz w:val="18"/>
          <w:szCs w:val="18"/>
        </w:rPr>
        <w:t xml:space="preserve">K-P RPO 2014-2020 </w:t>
      </w:r>
      <w:r w:rsidRPr="007F07D8">
        <w:rPr>
          <w:rFonts w:ascii="Verdana" w:hAnsi="Verdana"/>
          <w:sz w:val="18"/>
          <w:szCs w:val="18"/>
        </w:rPr>
        <w:t>uwzględnia i przyczynia się do realizacji celów polityk horyzontalnych (realizacja zasady równych szans, w tym kobiet i mężczyzn, niepełnosprawnych, niedyskryminacji i zrównoważonego rozwoju)?</w:t>
      </w:r>
    </w:p>
    <w:p w:rsidR="007F247E" w:rsidRPr="007F07D8" w:rsidRDefault="007F247E" w:rsidP="007F247E">
      <w:pPr>
        <w:pStyle w:val="Nagwek2"/>
        <w:spacing w:before="240" w:after="240" w:line="288" w:lineRule="auto"/>
        <w:ind w:left="578" w:hanging="578"/>
        <w:rPr>
          <w:rFonts w:ascii="Verdana" w:hAnsi="Verdana"/>
          <w:color w:val="E36C0A" w:themeColor="accent6" w:themeShade="BF"/>
          <w:sz w:val="20"/>
          <w:szCs w:val="18"/>
        </w:rPr>
      </w:pPr>
      <w:bookmarkStart w:id="37" w:name="_Toc384793737"/>
      <w:r w:rsidRPr="007F07D8">
        <w:rPr>
          <w:rFonts w:ascii="Verdana" w:hAnsi="Verdana"/>
          <w:color w:val="E36C0A" w:themeColor="accent6" w:themeShade="BF"/>
          <w:sz w:val="20"/>
          <w:szCs w:val="18"/>
        </w:rPr>
        <w:t>Stopień i zakres uwzględnienia zasad horyzontalnych w procesie programowania</w:t>
      </w:r>
      <w:bookmarkEnd w:id="37"/>
      <w:r w:rsidRPr="007F07D8">
        <w:rPr>
          <w:rFonts w:ascii="Verdana" w:hAnsi="Verdana"/>
          <w:color w:val="E36C0A" w:themeColor="accent6" w:themeShade="BF"/>
          <w:sz w:val="20"/>
          <w:szCs w:val="18"/>
        </w:rPr>
        <w:t xml:space="preserve"> </w:t>
      </w:r>
    </w:p>
    <w:p w:rsidR="007F247E" w:rsidRPr="007F07D8" w:rsidRDefault="007F247E" w:rsidP="007F247E">
      <w:pPr>
        <w:suppressAutoHyphens/>
        <w:spacing w:before="120" w:after="120" w:line="288" w:lineRule="auto"/>
        <w:jc w:val="both"/>
        <w:rPr>
          <w:rFonts w:ascii="Verdana" w:eastAsia="Times New Roman" w:hAnsi="Verdana" w:cs="Arial"/>
          <w:sz w:val="18"/>
          <w:szCs w:val="18"/>
          <w:lang w:eastAsia="ar-SA"/>
        </w:rPr>
      </w:pPr>
      <w:r w:rsidRPr="007F07D8">
        <w:rPr>
          <w:rFonts w:ascii="Verdana" w:eastAsia="Times New Roman" w:hAnsi="Verdana" w:cs="Arial"/>
          <w:sz w:val="18"/>
          <w:szCs w:val="18"/>
          <w:lang w:eastAsia="ar-SA"/>
        </w:rPr>
        <w:t xml:space="preserve">Zgodnie z zapisami programowymi realizacja </w:t>
      </w:r>
      <w:r w:rsidRPr="007F07D8">
        <w:rPr>
          <w:rFonts w:ascii="Verdana" w:hAnsi="Verdana"/>
          <w:sz w:val="18"/>
          <w:szCs w:val="18"/>
        </w:rPr>
        <w:t xml:space="preserve">K-P RPO 2014-2020 </w:t>
      </w:r>
      <w:r w:rsidRPr="007F07D8">
        <w:rPr>
          <w:rFonts w:ascii="Verdana" w:eastAsia="Times New Roman" w:hAnsi="Verdana" w:cs="Arial"/>
          <w:sz w:val="18"/>
          <w:szCs w:val="18"/>
          <w:lang w:eastAsia="ar-SA"/>
        </w:rPr>
        <w:t>ma przyczynić się do realizacji następujących celów horyzontalnych Strategii Europa 2020:</w:t>
      </w:r>
    </w:p>
    <w:p w:rsidR="007F247E" w:rsidRPr="007F07D8" w:rsidRDefault="007F247E" w:rsidP="0051400A">
      <w:pPr>
        <w:pStyle w:val="Akapitzlist"/>
        <w:numPr>
          <w:ilvl w:val="0"/>
          <w:numId w:val="14"/>
        </w:numPr>
        <w:autoSpaceDE w:val="0"/>
        <w:autoSpaceDN w:val="0"/>
        <w:adjustRightInd w:val="0"/>
        <w:spacing w:before="120" w:after="120" w:line="288" w:lineRule="auto"/>
        <w:jc w:val="both"/>
        <w:rPr>
          <w:rFonts w:ascii="Verdana" w:hAnsi="Verdana" w:cs="Calibri"/>
          <w:color w:val="000000"/>
          <w:sz w:val="18"/>
          <w:szCs w:val="18"/>
        </w:rPr>
      </w:pPr>
      <w:r w:rsidRPr="007F07D8">
        <w:rPr>
          <w:rFonts w:ascii="Verdana" w:eastAsia="Times New Roman" w:hAnsi="Verdana" w:cs="Arial"/>
          <w:sz w:val="18"/>
          <w:szCs w:val="18"/>
          <w:lang w:eastAsia="ar-SA"/>
        </w:rPr>
        <w:t>Zasady zrównoważonego rozwoju</w:t>
      </w:r>
      <w:r w:rsidR="00BC0F98">
        <w:rPr>
          <w:rFonts w:ascii="Verdana" w:eastAsia="Times New Roman" w:hAnsi="Verdana" w:cs="Arial"/>
          <w:sz w:val="18"/>
          <w:szCs w:val="18"/>
          <w:lang w:eastAsia="ar-SA"/>
        </w:rPr>
        <w:t>,</w:t>
      </w:r>
      <w:r w:rsidR="00BC0F98" w:rsidRPr="007F07D8">
        <w:rPr>
          <w:rFonts w:ascii="Verdana" w:eastAsia="Times New Roman" w:hAnsi="Verdana" w:cs="Arial"/>
          <w:sz w:val="18"/>
          <w:szCs w:val="18"/>
          <w:lang w:eastAsia="ar-SA"/>
        </w:rPr>
        <w:t xml:space="preserve"> </w:t>
      </w:r>
    </w:p>
    <w:p w:rsidR="007F247E" w:rsidRPr="007F07D8" w:rsidRDefault="007F247E" w:rsidP="0051400A">
      <w:pPr>
        <w:pStyle w:val="Akapitzlist"/>
        <w:numPr>
          <w:ilvl w:val="0"/>
          <w:numId w:val="14"/>
        </w:numPr>
        <w:autoSpaceDE w:val="0"/>
        <w:autoSpaceDN w:val="0"/>
        <w:adjustRightInd w:val="0"/>
        <w:spacing w:before="120" w:after="120" w:line="288" w:lineRule="auto"/>
        <w:jc w:val="both"/>
        <w:rPr>
          <w:rFonts w:ascii="Verdana" w:hAnsi="Verdana" w:cs="Calibri"/>
          <w:sz w:val="18"/>
          <w:szCs w:val="18"/>
        </w:rPr>
      </w:pPr>
      <w:r w:rsidRPr="007F07D8">
        <w:rPr>
          <w:rFonts w:ascii="Verdana" w:hAnsi="Verdana" w:cs="Arial"/>
          <w:sz w:val="18"/>
          <w:szCs w:val="18"/>
          <w:lang w:eastAsia="ar-SA"/>
        </w:rPr>
        <w:t>Zasady równości szans</w:t>
      </w:r>
      <w:r w:rsidRPr="007F07D8">
        <w:rPr>
          <w:rFonts w:ascii="Verdana" w:eastAsia="Times New Roman" w:hAnsi="Verdana" w:cs="Arial"/>
          <w:sz w:val="18"/>
          <w:szCs w:val="18"/>
          <w:lang w:eastAsia="ar-SA"/>
        </w:rPr>
        <w:t xml:space="preserve">: przedsięwzięć mających na celu zapobieganie dyskryminacji ze </w:t>
      </w:r>
      <w:r w:rsidRPr="007F07D8">
        <w:rPr>
          <w:rFonts w:ascii="Verdana" w:hAnsi="Verdana" w:cs="Calibri"/>
          <w:sz w:val="18"/>
          <w:szCs w:val="18"/>
        </w:rPr>
        <w:t>względu na płeć pochodzenie rasowe lub etniczne, religię lub przekonania, niepełnosprawność, wiek lub orientację seksualną</w:t>
      </w:r>
      <w:r w:rsidR="00BC0F98">
        <w:rPr>
          <w:rFonts w:ascii="Verdana" w:hAnsi="Verdana" w:cs="Calibri"/>
          <w:sz w:val="18"/>
          <w:szCs w:val="18"/>
        </w:rPr>
        <w:t>,</w:t>
      </w:r>
      <w:r w:rsidR="00BC0F98" w:rsidRPr="007F07D8">
        <w:rPr>
          <w:rFonts w:ascii="Verdana" w:hAnsi="Verdana" w:cs="Calibri"/>
          <w:sz w:val="18"/>
          <w:szCs w:val="18"/>
        </w:rPr>
        <w:t xml:space="preserve"> </w:t>
      </w:r>
    </w:p>
    <w:p w:rsidR="007F247E" w:rsidRPr="007F07D8" w:rsidRDefault="007F247E" w:rsidP="0051400A">
      <w:pPr>
        <w:pStyle w:val="Akapitzlist"/>
        <w:numPr>
          <w:ilvl w:val="0"/>
          <w:numId w:val="14"/>
        </w:numPr>
        <w:autoSpaceDE w:val="0"/>
        <w:autoSpaceDN w:val="0"/>
        <w:adjustRightInd w:val="0"/>
        <w:spacing w:before="120" w:after="120" w:line="288" w:lineRule="auto"/>
        <w:jc w:val="both"/>
        <w:rPr>
          <w:rFonts w:ascii="Verdana" w:hAnsi="Verdana"/>
          <w:sz w:val="18"/>
          <w:szCs w:val="18"/>
        </w:rPr>
      </w:pPr>
      <w:r w:rsidRPr="007F07D8">
        <w:rPr>
          <w:rFonts w:ascii="Verdana" w:hAnsi="Verdana" w:cs="Calibri"/>
          <w:sz w:val="18"/>
          <w:szCs w:val="18"/>
        </w:rPr>
        <w:t>Zasady równości płci.</w:t>
      </w:r>
    </w:p>
    <w:p w:rsidR="007F247E" w:rsidRPr="007F07D8" w:rsidRDefault="007F247E" w:rsidP="007F247E">
      <w:pPr>
        <w:autoSpaceDE w:val="0"/>
        <w:autoSpaceDN w:val="0"/>
        <w:adjustRightInd w:val="0"/>
        <w:spacing w:before="120" w:after="120" w:line="288" w:lineRule="auto"/>
        <w:jc w:val="both"/>
        <w:rPr>
          <w:rFonts w:ascii="Verdana" w:hAnsi="Verdana" w:cs="Tahoma"/>
          <w:sz w:val="18"/>
          <w:szCs w:val="18"/>
        </w:rPr>
      </w:pPr>
      <w:r w:rsidRPr="007F07D8">
        <w:rPr>
          <w:rFonts w:ascii="Verdana" w:hAnsi="Verdana" w:cs="Calibri"/>
          <w:sz w:val="18"/>
          <w:szCs w:val="18"/>
        </w:rPr>
        <w:t xml:space="preserve">Zgodnie z zapisami UP oraz </w:t>
      </w:r>
      <w:r w:rsidRPr="007F07D8">
        <w:rPr>
          <w:rFonts w:ascii="Verdana" w:hAnsi="Verdana" w:cs="Calibri"/>
          <w:i/>
          <w:sz w:val="18"/>
          <w:szCs w:val="18"/>
        </w:rPr>
        <w:t>Szablonu</w:t>
      </w:r>
      <w:r w:rsidRPr="007F07D8">
        <w:rPr>
          <w:rFonts w:ascii="Verdana" w:hAnsi="Verdana" w:cs="Calibri"/>
          <w:sz w:val="18"/>
          <w:szCs w:val="18"/>
        </w:rPr>
        <w:t xml:space="preserve">… zapisy programowe powinny umożliwiać ocenę </w:t>
      </w:r>
      <w:r w:rsidRPr="007F07D8">
        <w:rPr>
          <w:rFonts w:ascii="Verdana" w:hAnsi="Verdana" w:cs="Tahoma"/>
          <w:sz w:val="18"/>
          <w:szCs w:val="18"/>
        </w:rPr>
        <w:t xml:space="preserve">wkładu </w:t>
      </w:r>
      <w:r w:rsidR="000F1BDA">
        <w:rPr>
          <w:rFonts w:ascii="Verdana" w:hAnsi="Verdana" w:cs="Tahoma"/>
          <w:sz w:val="18"/>
          <w:szCs w:val="18"/>
        </w:rPr>
        <w:br/>
      </w:r>
      <w:r w:rsidRPr="007F07D8">
        <w:rPr>
          <w:rFonts w:ascii="Verdana" w:hAnsi="Verdana" w:cs="Tahoma"/>
          <w:sz w:val="18"/>
          <w:szCs w:val="18"/>
        </w:rPr>
        <w:t xml:space="preserve">i wpływu Programu w promowanie zasad horyzontalnych oraz uwzględniać ich cele na etapie programowania, wdrażania, oceny oraz monitoringu, ewaluacji i kontroli. </w:t>
      </w:r>
    </w:p>
    <w:p w:rsidR="007F247E" w:rsidRPr="007F07D8" w:rsidRDefault="007F247E" w:rsidP="00D050FF">
      <w:pPr>
        <w:autoSpaceDE w:val="0"/>
        <w:autoSpaceDN w:val="0"/>
        <w:adjustRightInd w:val="0"/>
        <w:spacing w:before="120" w:after="120" w:line="288" w:lineRule="auto"/>
        <w:jc w:val="both"/>
        <w:rPr>
          <w:rFonts w:ascii="Verdana" w:hAnsi="Verdana" w:cs="Tahoma"/>
          <w:sz w:val="18"/>
          <w:szCs w:val="18"/>
        </w:rPr>
      </w:pPr>
      <w:r w:rsidRPr="007F07D8">
        <w:rPr>
          <w:rFonts w:ascii="Verdana" w:hAnsi="Verdana" w:cs="Tahoma"/>
          <w:sz w:val="18"/>
          <w:szCs w:val="18"/>
        </w:rPr>
        <w:t xml:space="preserve">W ramach EFS obowiązkowa jest realizacji zasady równości szans i równości płci. </w:t>
      </w:r>
      <w:r w:rsidRPr="007F07D8">
        <w:rPr>
          <w:rFonts w:ascii="Verdana" w:hAnsi="Verdana" w:cs="Tahoma"/>
          <w:sz w:val="18"/>
          <w:szCs w:val="18"/>
          <w:shd w:val="clear" w:color="auto" w:fill="E36C0A" w:themeFill="accent6" w:themeFillShade="BF"/>
        </w:rPr>
        <w:t>REKOMENDACJA</w:t>
      </w:r>
      <w:r w:rsidRPr="007F07D8">
        <w:rPr>
          <w:rFonts w:ascii="Verdana" w:hAnsi="Verdana" w:cs="Tahoma"/>
          <w:sz w:val="18"/>
          <w:szCs w:val="18"/>
        </w:rPr>
        <w:t xml:space="preserve">: Konieczne jest opisanie sposobu realizacji zasady w odniesieniu do poszczególnych wyzwań w tym obszarze, planowanych przedsięwzięć zapewniających włączenie zasady równości płci na etapie wdrożeniowym Programu, w tym zwłaszcza do procedur wyboru projektów oraz samego procesu realizacji projektów, szczególnych rozwiązań z zakresu monitorowania i ewaluacji służących śledzeniu poprawności wdrażania zasady równości płci wraz z opisem, w jaki sposób wyniki monitorowania i ewaluacji będą brane pod uwagę. Wyszczególnienie tych przedsięwzięć </w:t>
      </w:r>
      <w:r w:rsidR="000F1BDA">
        <w:rPr>
          <w:rFonts w:ascii="Verdana" w:hAnsi="Verdana" w:cs="Tahoma"/>
          <w:sz w:val="18"/>
          <w:szCs w:val="18"/>
        </w:rPr>
        <w:br/>
      </w:r>
      <w:r w:rsidRPr="007F07D8">
        <w:rPr>
          <w:rFonts w:ascii="Verdana" w:hAnsi="Verdana" w:cs="Tahoma"/>
          <w:sz w:val="18"/>
          <w:szCs w:val="18"/>
        </w:rPr>
        <w:t>w Programie powinno odnosić się do poszczególnych PI, realizujących cele i zasady.</w:t>
      </w:r>
    </w:p>
    <w:p w:rsidR="007F247E" w:rsidRPr="007F07D8" w:rsidRDefault="007F247E" w:rsidP="00D050FF">
      <w:pPr>
        <w:tabs>
          <w:tab w:val="left" w:pos="851"/>
        </w:tabs>
        <w:spacing w:before="120" w:after="120" w:line="288" w:lineRule="auto"/>
        <w:jc w:val="both"/>
        <w:rPr>
          <w:rFonts w:ascii="Verdana" w:hAnsi="Verdana"/>
          <w:sz w:val="18"/>
          <w:szCs w:val="18"/>
        </w:rPr>
      </w:pPr>
      <w:r w:rsidRPr="007F07D8">
        <w:rPr>
          <w:rFonts w:ascii="Verdana" w:hAnsi="Verdana"/>
          <w:sz w:val="18"/>
          <w:szCs w:val="18"/>
        </w:rPr>
        <w:t xml:space="preserve">Opis stopnia i zakresu uwzględniania </w:t>
      </w:r>
      <w:r w:rsidRPr="004F5630">
        <w:rPr>
          <w:rFonts w:ascii="Verdana" w:hAnsi="Verdana"/>
          <w:b/>
          <w:sz w:val="18"/>
          <w:szCs w:val="18"/>
        </w:rPr>
        <w:t>zasady zrównoważonego rozwoju</w:t>
      </w:r>
      <w:r w:rsidRPr="007F07D8">
        <w:rPr>
          <w:rFonts w:ascii="Verdana" w:hAnsi="Verdana"/>
          <w:sz w:val="18"/>
          <w:szCs w:val="18"/>
        </w:rPr>
        <w:t xml:space="preserve"> należy uznać za niewystarczający. </w:t>
      </w:r>
      <w:r w:rsidRPr="007F07D8">
        <w:rPr>
          <w:rFonts w:ascii="Verdana" w:hAnsi="Verdana" w:cs="Tahoma"/>
          <w:sz w:val="18"/>
          <w:szCs w:val="18"/>
          <w:shd w:val="clear" w:color="auto" w:fill="E36C0A" w:themeFill="accent6" w:themeFillShade="BF"/>
        </w:rPr>
        <w:t>REKOMENDACJA</w:t>
      </w:r>
      <w:r w:rsidRPr="007F07D8">
        <w:rPr>
          <w:rFonts w:ascii="Verdana" w:hAnsi="Verdana" w:cs="Tahoma"/>
          <w:sz w:val="18"/>
          <w:szCs w:val="18"/>
        </w:rPr>
        <w:t xml:space="preserve">: </w:t>
      </w:r>
      <w:r w:rsidRPr="007F07D8">
        <w:rPr>
          <w:rFonts w:ascii="Verdana" w:hAnsi="Verdana"/>
          <w:sz w:val="18"/>
          <w:szCs w:val="18"/>
        </w:rPr>
        <w:t xml:space="preserve">Zgodnie z </w:t>
      </w:r>
      <w:r w:rsidRPr="007F07D8">
        <w:rPr>
          <w:rFonts w:ascii="Verdana" w:hAnsi="Verdana"/>
          <w:i/>
          <w:sz w:val="18"/>
          <w:szCs w:val="18"/>
        </w:rPr>
        <w:t>Szablonem</w:t>
      </w:r>
      <w:r w:rsidRPr="007F07D8">
        <w:rPr>
          <w:rFonts w:ascii="Verdana" w:hAnsi="Verdana"/>
          <w:sz w:val="18"/>
          <w:szCs w:val="18"/>
        </w:rPr>
        <w:t xml:space="preserve">… w projekcie Programu – oprócz wskazania tzw. </w:t>
      </w:r>
      <w:r w:rsidRPr="007F07D8">
        <w:rPr>
          <w:rFonts w:ascii="Verdana" w:hAnsi="Verdana"/>
          <w:i/>
          <w:sz w:val="18"/>
          <w:szCs w:val="18"/>
        </w:rPr>
        <w:t>specific action</w:t>
      </w:r>
      <w:r w:rsidRPr="007F07D8">
        <w:rPr>
          <w:rFonts w:ascii="Verdana" w:hAnsi="Verdana"/>
          <w:sz w:val="18"/>
          <w:szCs w:val="18"/>
        </w:rPr>
        <w:t xml:space="preserve"> (OP i działań poświęconych realizacji zasady</w:t>
      </w:r>
      <w:r w:rsidR="00F02125" w:rsidRPr="00F02125">
        <w:t xml:space="preserve"> </w:t>
      </w:r>
      <w:r w:rsidR="00F02125" w:rsidRPr="00F02125">
        <w:rPr>
          <w:rFonts w:ascii="Verdana" w:hAnsi="Verdana"/>
          <w:sz w:val="18"/>
          <w:szCs w:val="18"/>
        </w:rPr>
        <w:t>zrównoważonego rozwoju</w:t>
      </w:r>
      <w:r w:rsidRPr="007F07D8">
        <w:rPr>
          <w:rFonts w:ascii="Verdana" w:hAnsi="Verdana"/>
          <w:sz w:val="18"/>
          <w:szCs w:val="18"/>
        </w:rPr>
        <w:t xml:space="preserve">) należy także przedstawić instrumenty zapewnienia zgodności z </w:t>
      </w:r>
      <w:r w:rsidR="00BC0F98">
        <w:rPr>
          <w:rFonts w:ascii="Verdana" w:hAnsi="Verdana"/>
          <w:sz w:val="18"/>
          <w:szCs w:val="18"/>
        </w:rPr>
        <w:t xml:space="preserve">tą </w:t>
      </w:r>
      <w:r w:rsidRPr="007F07D8">
        <w:rPr>
          <w:rFonts w:ascii="Verdana" w:hAnsi="Verdana"/>
          <w:sz w:val="18"/>
          <w:szCs w:val="18"/>
        </w:rPr>
        <w:t xml:space="preserve">zasadą. Instrumenty te mogą dotyczyć mechanizmów selekcji, mechanizmów kontroli bądź mechanizmów sprawozdawczych – </w:t>
      </w:r>
      <w:r w:rsidR="00BC0F98" w:rsidRPr="007F07D8">
        <w:rPr>
          <w:rFonts w:ascii="Verdana" w:hAnsi="Verdana"/>
          <w:sz w:val="18"/>
          <w:szCs w:val="18"/>
        </w:rPr>
        <w:t>wskaźnik</w:t>
      </w:r>
      <w:r w:rsidR="00BC0F98">
        <w:rPr>
          <w:rFonts w:ascii="Verdana" w:hAnsi="Verdana"/>
          <w:sz w:val="18"/>
          <w:szCs w:val="18"/>
        </w:rPr>
        <w:t xml:space="preserve">ów </w:t>
      </w:r>
      <w:r w:rsidRPr="007F07D8">
        <w:rPr>
          <w:rFonts w:ascii="Verdana" w:hAnsi="Verdana"/>
          <w:sz w:val="18"/>
          <w:szCs w:val="18"/>
        </w:rPr>
        <w:t xml:space="preserve">dla pozostałych projektów infrastrukturalnych. </w:t>
      </w:r>
    </w:p>
    <w:p w:rsidR="007F247E" w:rsidRPr="007F07D8" w:rsidRDefault="007F247E" w:rsidP="004F5630">
      <w:pPr>
        <w:tabs>
          <w:tab w:val="left" w:pos="851"/>
        </w:tabs>
        <w:spacing w:before="120" w:after="120" w:line="288" w:lineRule="auto"/>
        <w:jc w:val="both"/>
        <w:rPr>
          <w:rFonts w:ascii="Verdana" w:hAnsi="Verdana" w:cs="Tahoma"/>
          <w:sz w:val="18"/>
          <w:szCs w:val="18"/>
        </w:rPr>
      </w:pPr>
      <w:r w:rsidRPr="007F07D8">
        <w:rPr>
          <w:rFonts w:ascii="Verdana" w:hAnsi="Verdana" w:cs="Tahoma"/>
          <w:sz w:val="18"/>
          <w:szCs w:val="18"/>
          <w:shd w:val="clear" w:color="auto" w:fill="FABF8F" w:themeFill="accent6" w:themeFillTint="99"/>
        </w:rPr>
        <w:t>REKOMENDACJA</w:t>
      </w:r>
      <w:r w:rsidRPr="007F07D8">
        <w:rPr>
          <w:rFonts w:ascii="Verdana" w:hAnsi="Verdana" w:cs="Tahoma"/>
          <w:sz w:val="18"/>
          <w:szCs w:val="18"/>
        </w:rPr>
        <w:t xml:space="preserve">: </w:t>
      </w:r>
      <w:r w:rsidRPr="007F07D8">
        <w:rPr>
          <w:rFonts w:ascii="Verdana" w:hAnsi="Verdana"/>
          <w:sz w:val="18"/>
          <w:szCs w:val="18"/>
        </w:rPr>
        <w:t>Rekomenduje się</w:t>
      </w:r>
      <w:r w:rsidR="00BC0F98">
        <w:rPr>
          <w:rFonts w:ascii="Verdana" w:hAnsi="Verdana"/>
          <w:sz w:val="18"/>
          <w:szCs w:val="18"/>
        </w:rPr>
        <w:t xml:space="preserve">, aby </w:t>
      </w:r>
      <w:r w:rsidR="00BC0F98" w:rsidRPr="007F07D8">
        <w:rPr>
          <w:rFonts w:ascii="Verdana" w:hAnsi="Verdana"/>
          <w:sz w:val="18"/>
          <w:szCs w:val="18"/>
        </w:rPr>
        <w:t>w opisie sposobu i zakresu realizacji zasady zrównoważonego rozwoju</w:t>
      </w:r>
      <w:r w:rsidR="00BC0F98">
        <w:rPr>
          <w:rFonts w:ascii="Verdana" w:hAnsi="Verdana"/>
          <w:sz w:val="18"/>
          <w:szCs w:val="18"/>
        </w:rPr>
        <w:t xml:space="preserve"> uwzględnić </w:t>
      </w:r>
      <w:r w:rsidR="00BC0F98" w:rsidRPr="007F07D8">
        <w:rPr>
          <w:rFonts w:ascii="Verdana" w:hAnsi="Verdana"/>
          <w:sz w:val="18"/>
          <w:szCs w:val="18"/>
        </w:rPr>
        <w:t>konkretn</w:t>
      </w:r>
      <w:r w:rsidR="00BC0F98">
        <w:rPr>
          <w:rFonts w:ascii="Verdana" w:hAnsi="Verdana"/>
          <w:sz w:val="18"/>
          <w:szCs w:val="18"/>
        </w:rPr>
        <w:t>e sposoby</w:t>
      </w:r>
      <w:r w:rsidR="00BC0F98" w:rsidRPr="007F07D8">
        <w:rPr>
          <w:rFonts w:ascii="Verdana" w:hAnsi="Verdana"/>
          <w:sz w:val="18"/>
          <w:szCs w:val="18"/>
        </w:rPr>
        <w:t xml:space="preserve"> </w:t>
      </w:r>
      <w:r w:rsidRPr="007F07D8">
        <w:rPr>
          <w:rFonts w:ascii="Verdana" w:hAnsi="Verdana"/>
          <w:sz w:val="18"/>
          <w:szCs w:val="18"/>
        </w:rPr>
        <w:t xml:space="preserve">egzekwowania od beneficjentów przestrzegania realizacji jej celów zarówno w interwencjach EFRR, jak i EFS. Na przykład rekomenduje się wprowadzenie zapisu, iż warunkiem formalnym (kryterium dostępu) projektów </w:t>
      </w:r>
      <w:r w:rsidR="000F1BDA">
        <w:rPr>
          <w:rFonts w:ascii="Verdana" w:hAnsi="Verdana"/>
          <w:sz w:val="18"/>
          <w:szCs w:val="18"/>
        </w:rPr>
        <w:br/>
      </w:r>
      <w:r w:rsidRPr="007F07D8">
        <w:rPr>
          <w:rFonts w:ascii="Verdana" w:hAnsi="Verdana"/>
          <w:sz w:val="18"/>
          <w:szCs w:val="18"/>
        </w:rPr>
        <w:t xml:space="preserve">w OP 7 będzie </w:t>
      </w:r>
      <w:r w:rsidRPr="007F07D8">
        <w:rPr>
          <w:rFonts w:ascii="Verdana" w:hAnsi="Verdana" w:cs="Tahoma"/>
          <w:sz w:val="18"/>
          <w:szCs w:val="18"/>
        </w:rPr>
        <w:t xml:space="preserve">uwzględnienie środków finansowych na realizację działań zapobiegawczych </w:t>
      </w:r>
      <w:r w:rsidR="000F1BDA">
        <w:rPr>
          <w:rFonts w:ascii="Verdana" w:hAnsi="Verdana" w:cs="Tahoma"/>
          <w:sz w:val="18"/>
          <w:szCs w:val="18"/>
        </w:rPr>
        <w:br/>
      </w:r>
      <w:r w:rsidRPr="007F07D8">
        <w:rPr>
          <w:rFonts w:ascii="Verdana" w:hAnsi="Verdana" w:cs="Tahoma"/>
          <w:sz w:val="18"/>
          <w:szCs w:val="18"/>
        </w:rPr>
        <w:t>i łagodzących oddziaływanie infrastruktury na środowisko.</w:t>
      </w:r>
      <w:r w:rsidR="00BC0F98">
        <w:rPr>
          <w:rFonts w:ascii="Verdana" w:hAnsi="Verdana" w:cs="Tahoma"/>
          <w:sz w:val="18"/>
          <w:szCs w:val="18"/>
        </w:rPr>
        <w:t xml:space="preserve"> </w:t>
      </w:r>
      <w:r w:rsidRPr="007F07D8">
        <w:rPr>
          <w:rFonts w:ascii="Verdana" w:hAnsi="Verdana" w:cs="Tahoma"/>
          <w:sz w:val="18"/>
          <w:szCs w:val="18"/>
        </w:rPr>
        <w:t>W zakresie inwestycji modernizacyjnych w ramach rewitalizacji fizycznej (Oś 14 oraz Oś 12) rekomenduje się przyznanie premii punktowej za efektywność energetyczną i oszczędność energii.</w:t>
      </w:r>
    </w:p>
    <w:p w:rsidR="007F247E" w:rsidRPr="007F07D8" w:rsidRDefault="007F247E" w:rsidP="00D050FF">
      <w:pPr>
        <w:autoSpaceDE w:val="0"/>
        <w:autoSpaceDN w:val="0"/>
        <w:adjustRightInd w:val="0"/>
        <w:spacing w:before="120" w:after="120" w:line="288" w:lineRule="auto"/>
        <w:jc w:val="both"/>
        <w:rPr>
          <w:rFonts w:ascii="Verdana" w:hAnsi="Verdana" w:cs="Tahoma"/>
          <w:sz w:val="18"/>
          <w:szCs w:val="18"/>
        </w:rPr>
      </w:pPr>
      <w:r w:rsidRPr="007F07D8">
        <w:rPr>
          <w:rFonts w:ascii="Verdana" w:hAnsi="Verdana" w:cs="Tahoma"/>
          <w:sz w:val="18"/>
          <w:szCs w:val="18"/>
        </w:rPr>
        <w:t xml:space="preserve">Zgodnie z zapisami UP należy uzasadnić wyłączenie niektórych Osi EFS (Oś 8) z konkretnych zapisów dotyczących realizowania zasady zrównoważonego rozwoju. </w:t>
      </w:r>
      <w:r w:rsidRPr="007F07D8">
        <w:rPr>
          <w:rFonts w:ascii="Verdana" w:hAnsi="Verdana" w:cs="Tahoma"/>
          <w:sz w:val="18"/>
          <w:szCs w:val="18"/>
          <w:shd w:val="clear" w:color="auto" w:fill="FDE9D9" w:themeFill="accent6" w:themeFillTint="33"/>
        </w:rPr>
        <w:t>REKOMENDACJA</w:t>
      </w:r>
      <w:r w:rsidRPr="007F07D8">
        <w:rPr>
          <w:rFonts w:ascii="Verdana" w:hAnsi="Verdana" w:cs="Tahoma"/>
          <w:sz w:val="18"/>
          <w:szCs w:val="18"/>
        </w:rPr>
        <w:t>: Można jednak rozważyć możliwość realizowania interwencji skierowanych na tzw. „zielone” miejsca pracy w ramach inteligentnej specjalizacji regionu.</w:t>
      </w:r>
    </w:p>
    <w:p w:rsidR="007F247E" w:rsidRPr="007F07D8" w:rsidRDefault="007F247E" w:rsidP="00BC0F98">
      <w:pPr>
        <w:autoSpaceDE w:val="0"/>
        <w:autoSpaceDN w:val="0"/>
        <w:adjustRightInd w:val="0"/>
        <w:spacing w:before="120" w:after="120" w:line="288" w:lineRule="auto"/>
        <w:jc w:val="both"/>
        <w:rPr>
          <w:rFonts w:ascii="Verdana" w:hAnsi="Verdana" w:cs="Tahoma"/>
          <w:sz w:val="18"/>
          <w:szCs w:val="18"/>
        </w:rPr>
      </w:pPr>
      <w:r w:rsidRPr="007F07D8">
        <w:rPr>
          <w:rFonts w:ascii="Verdana" w:hAnsi="Verdana" w:cs="Tahoma"/>
          <w:sz w:val="18"/>
          <w:szCs w:val="18"/>
        </w:rPr>
        <w:t xml:space="preserve">Zgodnie z zapisami </w:t>
      </w:r>
      <w:r w:rsidRPr="007F07D8">
        <w:rPr>
          <w:rFonts w:ascii="Verdana" w:hAnsi="Verdana" w:cs="Tahoma"/>
          <w:i/>
          <w:sz w:val="18"/>
          <w:szCs w:val="18"/>
        </w:rPr>
        <w:t>Szablonu</w:t>
      </w:r>
      <w:r w:rsidRPr="007F07D8">
        <w:rPr>
          <w:rFonts w:ascii="Verdana" w:hAnsi="Verdana" w:cs="Tahoma"/>
          <w:sz w:val="18"/>
          <w:szCs w:val="18"/>
        </w:rPr>
        <w:t xml:space="preserve">…, IZ powinna zapewnić realizację równości </w:t>
      </w:r>
      <w:r w:rsidRPr="004F5630">
        <w:rPr>
          <w:rFonts w:ascii="Verdana" w:hAnsi="Verdana" w:cs="Tahoma"/>
          <w:b/>
          <w:sz w:val="18"/>
          <w:szCs w:val="18"/>
        </w:rPr>
        <w:t>szans płci</w:t>
      </w:r>
      <w:r w:rsidRPr="007F07D8">
        <w:rPr>
          <w:rFonts w:ascii="Verdana" w:hAnsi="Verdana" w:cs="Tahoma"/>
          <w:sz w:val="18"/>
          <w:szCs w:val="18"/>
        </w:rPr>
        <w:t xml:space="preserve"> w ramach zaproponowanego systemu wdrażania proponując konkretne rozwiązania z zakresu procedury wyboru i realizacji projektów, czy systemu monitorowania i ewaluacji. Powiązane jest to z zapisami rozporządzenia ramowego, które w ramach sprawozdań składanych w 2017 i 2019</w:t>
      </w:r>
      <w:r w:rsidR="00BC0F98">
        <w:rPr>
          <w:rFonts w:ascii="Verdana" w:hAnsi="Verdana" w:cs="Tahoma"/>
          <w:sz w:val="18"/>
          <w:szCs w:val="18"/>
        </w:rPr>
        <w:t xml:space="preserve"> roku</w:t>
      </w:r>
      <w:r w:rsidRPr="007F07D8">
        <w:rPr>
          <w:rFonts w:ascii="Verdana" w:hAnsi="Verdana" w:cs="Tahoma"/>
          <w:sz w:val="18"/>
          <w:szCs w:val="18"/>
        </w:rPr>
        <w:t xml:space="preserve"> </w:t>
      </w:r>
      <w:r w:rsidR="00BC0F98" w:rsidRPr="007F07D8">
        <w:rPr>
          <w:rFonts w:ascii="Verdana" w:hAnsi="Verdana" w:cs="Tahoma"/>
          <w:sz w:val="18"/>
          <w:szCs w:val="18"/>
        </w:rPr>
        <w:t xml:space="preserve">nakładają obowiązek </w:t>
      </w:r>
      <w:r w:rsidRPr="007F07D8">
        <w:rPr>
          <w:rFonts w:ascii="Verdana" w:hAnsi="Verdana" w:cs="Tahoma"/>
          <w:sz w:val="18"/>
          <w:szCs w:val="18"/>
        </w:rPr>
        <w:t xml:space="preserve">umieszczenia </w:t>
      </w:r>
      <w:r w:rsidR="00BC0F98" w:rsidRPr="007F07D8">
        <w:rPr>
          <w:rFonts w:ascii="Verdana" w:hAnsi="Verdana" w:cs="Tahoma"/>
          <w:sz w:val="18"/>
          <w:szCs w:val="18"/>
        </w:rPr>
        <w:t>odpowiedni</w:t>
      </w:r>
      <w:r w:rsidR="00BC0F98">
        <w:rPr>
          <w:rFonts w:ascii="Verdana" w:hAnsi="Verdana" w:cs="Tahoma"/>
          <w:sz w:val="18"/>
          <w:szCs w:val="18"/>
        </w:rPr>
        <w:t>ch</w:t>
      </w:r>
      <w:r w:rsidR="00BC0F98" w:rsidRPr="007F07D8">
        <w:rPr>
          <w:rFonts w:ascii="Verdana" w:hAnsi="Verdana" w:cs="Tahoma"/>
          <w:sz w:val="18"/>
          <w:szCs w:val="18"/>
        </w:rPr>
        <w:t xml:space="preserve"> </w:t>
      </w:r>
      <w:r w:rsidRPr="007F07D8">
        <w:rPr>
          <w:rFonts w:ascii="Verdana" w:hAnsi="Verdana" w:cs="Tahoma"/>
          <w:sz w:val="18"/>
          <w:szCs w:val="18"/>
        </w:rPr>
        <w:t>informacji określonych w art. 101.2 CPR</w:t>
      </w:r>
      <w:r w:rsidR="00BC0F98">
        <w:rPr>
          <w:rFonts w:ascii="Verdana" w:hAnsi="Verdana" w:cs="Tahoma"/>
          <w:sz w:val="18"/>
          <w:szCs w:val="18"/>
        </w:rPr>
        <w:t>.W sprawozdaniu konieczne będzie także przedstawienie oceny</w:t>
      </w:r>
      <w:r w:rsidRPr="007F07D8">
        <w:rPr>
          <w:rFonts w:ascii="Verdana" w:hAnsi="Verdana" w:cs="Tahoma"/>
          <w:sz w:val="18"/>
          <w:szCs w:val="18"/>
        </w:rPr>
        <w:t xml:space="preserve"> konkretnych przedsięwzięć mających na celu promowanie równouprawnienia płci oraz zapobieganie dyskryminacji, w tym dostępność dla osób niepełnosprawnych i </w:t>
      </w:r>
      <w:r w:rsidR="00BC0F98" w:rsidRPr="007F07D8">
        <w:rPr>
          <w:rFonts w:ascii="Verdana" w:hAnsi="Verdana" w:cs="Tahoma"/>
          <w:sz w:val="18"/>
          <w:szCs w:val="18"/>
        </w:rPr>
        <w:t xml:space="preserve">wdrożone </w:t>
      </w:r>
      <w:r w:rsidRPr="007F07D8">
        <w:rPr>
          <w:rFonts w:ascii="Verdana" w:hAnsi="Verdana" w:cs="Tahoma"/>
          <w:sz w:val="18"/>
          <w:szCs w:val="18"/>
        </w:rPr>
        <w:t xml:space="preserve">uzgodnienia </w:t>
      </w:r>
      <w:r w:rsidR="00BC0F98" w:rsidRPr="007F07D8">
        <w:rPr>
          <w:rFonts w:ascii="Verdana" w:hAnsi="Verdana" w:cs="Tahoma"/>
          <w:sz w:val="18"/>
          <w:szCs w:val="18"/>
        </w:rPr>
        <w:t>zapewni</w:t>
      </w:r>
      <w:r w:rsidR="00BC0F98">
        <w:rPr>
          <w:rFonts w:ascii="Verdana" w:hAnsi="Verdana" w:cs="Tahoma"/>
          <w:sz w:val="18"/>
          <w:szCs w:val="18"/>
        </w:rPr>
        <w:t>ające</w:t>
      </w:r>
      <w:r w:rsidR="00BC0F98" w:rsidRPr="007F07D8">
        <w:rPr>
          <w:rFonts w:ascii="Verdana" w:hAnsi="Verdana" w:cs="Tahoma"/>
          <w:sz w:val="18"/>
          <w:szCs w:val="18"/>
        </w:rPr>
        <w:t xml:space="preserve"> </w:t>
      </w:r>
      <w:r w:rsidRPr="007F07D8">
        <w:rPr>
          <w:rFonts w:ascii="Verdana" w:hAnsi="Verdana" w:cs="Tahoma"/>
          <w:sz w:val="18"/>
          <w:szCs w:val="18"/>
        </w:rPr>
        <w:t xml:space="preserve">włączenie perspektywy płci do Programu </w:t>
      </w:r>
      <w:r w:rsidR="000F1BDA">
        <w:rPr>
          <w:rFonts w:ascii="Verdana" w:hAnsi="Verdana" w:cs="Tahoma"/>
          <w:sz w:val="18"/>
          <w:szCs w:val="18"/>
        </w:rPr>
        <w:br/>
      </w:r>
      <w:r w:rsidRPr="007F07D8">
        <w:rPr>
          <w:rFonts w:ascii="Verdana" w:hAnsi="Verdana" w:cs="Tahoma"/>
          <w:sz w:val="18"/>
          <w:szCs w:val="18"/>
        </w:rPr>
        <w:t>i projektów.</w:t>
      </w:r>
    </w:p>
    <w:p w:rsidR="007F247E" w:rsidRPr="007F07D8" w:rsidRDefault="007F247E" w:rsidP="007F247E">
      <w:pPr>
        <w:autoSpaceDE w:val="0"/>
        <w:autoSpaceDN w:val="0"/>
        <w:adjustRightInd w:val="0"/>
        <w:spacing w:before="120" w:after="120" w:line="288" w:lineRule="auto"/>
        <w:jc w:val="both"/>
        <w:rPr>
          <w:rFonts w:ascii="Verdana" w:hAnsi="Verdana" w:cs="Tahoma"/>
          <w:sz w:val="18"/>
          <w:szCs w:val="18"/>
        </w:rPr>
      </w:pPr>
      <w:r w:rsidRPr="007F07D8">
        <w:rPr>
          <w:rFonts w:ascii="Verdana" w:hAnsi="Verdana" w:cs="Tahoma"/>
          <w:sz w:val="18"/>
          <w:szCs w:val="18"/>
        </w:rPr>
        <w:t>W przypadku systemu monitorowania należy również zwrócić uwagę, że IZ ma za zadanie dopilnować, aby dane dotyczące wskaźników były podzielone według płci w przypadkach wymaganych załącznikiem nr 1 do rozporządzenia EFS (</w:t>
      </w:r>
      <w:r w:rsidRPr="007F07D8">
        <w:rPr>
          <w:rFonts w:ascii="Verdana" w:hAnsi="Verdana" w:cs="Tahoma"/>
          <w:i/>
          <w:sz w:val="18"/>
          <w:szCs w:val="18"/>
        </w:rPr>
        <w:t>Common output and result indicators for ESF investments</w:t>
      </w:r>
      <w:r w:rsidRPr="007F07D8">
        <w:rPr>
          <w:rFonts w:ascii="Verdana" w:hAnsi="Verdana" w:cs="Tahoma"/>
          <w:sz w:val="18"/>
          <w:szCs w:val="18"/>
        </w:rPr>
        <w:t>).</w:t>
      </w:r>
    </w:p>
    <w:p w:rsidR="007F247E" w:rsidRPr="007F07D8" w:rsidRDefault="007F247E" w:rsidP="007F247E">
      <w:pPr>
        <w:autoSpaceDE w:val="0"/>
        <w:autoSpaceDN w:val="0"/>
        <w:adjustRightInd w:val="0"/>
        <w:spacing w:before="120" w:after="120" w:line="288" w:lineRule="auto"/>
        <w:jc w:val="both"/>
        <w:rPr>
          <w:rFonts w:ascii="Verdana" w:hAnsi="Verdana" w:cs="Tahoma"/>
          <w:sz w:val="18"/>
          <w:szCs w:val="18"/>
        </w:rPr>
      </w:pPr>
      <w:r w:rsidRPr="007F07D8">
        <w:rPr>
          <w:rFonts w:ascii="Verdana" w:hAnsi="Verdana" w:cs="Tahoma"/>
          <w:sz w:val="18"/>
          <w:szCs w:val="18"/>
        </w:rPr>
        <w:t xml:space="preserve">W projekcie Programu uwzględnienie </w:t>
      </w:r>
      <w:r w:rsidRPr="004F5630">
        <w:rPr>
          <w:rFonts w:ascii="Verdana" w:hAnsi="Verdana" w:cs="Tahoma"/>
          <w:b/>
          <w:sz w:val="18"/>
          <w:szCs w:val="18"/>
        </w:rPr>
        <w:t>zasady równości szans</w:t>
      </w:r>
      <w:r w:rsidRPr="007F07D8">
        <w:rPr>
          <w:rFonts w:ascii="Verdana" w:hAnsi="Verdana" w:cs="Tahoma"/>
          <w:sz w:val="18"/>
          <w:szCs w:val="18"/>
        </w:rPr>
        <w:t xml:space="preserve"> zostało przeprowadzone w sposób niewystarczający. Nie wskazano konkretnych grup docelowych, objętych interwencją horyzontalną, nie wskazano obszarów realizacji celów horyzontalnych (PI, typy interwencji) oraz konkretnych mechanizmów selekcji i monitoringu interwencji wraz z procedurami kontroli. W ramach diagnozy społeczno-gospodarczej nie przeprowadzono dokładnego opisu sytuacji enumerowanych kategorii społecznych w obszarach wskazanych w Programie. </w:t>
      </w:r>
    </w:p>
    <w:p w:rsidR="007F247E" w:rsidRPr="007F07D8" w:rsidRDefault="008734BE" w:rsidP="008734BE">
      <w:pPr>
        <w:autoSpaceDE w:val="0"/>
        <w:autoSpaceDN w:val="0"/>
        <w:adjustRightInd w:val="0"/>
        <w:spacing w:before="120" w:after="120" w:line="288" w:lineRule="auto"/>
        <w:jc w:val="both"/>
        <w:rPr>
          <w:rFonts w:ascii="Verdana" w:hAnsi="Verdana" w:cs="Tahoma"/>
          <w:sz w:val="18"/>
          <w:szCs w:val="18"/>
        </w:rPr>
      </w:pPr>
      <w:r>
        <w:rPr>
          <w:rFonts w:ascii="Verdana" w:hAnsi="Verdana" w:cs="Tahoma"/>
          <w:sz w:val="18"/>
          <w:szCs w:val="18"/>
        </w:rPr>
        <w:t xml:space="preserve">W K-P RPO 2014-2020 </w:t>
      </w:r>
      <w:r w:rsidRPr="007F07D8">
        <w:rPr>
          <w:rFonts w:ascii="Verdana" w:hAnsi="Verdana" w:cs="Tahoma"/>
          <w:sz w:val="18"/>
          <w:szCs w:val="18"/>
        </w:rPr>
        <w:t xml:space="preserve">przyjęto zasadę prowadzenia odrębnej statystyki monitorującej dla poszczególnych kategorii społecznych objętych zasadą </w:t>
      </w:r>
      <w:r w:rsidRPr="007F07D8">
        <w:rPr>
          <w:rFonts w:ascii="Verdana" w:hAnsi="Verdana" w:cs="Arial"/>
          <w:sz w:val="18"/>
          <w:szCs w:val="18"/>
          <w:lang w:eastAsia="ar-SA"/>
        </w:rPr>
        <w:t xml:space="preserve">równości szans </w:t>
      </w:r>
      <w:r w:rsidRPr="007F07D8">
        <w:rPr>
          <w:rFonts w:ascii="Verdana" w:hAnsi="Verdana" w:cs="Tahoma"/>
          <w:sz w:val="18"/>
          <w:szCs w:val="18"/>
        </w:rPr>
        <w:t>i równości płci</w:t>
      </w:r>
      <w:r>
        <w:rPr>
          <w:rFonts w:ascii="Verdana" w:hAnsi="Verdana" w:cs="Tahoma"/>
          <w:sz w:val="18"/>
          <w:szCs w:val="18"/>
        </w:rPr>
        <w:t xml:space="preserve">. Treść warto uzupełnić też o opis, </w:t>
      </w:r>
      <w:r w:rsidR="007F247E" w:rsidRPr="007F07D8">
        <w:rPr>
          <w:rFonts w:ascii="Verdana" w:hAnsi="Verdana" w:cs="Tahoma"/>
          <w:sz w:val="18"/>
          <w:szCs w:val="18"/>
        </w:rPr>
        <w:t>w jaki wyniki monitorowania i ewaluacji zostaną wykorzystane</w:t>
      </w:r>
      <w:r>
        <w:rPr>
          <w:rFonts w:ascii="Verdana" w:hAnsi="Verdana" w:cs="Tahoma"/>
          <w:sz w:val="18"/>
          <w:szCs w:val="18"/>
        </w:rPr>
        <w:t>.</w:t>
      </w:r>
    </w:p>
    <w:p w:rsidR="00BC0F98" w:rsidRPr="007F07D8" w:rsidRDefault="007F247E" w:rsidP="00BC0F98">
      <w:pPr>
        <w:autoSpaceDE w:val="0"/>
        <w:autoSpaceDN w:val="0"/>
        <w:adjustRightInd w:val="0"/>
        <w:spacing w:before="120" w:after="120" w:line="288" w:lineRule="auto"/>
        <w:jc w:val="both"/>
        <w:rPr>
          <w:rFonts w:ascii="Verdana" w:hAnsi="Verdana" w:cs="Tahoma"/>
          <w:sz w:val="18"/>
          <w:szCs w:val="18"/>
        </w:rPr>
      </w:pPr>
      <w:r w:rsidRPr="007F07D8">
        <w:rPr>
          <w:rFonts w:ascii="Verdana" w:hAnsi="Verdana" w:cs="Tahoma"/>
          <w:sz w:val="18"/>
          <w:szCs w:val="18"/>
          <w:shd w:val="clear" w:color="auto" w:fill="E36C0A" w:themeFill="accent6" w:themeFillShade="BF"/>
        </w:rPr>
        <w:t>REKOMENDACJA</w:t>
      </w:r>
      <w:r w:rsidRPr="007F07D8">
        <w:rPr>
          <w:rFonts w:ascii="Verdana" w:hAnsi="Verdana" w:cs="Tahoma"/>
          <w:sz w:val="18"/>
          <w:szCs w:val="18"/>
        </w:rPr>
        <w:t xml:space="preserve">: W projekcie </w:t>
      </w:r>
      <w:r w:rsidR="00490CC1">
        <w:rPr>
          <w:rFonts w:ascii="Verdana" w:hAnsi="Verdana" w:cs="Tahoma"/>
          <w:sz w:val="18"/>
          <w:szCs w:val="18"/>
        </w:rPr>
        <w:t>Programu</w:t>
      </w:r>
      <w:r w:rsidR="00490CC1" w:rsidRPr="007F07D8">
        <w:rPr>
          <w:rFonts w:ascii="Verdana" w:hAnsi="Verdana" w:cs="Tahoma"/>
          <w:sz w:val="18"/>
          <w:szCs w:val="18"/>
        </w:rPr>
        <w:t xml:space="preserve"> </w:t>
      </w:r>
      <w:r w:rsidR="00BC0F98">
        <w:rPr>
          <w:rFonts w:ascii="Verdana" w:hAnsi="Verdana" w:cs="Tahoma"/>
          <w:sz w:val="18"/>
          <w:szCs w:val="18"/>
        </w:rPr>
        <w:t xml:space="preserve">uzasadnić </w:t>
      </w:r>
      <w:r w:rsidR="00490CC1">
        <w:rPr>
          <w:rFonts w:ascii="Verdana" w:hAnsi="Verdana" w:cs="Tahoma"/>
          <w:sz w:val="18"/>
          <w:szCs w:val="18"/>
        </w:rPr>
        <w:t xml:space="preserve">należy </w:t>
      </w:r>
      <w:r w:rsidR="00BC0F98" w:rsidRPr="007F07D8">
        <w:rPr>
          <w:rFonts w:ascii="Verdana" w:hAnsi="Verdana" w:cs="Tahoma"/>
          <w:sz w:val="18"/>
          <w:szCs w:val="18"/>
        </w:rPr>
        <w:t>wyłączeni</w:t>
      </w:r>
      <w:r w:rsidR="00BC0F98">
        <w:rPr>
          <w:rFonts w:ascii="Verdana" w:hAnsi="Verdana" w:cs="Tahoma"/>
          <w:sz w:val="18"/>
          <w:szCs w:val="18"/>
        </w:rPr>
        <w:t>e</w:t>
      </w:r>
      <w:r w:rsidR="00BC0F98" w:rsidRPr="007F07D8">
        <w:rPr>
          <w:rFonts w:ascii="Verdana" w:hAnsi="Verdana" w:cs="Tahoma"/>
          <w:sz w:val="18"/>
          <w:szCs w:val="18"/>
        </w:rPr>
        <w:t xml:space="preserve"> kwestii zapobiegania dyskryminacji i nierówności szans z projektów współfinansowanych z EFFR. </w:t>
      </w:r>
    </w:p>
    <w:p w:rsidR="007F247E" w:rsidRPr="007F07D8" w:rsidRDefault="007F247E" w:rsidP="007F247E">
      <w:pPr>
        <w:pStyle w:val="Nagwek2"/>
        <w:spacing w:before="240" w:after="240" w:line="288" w:lineRule="auto"/>
        <w:ind w:left="578" w:hanging="578"/>
        <w:rPr>
          <w:rFonts w:ascii="Verdana" w:hAnsi="Verdana"/>
          <w:color w:val="E36C0A" w:themeColor="accent6" w:themeShade="BF"/>
          <w:sz w:val="20"/>
          <w:szCs w:val="18"/>
        </w:rPr>
      </w:pPr>
      <w:bookmarkStart w:id="38" w:name="_Toc384793738"/>
      <w:r w:rsidRPr="007F07D8">
        <w:rPr>
          <w:rFonts w:ascii="Verdana" w:hAnsi="Verdana"/>
          <w:color w:val="E36C0A" w:themeColor="accent6" w:themeShade="BF"/>
          <w:sz w:val="20"/>
          <w:szCs w:val="18"/>
        </w:rPr>
        <w:t>Przewidywany wkład Programu operacyjnego do realizacji celów polityk horyzontalnych</w:t>
      </w:r>
      <w:bookmarkEnd w:id="38"/>
      <w:r w:rsidRPr="007F07D8">
        <w:rPr>
          <w:rFonts w:ascii="Verdana" w:hAnsi="Verdana"/>
          <w:color w:val="E36C0A" w:themeColor="accent6" w:themeShade="BF"/>
          <w:sz w:val="20"/>
          <w:szCs w:val="18"/>
        </w:rPr>
        <w:t xml:space="preserve"> </w:t>
      </w:r>
    </w:p>
    <w:p w:rsidR="007F247E" w:rsidRPr="007F07D8" w:rsidRDefault="007F247E" w:rsidP="007F247E">
      <w:pPr>
        <w:autoSpaceDE w:val="0"/>
        <w:autoSpaceDN w:val="0"/>
        <w:adjustRightInd w:val="0"/>
        <w:spacing w:before="120" w:after="120" w:line="288" w:lineRule="auto"/>
        <w:jc w:val="both"/>
        <w:rPr>
          <w:rFonts w:ascii="Verdana" w:eastAsia="TimesNewRoman" w:hAnsi="Verdana" w:cs="Arial"/>
          <w:sz w:val="18"/>
          <w:szCs w:val="18"/>
        </w:rPr>
      </w:pPr>
      <w:r w:rsidRPr="007F07D8">
        <w:rPr>
          <w:rFonts w:ascii="Verdana" w:hAnsi="Verdana" w:cs="Arial"/>
          <w:sz w:val="18"/>
          <w:szCs w:val="18"/>
        </w:rPr>
        <w:t xml:space="preserve">W projekcie wytycznych dotyczących stosowania zasady równości płci i zasady </w:t>
      </w:r>
      <w:r w:rsidRPr="007F07D8">
        <w:rPr>
          <w:rFonts w:ascii="Verdana" w:hAnsi="Verdana" w:cs="Arial"/>
          <w:sz w:val="18"/>
          <w:szCs w:val="18"/>
          <w:lang w:eastAsia="ar-SA"/>
        </w:rPr>
        <w:t xml:space="preserve">równości szans </w:t>
      </w:r>
      <w:r w:rsidR="000F1BDA">
        <w:rPr>
          <w:rFonts w:ascii="Verdana" w:hAnsi="Verdana" w:cs="Arial"/>
          <w:sz w:val="18"/>
          <w:szCs w:val="18"/>
          <w:lang w:eastAsia="ar-SA"/>
        </w:rPr>
        <w:br/>
      </w:r>
      <w:r w:rsidRPr="007F07D8">
        <w:rPr>
          <w:rFonts w:ascii="Verdana" w:hAnsi="Verdana" w:cs="Arial"/>
          <w:sz w:val="18"/>
          <w:szCs w:val="18"/>
        </w:rPr>
        <w:t>w projektach EFS w latach 2014-2020</w:t>
      </w:r>
      <w:r w:rsidRPr="007F07D8">
        <w:rPr>
          <w:rStyle w:val="Odwoanieprzypisudolnego"/>
          <w:rFonts w:ascii="Verdana" w:hAnsi="Verdana" w:cs="Arial"/>
          <w:sz w:val="18"/>
          <w:szCs w:val="18"/>
        </w:rPr>
        <w:footnoteReference w:id="41"/>
      </w:r>
      <w:r w:rsidRPr="007F07D8">
        <w:rPr>
          <w:rFonts w:ascii="Verdana" w:eastAsia="Calibri" w:hAnsi="Verdana" w:cs="Arial"/>
          <w:sz w:val="18"/>
          <w:szCs w:val="18"/>
        </w:rPr>
        <w:t xml:space="preserve"> podkreślono potrzebę</w:t>
      </w:r>
      <w:r w:rsidRPr="007F07D8">
        <w:rPr>
          <w:rFonts w:ascii="Verdana" w:eastAsia="Calibri" w:hAnsi="Verdana" w:cs="Arial"/>
          <w:b/>
          <w:sz w:val="18"/>
          <w:szCs w:val="18"/>
        </w:rPr>
        <w:t xml:space="preserve"> </w:t>
      </w:r>
      <w:r w:rsidRPr="007F07D8">
        <w:rPr>
          <w:rFonts w:ascii="Verdana" w:eastAsia="TimesNewRoman" w:hAnsi="Verdana" w:cs="Arial"/>
          <w:sz w:val="18"/>
          <w:szCs w:val="18"/>
        </w:rPr>
        <w:t xml:space="preserve">adekwatnego zaplanowania środków, mających na celu promowanie równouprawnienia kobiet i mężczyzn oraz zapobieganie dyskryminacji. Jest to kwestia o tyle istotna, iż będzie ona podlegać analizie w ramach obowiązkowej ewaluacji ex-ante dla każdego programu operacyjnego. Dlatego też obowiązkiem każdej IZ jest przeznaczenie odpowiednio wysokich środków na realizację tej zasady horyzontalnej. Zapisy Programu – wskutek braku wytycznych i zaleceń </w:t>
      </w:r>
      <w:r w:rsidR="00EA051C" w:rsidRPr="007F07D8">
        <w:rPr>
          <w:rFonts w:ascii="Verdana" w:eastAsia="TimesNewRoman" w:hAnsi="Verdana" w:cs="Arial"/>
          <w:sz w:val="18"/>
          <w:szCs w:val="18"/>
        </w:rPr>
        <w:t>M</w:t>
      </w:r>
      <w:r w:rsidR="00EA051C">
        <w:rPr>
          <w:rFonts w:ascii="Verdana" w:eastAsia="TimesNewRoman" w:hAnsi="Verdana" w:cs="Arial"/>
          <w:sz w:val="18"/>
          <w:szCs w:val="18"/>
        </w:rPr>
        <w:t>I</w:t>
      </w:r>
      <w:r w:rsidR="00EA051C" w:rsidRPr="007F07D8">
        <w:rPr>
          <w:rFonts w:ascii="Verdana" w:eastAsia="TimesNewRoman" w:hAnsi="Verdana" w:cs="Arial"/>
          <w:sz w:val="18"/>
          <w:szCs w:val="18"/>
        </w:rPr>
        <w:t xml:space="preserve">R </w:t>
      </w:r>
      <w:r w:rsidRPr="007F07D8">
        <w:rPr>
          <w:rFonts w:ascii="Verdana" w:eastAsia="TimesNewRoman" w:hAnsi="Verdana" w:cs="Arial"/>
          <w:sz w:val="18"/>
          <w:szCs w:val="18"/>
        </w:rPr>
        <w:t xml:space="preserve">w tym zakresie – nie odnoszą się jednak do udziału celów zasad horyzontalnych w projekcie Programu. Wartość docelowa podwskaźników odnoszących się do grup dyskryminowanych oraz do kobiet zostanie przedstawiona dopiero na poziomie Uszczegółowienia. </w:t>
      </w:r>
    </w:p>
    <w:p w:rsidR="007F247E" w:rsidRPr="007F07D8" w:rsidRDefault="007F247E" w:rsidP="007F247E">
      <w:pPr>
        <w:autoSpaceDE w:val="0"/>
        <w:autoSpaceDN w:val="0"/>
        <w:adjustRightInd w:val="0"/>
        <w:spacing w:before="120" w:after="120" w:line="288" w:lineRule="auto"/>
        <w:jc w:val="both"/>
        <w:rPr>
          <w:rFonts w:ascii="Verdana" w:eastAsia="TimesNewRoman" w:hAnsi="Verdana" w:cs="Arial"/>
          <w:sz w:val="18"/>
          <w:szCs w:val="18"/>
        </w:rPr>
      </w:pPr>
      <w:r w:rsidRPr="007F07D8">
        <w:rPr>
          <w:rFonts w:ascii="Verdana" w:eastAsia="TimesNewRoman" w:hAnsi="Verdana" w:cs="Arial"/>
          <w:sz w:val="18"/>
          <w:szCs w:val="18"/>
        </w:rPr>
        <w:t xml:space="preserve">Innym instrumentem realizacji polityki równościowej na etapie finansowania Programu i projektu może być przeznaczenie odrębnej puli środków tylko i wyłącznie na działania równościowe, które konkretnie zostaną zdefiniowane w toku konsultacji z ich ostatecznymi odbiorcami. </w:t>
      </w:r>
    </w:p>
    <w:p w:rsidR="007F247E" w:rsidRPr="007F07D8" w:rsidRDefault="007F247E" w:rsidP="007F247E">
      <w:pPr>
        <w:autoSpaceDE w:val="0"/>
        <w:autoSpaceDN w:val="0"/>
        <w:adjustRightInd w:val="0"/>
        <w:spacing w:before="120" w:after="120" w:line="288" w:lineRule="auto"/>
        <w:jc w:val="both"/>
        <w:rPr>
          <w:rFonts w:ascii="Verdana" w:eastAsia="TimesNewRoman" w:hAnsi="Verdana" w:cs="Arial"/>
          <w:sz w:val="18"/>
          <w:szCs w:val="18"/>
        </w:rPr>
      </w:pPr>
      <w:r w:rsidRPr="007F07D8">
        <w:rPr>
          <w:rFonts w:ascii="Verdana" w:eastAsia="TimesNewRoman" w:hAnsi="Verdana" w:cs="Arial"/>
          <w:sz w:val="18"/>
          <w:szCs w:val="18"/>
        </w:rPr>
        <w:t xml:space="preserve">Należy jednak nadmienić, iż zobowiązania dla IZ, wynikające z projektu UP nie nakładają obowiązku określania budżetu przeznaczonego na realizację celów horyzontalnych. Wskaźniki monitorowania – z wyjątkiem wskaźników realizujących zasadę zrównoważonego rozwoju w osiach tematycznych (OP 4 oraz 5) zostaną określone dopiero na poziomie Uszczegółowienia </w:t>
      </w:r>
      <w:r w:rsidR="00490CC1">
        <w:rPr>
          <w:rFonts w:ascii="Verdana" w:eastAsia="TimesNewRoman" w:hAnsi="Verdana" w:cs="Arial"/>
          <w:sz w:val="18"/>
          <w:szCs w:val="18"/>
        </w:rPr>
        <w:t>Programu</w:t>
      </w:r>
      <w:r w:rsidRPr="007F07D8">
        <w:rPr>
          <w:rFonts w:ascii="Verdana" w:eastAsia="TimesNewRoman" w:hAnsi="Verdana" w:cs="Arial"/>
          <w:sz w:val="18"/>
          <w:szCs w:val="18"/>
        </w:rPr>
        <w:t>.</w:t>
      </w:r>
    </w:p>
    <w:p w:rsidR="00BC65BF" w:rsidRPr="007F07D8" w:rsidRDefault="00EF2AC3" w:rsidP="00394425">
      <w:pPr>
        <w:pStyle w:val="Nagwek1"/>
        <w:spacing w:before="360" w:after="360" w:line="288" w:lineRule="auto"/>
        <w:ind w:left="431" w:hanging="431"/>
        <w:rPr>
          <w:rFonts w:ascii="Verdana" w:hAnsi="Verdana"/>
          <w:color w:val="E36C0A" w:themeColor="accent6" w:themeShade="BF"/>
          <w:sz w:val="24"/>
          <w:szCs w:val="18"/>
        </w:rPr>
      </w:pPr>
      <w:bookmarkStart w:id="39" w:name="_Toc384793739"/>
      <w:r w:rsidRPr="007F07D8">
        <w:rPr>
          <w:rFonts w:ascii="Verdana" w:hAnsi="Verdana"/>
          <w:color w:val="E36C0A" w:themeColor="accent6" w:themeShade="BF"/>
          <w:sz w:val="24"/>
          <w:szCs w:val="18"/>
        </w:rPr>
        <w:t>OCENA SYSTEMU REALIZACJI I POTENCJAŁU ADMINISTRACYJNEGO</w:t>
      </w:r>
      <w:bookmarkEnd w:id="39"/>
    </w:p>
    <w:p w:rsidR="0018148B" w:rsidRPr="007F07D8" w:rsidRDefault="000B289F" w:rsidP="00E8641F">
      <w:pPr>
        <w:spacing w:before="120" w:after="120" w:line="288" w:lineRule="auto"/>
        <w:jc w:val="both"/>
        <w:rPr>
          <w:rFonts w:ascii="Verdana" w:hAnsi="Verdana"/>
          <w:sz w:val="18"/>
          <w:szCs w:val="18"/>
        </w:rPr>
      </w:pPr>
      <w:r w:rsidRPr="007F07D8">
        <w:rPr>
          <w:rFonts w:ascii="Verdana" w:hAnsi="Verdana"/>
          <w:sz w:val="18"/>
          <w:szCs w:val="18"/>
        </w:rPr>
        <w:t xml:space="preserve">Pytanie badawcze E: Czy i w jakim zakresie istniejący układ instytucjonalny, w tym zasoby ludzkie są wystarczające do realizacji założeń i celów </w:t>
      </w:r>
      <w:r w:rsidR="008B1025" w:rsidRPr="007F07D8">
        <w:rPr>
          <w:rFonts w:ascii="Verdana" w:hAnsi="Verdana"/>
          <w:sz w:val="18"/>
          <w:szCs w:val="18"/>
        </w:rPr>
        <w:t>Program</w:t>
      </w:r>
      <w:r w:rsidRPr="007F07D8">
        <w:rPr>
          <w:rFonts w:ascii="Verdana" w:hAnsi="Verdana"/>
          <w:sz w:val="18"/>
          <w:szCs w:val="18"/>
        </w:rPr>
        <w:t>u operacyjnego? Jaki jest stopień spodziewanej skuteczności przedsięwzięć zaplanowanych w celu redukcji obciążeń administracyjnych dla beneficjentów?</w:t>
      </w:r>
    </w:p>
    <w:p w:rsidR="008A5326" w:rsidRPr="007F07D8" w:rsidRDefault="008A5326" w:rsidP="0008390F">
      <w:pPr>
        <w:pStyle w:val="Nagwek2"/>
        <w:spacing w:before="240" w:after="240" w:line="288" w:lineRule="auto"/>
        <w:ind w:left="578" w:hanging="578"/>
        <w:rPr>
          <w:rFonts w:ascii="Verdana" w:hAnsi="Verdana"/>
          <w:color w:val="E36C0A" w:themeColor="accent6" w:themeShade="BF"/>
          <w:sz w:val="20"/>
          <w:szCs w:val="18"/>
        </w:rPr>
      </w:pPr>
      <w:bookmarkStart w:id="40" w:name="_Toc379544174"/>
      <w:bookmarkStart w:id="41" w:name="_Toc384793740"/>
      <w:bookmarkEnd w:id="40"/>
      <w:r w:rsidRPr="007F07D8">
        <w:rPr>
          <w:rFonts w:ascii="Verdana" w:hAnsi="Verdana"/>
          <w:color w:val="E36C0A" w:themeColor="accent6" w:themeShade="BF"/>
          <w:sz w:val="20"/>
          <w:szCs w:val="18"/>
        </w:rPr>
        <w:t>Ocena adekwatności potencjału ludzkiego i zdolności administracyjnych</w:t>
      </w:r>
      <w:bookmarkEnd w:id="41"/>
      <w:r w:rsidR="00EF2AC3" w:rsidRPr="007F07D8">
        <w:rPr>
          <w:rFonts w:ascii="Verdana" w:hAnsi="Verdana"/>
          <w:color w:val="E36C0A" w:themeColor="accent6" w:themeShade="BF"/>
          <w:sz w:val="20"/>
          <w:szCs w:val="18"/>
        </w:rPr>
        <w:t xml:space="preserve"> </w:t>
      </w:r>
    </w:p>
    <w:p w:rsidR="000B289F" w:rsidRPr="007F07D8" w:rsidRDefault="000B289F" w:rsidP="000B289F">
      <w:pPr>
        <w:pStyle w:val="atekstECORYS"/>
        <w:spacing w:before="120" w:line="288" w:lineRule="auto"/>
        <w:rPr>
          <w:rFonts w:ascii="Verdana" w:hAnsi="Verdana"/>
          <w:sz w:val="18"/>
          <w:szCs w:val="18"/>
        </w:rPr>
      </w:pPr>
      <w:r w:rsidRPr="007F07D8">
        <w:rPr>
          <w:rFonts w:ascii="Verdana" w:hAnsi="Verdana"/>
          <w:sz w:val="18"/>
          <w:szCs w:val="18"/>
        </w:rPr>
        <w:t xml:space="preserve">Wdrożenie i realizacja </w:t>
      </w:r>
      <w:r w:rsidR="008B1025" w:rsidRPr="007F07D8">
        <w:rPr>
          <w:rFonts w:ascii="Verdana" w:hAnsi="Verdana"/>
          <w:sz w:val="18"/>
          <w:szCs w:val="18"/>
        </w:rPr>
        <w:t>Program</w:t>
      </w:r>
      <w:r w:rsidRPr="007F07D8">
        <w:rPr>
          <w:rFonts w:ascii="Verdana" w:hAnsi="Verdana"/>
          <w:sz w:val="18"/>
          <w:szCs w:val="18"/>
        </w:rPr>
        <w:t xml:space="preserve">u będą zagrożone bez odpowiednich zasobów, organizacji i zdolności związanych z zarządzaniem i administrowaniem. Głównym zadaniem ewaluatora w tej części badania była zatem ocena potencjału administracyjnego, w tym zasobów ludzkich instytucji zaangażowanych w zarządzanie i wdrażanie RPO </w:t>
      </w:r>
      <w:r w:rsidR="00773D1F" w:rsidRPr="007F07D8">
        <w:rPr>
          <w:rFonts w:ascii="Verdana" w:hAnsi="Verdana"/>
          <w:sz w:val="18"/>
          <w:szCs w:val="18"/>
        </w:rPr>
        <w:t>WK-P</w:t>
      </w:r>
      <w:r w:rsidRPr="007F07D8">
        <w:rPr>
          <w:rFonts w:ascii="Verdana" w:hAnsi="Verdana"/>
          <w:sz w:val="18"/>
          <w:szCs w:val="18"/>
        </w:rPr>
        <w:t xml:space="preserve"> </w:t>
      </w:r>
      <w:r w:rsidR="00F8458A">
        <w:rPr>
          <w:rFonts w:ascii="Verdana" w:hAnsi="Verdana"/>
          <w:sz w:val="18"/>
          <w:szCs w:val="18"/>
        </w:rPr>
        <w:t>2007</w:t>
      </w:r>
      <w:r w:rsidRPr="007F07D8">
        <w:rPr>
          <w:rFonts w:ascii="Verdana" w:hAnsi="Verdana"/>
          <w:sz w:val="18"/>
          <w:szCs w:val="18"/>
        </w:rPr>
        <w:t xml:space="preserve">-2013 oraz komponentu regionalnego POKL. </w:t>
      </w:r>
      <w:r w:rsidR="008734BE" w:rsidRPr="007F07D8">
        <w:rPr>
          <w:rFonts w:ascii="Verdana" w:hAnsi="Verdana" w:cs="Times New Roman,Bold"/>
          <w:bCs/>
          <w:sz w:val="18"/>
          <w:szCs w:val="18"/>
        </w:rPr>
        <w:t xml:space="preserve">Analiza przeprowadzona została w szczególności pod kątem identyfikacji obszarów ryzyka </w:t>
      </w:r>
      <w:r w:rsidR="000F1BDA">
        <w:rPr>
          <w:rFonts w:ascii="Verdana" w:hAnsi="Verdana" w:cs="Times New Roman,Bold"/>
          <w:bCs/>
          <w:sz w:val="18"/>
          <w:szCs w:val="18"/>
        </w:rPr>
        <w:br/>
      </w:r>
      <w:r w:rsidR="008734BE" w:rsidRPr="007F07D8">
        <w:rPr>
          <w:rFonts w:ascii="Verdana" w:hAnsi="Verdana" w:cs="Times New Roman,Bold"/>
          <w:bCs/>
          <w:sz w:val="18"/>
          <w:szCs w:val="18"/>
        </w:rPr>
        <w:t>i barier dla skutecznej i efektywnej realizacji Programu.</w:t>
      </w:r>
    </w:p>
    <w:p w:rsidR="000B289F" w:rsidRPr="007F07D8" w:rsidRDefault="000B289F" w:rsidP="000B289F">
      <w:pPr>
        <w:pStyle w:val="atekstECORYS"/>
        <w:spacing w:before="120" w:line="288" w:lineRule="auto"/>
        <w:rPr>
          <w:rFonts w:ascii="Verdana" w:hAnsi="Verdana"/>
          <w:sz w:val="18"/>
          <w:szCs w:val="18"/>
        </w:rPr>
      </w:pPr>
      <w:r w:rsidRPr="007F07D8">
        <w:rPr>
          <w:rFonts w:ascii="Verdana" w:hAnsi="Verdana"/>
          <w:sz w:val="18"/>
          <w:szCs w:val="18"/>
        </w:rPr>
        <w:t xml:space="preserve">W projekcie </w:t>
      </w:r>
      <w:r w:rsidR="00773D1F" w:rsidRPr="007F07D8">
        <w:rPr>
          <w:rFonts w:ascii="Verdana" w:hAnsi="Verdana"/>
          <w:sz w:val="18"/>
          <w:szCs w:val="18"/>
        </w:rPr>
        <w:t xml:space="preserve">K-P RPO 2014-2020 </w:t>
      </w:r>
      <w:r w:rsidRPr="007F07D8">
        <w:rPr>
          <w:rFonts w:ascii="Verdana" w:hAnsi="Verdana"/>
          <w:sz w:val="18"/>
          <w:szCs w:val="18"/>
        </w:rPr>
        <w:t xml:space="preserve">zaplanowano system administracyjny, w którym nie będzie Instytucji Pośredniczących ani Wdrażających, co stanowić będzie zmianę w stosunku do obecnego okresu programowania, gdzie we wdrażanie komponentu regionalnego PO KL zaangażowane były instytucje pośredniczące II stopnia – WUP oraz ROPS. Poniżej przedstawiono argumenty, które przemawiają za zastosowaniem nowego systemu administracyjnego </w:t>
      </w:r>
      <w:r w:rsidR="00490CC1">
        <w:rPr>
          <w:rFonts w:ascii="Verdana" w:hAnsi="Verdana"/>
          <w:sz w:val="18"/>
          <w:szCs w:val="18"/>
        </w:rPr>
        <w:t>Programu</w:t>
      </w:r>
      <w:r w:rsidR="00490CC1" w:rsidRPr="007F07D8">
        <w:rPr>
          <w:rFonts w:ascii="Verdana" w:hAnsi="Verdana"/>
          <w:sz w:val="18"/>
          <w:szCs w:val="18"/>
        </w:rPr>
        <w:t xml:space="preserve"> </w:t>
      </w:r>
      <w:r w:rsidRPr="007F07D8">
        <w:rPr>
          <w:rFonts w:ascii="Verdana" w:hAnsi="Verdana"/>
          <w:sz w:val="18"/>
          <w:szCs w:val="18"/>
        </w:rPr>
        <w:t>w takim kształcie oraz te, które stanowią argument przeciwny, a także szanse i zagrożenia, jakie stoją przed tym systemem.</w:t>
      </w:r>
    </w:p>
    <w:p w:rsidR="000B289F" w:rsidRPr="007F07D8" w:rsidRDefault="000B289F" w:rsidP="000B289F">
      <w:pPr>
        <w:pStyle w:val="atekstECORYS"/>
        <w:spacing w:before="360" w:line="288" w:lineRule="auto"/>
        <w:rPr>
          <w:rFonts w:ascii="Verdana" w:hAnsi="Verdana"/>
          <w:b/>
          <w:sz w:val="18"/>
          <w:szCs w:val="18"/>
        </w:rPr>
      </w:pPr>
      <w:r w:rsidRPr="007F07D8">
        <w:rPr>
          <w:rFonts w:ascii="Verdana" w:hAnsi="Verdana"/>
          <w:b/>
          <w:sz w:val="18"/>
          <w:szCs w:val="18"/>
        </w:rPr>
        <w:t>Przyczyny, dla których warto wprowadzić nowy system administracyjny:</w:t>
      </w:r>
    </w:p>
    <w:p w:rsidR="000B289F" w:rsidRPr="007F07D8" w:rsidRDefault="000B289F" w:rsidP="0051400A">
      <w:pPr>
        <w:pStyle w:val="atekstECORYS"/>
        <w:numPr>
          <w:ilvl w:val="0"/>
          <w:numId w:val="5"/>
        </w:numPr>
        <w:spacing w:before="120" w:line="288" w:lineRule="auto"/>
        <w:textAlignment w:val="auto"/>
        <w:rPr>
          <w:rFonts w:ascii="Verdana" w:hAnsi="Verdana"/>
          <w:sz w:val="18"/>
          <w:szCs w:val="18"/>
          <w:u w:val="single"/>
        </w:rPr>
      </w:pPr>
      <w:r w:rsidRPr="007F07D8">
        <w:rPr>
          <w:rFonts w:ascii="Verdana" w:hAnsi="Verdana"/>
          <w:sz w:val="18"/>
          <w:szCs w:val="18"/>
          <w:u w:val="single"/>
        </w:rPr>
        <w:t>Szansa na większą efektywność komunikacyjną</w:t>
      </w:r>
    </w:p>
    <w:p w:rsidR="000B289F" w:rsidRPr="007F07D8" w:rsidRDefault="000B289F" w:rsidP="000B289F">
      <w:pPr>
        <w:pStyle w:val="atekstECORYS"/>
        <w:spacing w:before="120" w:line="288" w:lineRule="auto"/>
        <w:rPr>
          <w:rFonts w:ascii="Verdana" w:hAnsi="Verdana"/>
          <w:sz w:val="18"/>
          <w:szCs w:val="18"/>
        </w:rPr>
      </w:pPr>
      <w:r w:rsidRPr="007F07D8">
        <w:rPr>
          <w:rFonts w:ascii="Verdana" w:hAnsi="Verdana"/>
          <w:sz w:val="18"/>
          <w:szCs w:val="18"/>
        </w:rPr>
        <w:t>Wdrożenie nowego systemu zarządzania będzie wiązać się z koniecznością wypracowania nowych kanałów komunikacji, co będzie musiało potrwać, a w pierwszym okresie kanały te mogą nie funkcjonować efektywnie. Niemniej w dłuższej perspektywie mniejsza liczba jednostek oznaczać może, choć nie musi, szybszą i lepszą komunikację oraz skrócenie czasu oczekiwania na decyzje.</w:t>
      </w:r>
      <w:r w:rsidR="00734F41" w:rsidRPr="007F07D8">
        <w:rPr>
          <w:rFonts w:ascii="Verdana" w:hAnsi="Verdana"/>
          <w:sz w:val="18"/>
          <w:szCs w:val="18"/>
        </w:rPr>
        <w:t xml:space="preserve"> </w:t>
      </w:r>
    </w:p>
    <w:p w:rsidR="000B289F" w:rsidRPr="007F07D8" w:rsidRDefault="000B289F" w:rsidP="0051400A">
      <w:pPr>
        <w:pStyle w:val="atekstECORYS"/>
        <w:numPr>
          <w:ilvl w:val="0"/>
          <w:numId w:val="5"/>
        </w:numPr>
        <w:spacing w:before="120" w:line="288" w:lineRule="auto"/>
        <w:textAlignment w:val="auto"/>
        <w:rPr>
          <w:rFonts w:ascii="Verdana" w:hAnsi="Verdana"/>
          <w:sz w:val="18"/>
          <w:szCs w:val="18"/>
          <w:u w:val="single"/>
        </w:rPr>
      </w:pPr>
      <w:r w:rsidRPr="007F07D8">
        <w:rPr>
          <w:rFonts w:ascii="Verdana" w:hAnsi="Verdana"/>
          <w:sz w:val="18"/>
          <w:szCs w:val="18"/>
          <w:u w:val="single"/>
        </w:rPr>
        <w:t>Szansa na budowanie marki UMWKP jako partnera we wdrażaniu środków unijnych na poziomie regionalnym – zarówno EFRR, jak i EFS</w:t>
      </w:r>
    </w:p>
    <w:p w:rsidR="000B289F" w:rsidRPr="007F07D8" w:rsidRDefault="000B289F" w:rsidP="000B289F">
      <w:pPr>
        <w:pStyle w:val="atekstECORYS"/>
        <w:spacing w:before="120" w:line="288" w:lineRule="auto"/>
        <w:rPr>
          <w:rFonts w:ascii="Verdana" w:hAnsi="Verdana"/>
          <w:sz w:val="18"/>
          <w:szCs w:val="18"/>
        </w:rPr>
      </w:pPr>
      <w:r w:rsidRPr="007F07D8">
        <w:rPr>
          <w:rFonts w:ascii="Verdana" w:hAnsi="Verdana" w:cs="Times New Roman,Bold"/>
          <w:bCs/>
          <w:sz w:val="18"/>
          <w:szCs w:val="18"/>
        </w:rPr>
        <w:t xml:space="preserve">Ze względów wizerunkowych warto rozważyć, czy celem jest budowanie marki instytucji wdrażającej projekty różnych typów, zarówno infrastrukturalnych lub społecznych, czy też specjalizacja instytucji, tj. UMWKP jako podmiotu odpowiedzialnego za projekty infrastrukturalne, </w:t>
      </w:r>
      <w:r w:rsidR="000F1BDA">
        <w:rPr>
          <w:rFonts w:ascii="Verdana" w:hAnsi="Verdana" w:cs="Times New Roman,Bold"/>
          <w:bCs/>
          <w:sz w:val="18"/>
          <w:szCs w:val="18"/>
        </w:rPr>
        <w:br/>
      </w:r>
      <w:r w:rsidRPr="007F07D8">
        <w:rPr>
          <w:rFonts w:ascii="Verdana" w:hAnsi="Verdana" w:cs="Times New Roman,Bold"/>
          <w:bCs/>
          <w:sz w:val="18"/>
          <w:szCs w:val="18"/>
        </w:rPr>
        <w:t xml:space="preserve">a WUP/ROPS – projekty miękkie. Niewątpliwie utrzymanie całości zadań związanych z wdrażaniem </w:t>
      </w:r>
      <w:r w:rsidR="00490CC1">
        <w:rPr>
          <w:rFonts w:ascii="Verdana" w:hAnsi="Verdana" w:cs="Times New Roman,Bold"/>
          <w:bCs/>
          <w:sz w:val="18"/>
          <w:szCs w:val="18"/>
        </w:rPr>
        <w:t>Programu</w:t>
      </w:r>
      <w:r w:rsidR="00490CC1" w:rsidRPr="007F07D8">
        <w:rPr>
          <w:rFonts w:ascii="Verdana" w:hAnsi="Verdana" w:cs="Times New Roman,Bold"/>
          <w:bCs/>
          <w:sz w:val="18"/>
          <w:szCs w:val="18"/>
        </w:rPr>
        <w:t xml:space="preserve"> </w:t>
      </w:r>
      <w:r w:rsidRPr="007F07D8">
        <w:rPr>
          <w:rFonts w:ascii="Verdana" w:hAnsi="Verdana" w:cs="Times New Roman,Bold"/>
          <w:bCs/>
          <w:sz w:val="18"/>
          <w:szCs w:val="18"/>
        </w:rPr>
        <w:t xml:space="preserve">po stronie UMWKP sprzyjać będzie budowaniu marki urzędu jako jedynego podmiotu dystrybuującego środki unijne na poziomie regionu. </w:t>
      </w:r>
    </w:p>
    <w:p w:rsidR="000B289F" w:rsidRPr="007F07D8" w:rsidRDefault="000B289F" w:rsidP="00B05772">
      <w:pPr>
        <w:pStyle w:val="atekstECORYS"/>
        <w:keepNext/>
        <w:numPr>
          <w:ilvl w:val="0"/>
          <w:numId w:val="5"/>
        </w:numPr>
        <w:spacing w:before="120" w:line="288" w:lineRule="auto"/>
        <w:textAlignment w:val="auto"/>
        <w:rPr>
          <w:rFonts w:ascii="Verdana" w:hAnsi="Verdana"/>
          <w:sz w:val="18"/>
          <w:szCs w:val="18"/>
          <w:u w:val="single"/>
        </w:rPr>
      </w:pPr>
      <w:r w:rsidRPr="007F07D8">
        <w:rPr>
          <w:rFonts w:ascii="Verdana" w:hAnsi="Verdana"/>
          <w:sz w:val="18"/>
          <w:szCs w:val="18"/>
          <w:u w:val="single"/>
        </w:rPr>
        <w:t>Większa szansa na jednolite podejście w zakresie informacji i interpretacji</w:t>
      </w:r>
    </w:p>
    <w:p w:rsidR="000B289F" w:rsidRPr="007F07D8" w:rsidRDefault="000B289F" w:rsidP="00B05772">
      <w:pPr>
        <w:pStyle w:val="atekstECORYS"/>
        <w:keepNext/>
        <w:spacing w:before="120" w:line="288" w:lineRule="auto"/>
        <w:rPr>
          <w:rFonts w:ascii="Verdana" w:hAnsi="Verdana"/>
          <w:sz w:val="18"/>
          <w:szCs w:val="18"/>
        </w:rPr>
      </w:pPr>
      <w:r w:rsidRPr="007F07D8">
        <w:rPr>
          <w:rFonts w:ascii="Verdana" w:hAnsi="Verdana" w:cs="Times New Roman,Bold"/>
          <w:bCs/>
          <w:sz w:val="18"/>
          <w:szCs w:val="18"/>
        </w:rPr>
        <w:t xml:space="preserve">Ryzykiem jest, iż złożone struktury w jednym podmiocie paradoksalnie mogą utrudnić zarządzanie nim. W tak złożonej strukturze muszą być zapewnione precyzyjne ścieżki procedur, co może utrudniać skuteczną realizację </w:t>
      </w:r>
      <w:r w:rsidR="008B1025" w:rsidRPr="007F07D8">
        <w:rPr>
          <w:rFonts w:ascii="Verdana" w:hAnsi="Verdana" w:cs="Times New Roman,Bold"/>
          <w:bCs/>
          <w:sz w:val="18"/>
          <w:szCs w:val="18"/>
        </w:rPr>
        <w:t>Program</w:t>
      </w:r>
      <w:r w:rsidRPr="007F07D8">
        <w:rPr>
          <w:rFonts w:ascii="Verdana" w:hAnsi="Verdana" w:cs="Times New Roman,Bold"/>
          <w:bCs/>
          <w:sz w:val="18"/>
          <w:szCs w:val="18"/>
        </w:rPr>
        <w:t>u, gdyż nie pozostawia miejsca na elastyczność i szybkie reagowanie na potrzeby. Z drugiej strony w jednej instytucji łatwiej zadbać o jednolitość interpretacji, jednolitego podejścia w zakresie informacji, promocji, a także baz danych/systemów informatycznych. To samo dotyczy działań informacyjno-promocyjnych:</w:t>
      </w:r>
      <w:r w:rsidRPr="007F07D8">
        <w:rPr>
          <w:rFonts w:ascii="Verdana" w:hAnsi="Verdana"/>
          <w:sz w:val="18"/>
          <w:szCs w:val="18"/>
        </w:rPr>
        <w:t xml:space="preserve"> dzięki </w:t>
      </w:r>
      <w:r w:rsidRPr="007F07D8">
        <w:rPr>
          <w:rFonts w:ascii="Verdana" w:hAnsi="Verdana" w:cs="Times New Roman,Bold"/>
          <w:bCs/>
          <w:sz w:val="18"/>
          <w:szCs w:val="18"/>
        </w:rPr>
        <w:t xml:space="preserve">jednemu ośrodkowi odpowiadającemu za punkty informacyjne, gwarantowana jest bliskość i dostępność informacji, spójna, kompleksowa informacja o </w:t>
      </w:r>
      <w:r w:rsidR="008F02E4" w:rsidRPr="007F07D8">
        <w:rPr>
          <w:rFonts w:ascii="Verdana" w:hAnsi="Verdana" w:cs="Times New Roman,Bold"/>
          <w:bCs/>
          <w:sz w:val="18"/>
          <w:szCs w:val="18"/>
        </w:rPr>
        <w:t>Program</w:t>
      </w:r>
      <w:r w:rsidRPr="007F07D8">
        <w:rPr>
          <w:rFonts w:ascii="Verdana" w:hAnsi="Verdana" w:cs="Times New Roman,Bold"/>
          <w:bCs/>
          <w:sz w:val="18"/>
          <w:szCs w:val="18"/>
        </w:rPr>
        <w:t>ie.</w:t>
      </w:r>
    </w:p>
    <w:p w:rsidR="000B289F" w:rsidRPr="007F07D8" w:rsidRDefault="000B289F" w:rsidP="004F5630">
      <w:pPr>
        <w:pStyle w:val="atekstECORYS"/>
        <w:keepNext/>
        <w:numPr>
          <w:ilvl w:val="0"/>
          <w:numId w:val="5"/>
        </w:numPr>
        <w:spacing w:before="120" w:line="288" w:lineRule="auto"/>
        <w:textAlignment w:val="auto"/>
        <w:rPr>
          <w:rFonts w:ascii="Verdana" w:hAnsi="Verdana"/>
          <w:sz w:val="18"/>
          <w:szCs w:val="18"/>
          <w:u w:val="single"/>
        </w:rPr>
      </w:pPr>
      <w:r w:rsidRPr="007F07D8">
        <w:rPr>
          <w:rFonts w:ascii="Verdana" w:hAnsi="Verdana"/>
          <w:sz w:val="18"/>
          <w:szCs w:val="18"/>
          <w:u w:val="single"/>
        </w:rPr>
        <w:t>Możliwość lepszej koordynacji harmonogramów konkursów</w:t>
      </w:r>
    </w:p>
    <w:p w:rsidR="000B289F" w:rsidRPr="007F07D8" w:rsidRDefault="000B289F" w:rsidP="004F5630">
      <w:pPr>
        <w:keepNext/>
        <w:spacing w:before="120" w:after="120" w:line="288" w:lineRule="auto"/>
        <w:jc w:val="both"/>
        <w:rPr>
          <w:rFonts w:ascii="Verdana" w:hAnsi="Verdana"/>
          <w:sz w:val="18"/>
          <w:szCs w:val="18"/>
        </w:rPr>
      </w:pPr>
      <w:r w:rsidRPr="007F07D8">
        <w:rPr>
          <w:rFonts w:ascii="Verdana" w:hAnsi="Verdana"/>
          <w:sz w:val="18"/>
          <w:szCs w:val="18"/>
        </w:rPr>
        <w:t>Mniejsza liczba instytucji pośredniczących to możliwość łatwiejszej synchronizacji konkursów. Jest to istotne z punktu widzenia potencjalnych beneficjentów. Jest to szczególnie istotne w świetle konieczności zapewnienia komplementarności wsparcia ze środków EFRR i EFS.</w:t>
      </w:r>
    </w:p>
    <w:p w:rsidR="000B289F" w:rsidRPr="007F07D8" w:rsidRDefault="000B289F" w:rsidP="000B289F">
      <w:pPr>
        <w:pStyle w:val="atekstECORYS"/>
        <w:spacing w:before="360" w:line="288" w:lineRule="auto"/>
        <w:rPr>
          <w:rFonts w:ascii="Verdana" w:hAnsi="Verdana"/>
          <w:b/>
          <w:sz w:val="18"/>
          <w:szCs w:val="18"/>
        </w:rPr>
      </w:pPr>
      <w:r w:rsidRPr="007F07D8">
        <w:rPr>
          <w:rFonts w:ascii="Verdana" w:hAnsi="Verdana"/>
          <w:b/>
          <w:sz w:val="18"/>
          <w:szCs w:val="18"/>
        </w:rPr>
        <w:t>Przyczyny, dla których nie należy wprowadzać systemu administracyjnego w nowym kształcie:</w:t>
      </w:r>
    </w:p>
    <w:p w:rsidR="000B289F" w:rsidRPr="007F07D8" w:rsidRDefault="000B289F" w:rsidP="0051400A">
      <w:pPr>
        <w:pStyle w:val="atekstECORYS"/>
        <w:numPr>
          <w:ilvl w:val="0"/>
          <w:numId w:val="5"/>
        </w:numPr>
        <w:spacing w:before="120" w:line="288" w:lineRule="auto"/>
        <w:textAlignment w:val="auto"/>
        <w:rPr>
          <w:rFonts w:ascii="Verdana" w:hAnsi="Verdana"/>
          <w:sz w:val="18"/>
          <w:szCs w:val="18"/>
          <w:u w:val="single"/>
        </w:rPr>
      </w:pPr>
      <w:r w:rsidRPr="007F07D8">
        <w:rPr>
          <w:rFonts w:ascii="Verdana" w:hAnsi="Verdana"/>
          <w:sz w:val="18"/>
          <w:szCs w:val="18"/>
          <w:u w:val="single"/>
        </w:rPr>
        <w:t>Niewystarczające zatrudnienie w już funkcjonujących komórkach</w:t>
      </w:r>
    </w:p>
    <w:p w:rsidR="000B289F" w:rsidRPr="007F07D8" w:rsidRDefault="000B289F" w:rsidP="000B289F">
      <w:pPr>
        <w:pStyle w:val="atekstECORYS"/>
        <w:spacing w:before="120" w:line="288" w:lineRule="auto"/>
        <w:rPr>
          <w:rFonts w:ascii="Verdana" w:hAnsi="Verdana"/>
          <w:sz w:val="18"/>
          <w:szCs w:val="18"/>
        </w:rPr>
      </w:pPr>
      <w:r w:rsidRPr="007F07D8">
        <w:rPr>
          <w:rFonts w:ascii="Verdana" w:hAnsi="Verdana"/>
          <w:sz w:val="18"/>
          <w:szCs w:val="18"/>
        </w:rPr>
        <w:t xml:space="preserve">Jednym z największych ryzyk jakie niesie ze sobą skumulowanie całości wdrażania nowego </w:t>
      </w:r>
      <w:r w:rsidR="00490CC1">
        <w:rPr>
          <w:rFonts w:ascii="Verdana" w:hAnsi="Verdana"/>
          <w:sz w:val="18"/>
          <w:szCs w:val="18"/>
        </w:rPr>
        <w:t>Programu</w:t>
      </w:r>
      <w:r w:rsidR="00490CC1" w:rsidRPr="007F07D8">
        <w:rPr>
          <w:rFonts w:ascii="Verdana" w:hAnsi="Verdana"/>
          <w:sz w:val="18"/>
          <w:szCs w:val="18"/>
        </w:rPr>
        <w:t xml:space="preserve"> </w:t>
      </w:r>
      <w:r w:rsidRPr="007F07D8">
        <w:rPr>
          <w:rFonts w:ascii="Verdana" w:hAnsi="Verdana"/>
          <w:sz w:val="18"/>
          <w:szCs w:val="18"/>
        </w:rPr>
        <w:t>po stronie UMWKP, jest niewystarczające zatrudnienie przy zakładanej ilości zadań. Już teraz komórki UMWKP cierpią na brak pracowników. W przypadku IZ RPO</w:t>
      </w:r>
      <w:r w:rsidR="00490CC1">
        <w:rPr>
          <w:rFonts w:ascii="Verdana" w:hAnsi="Verdana"/>
          <w:sz w:val="18"/>
          <w:szCs w:val="18"/>
        </w:rPr>
        <w:t xml:space="preserve"> WK-P 2007-2013</w:t>
      </w:r>
      <w:r w:rsidRPr="007F07D8">
        <w:rPr>
          <w:rFonts w:ascii="Verdana" w:hAnsi="Verdana"/>
          <w:sz w:val="18"/>
          <w:szCs w:val="18"/>
        </w:rPr>
        <w:t xml:space="preserve"> obecnie brakuje 33 etatów (co stanowi aż 16% całej liczby etatów), a w IP PO KL jest to 6 etatów (5%). Należy podkreślić, iż kadry stanowią mocną stronę UMWKP, gdyż zarówno w IZ RPO</w:t>
      </w:r>
      <w:r w:rsidR="00490CC1" w:rsidRPr="00490CC1">
        <w:rPr>
          <w:rFonts w:ascii="Verdana" w:hAnsi="Verdana"/>
          <w:sz w:val="18"/>
          <w:szCs w:val="18"/>
        </w:rPr>
        <w:t xml:space="preserve"> </w:t>
      </w:r>
      <w:r w:rsidR="00490CC1">
        <w:rPr>
          <w:rFonts w:ascii="Verdana" w:hAnsi="Verdana"/>
          <w:sz w:val="18"/>
          <w:szCs w:val="18"/>
        </w:rPr>
        <w:t>WK-P 2007-2013</w:t>
      </w:r>
      <w:r w:rsidRPr="007F07D8">
        <w:rPr>
          <w:rFonts w:ascii="Verdana" w:hAnsi="Verdana"/>
          <w:sz w:val="18"/>
          <w:szCs w:val="18"/>
        </w:rPr>
        <w:t xml:space="preserve">, jak i IP PO KL występuje niska fluktuacja pracowników. </w:t>
      </w:r>
    </w:p>
    <w:p w:rsidR="000B289F" w:rsidRPr="007F07D8" w:rsidRDefault="000B289F" w:rsidP="000B289F">
      <w:pPr>
        <w:pStyle w:val="atekstECORYS"/>
        <w:spacing w:before="120" w:line="288" w:lineRule="auto"/>
        <w:rPr>
          <w:rFonts w:ascii="Verdana" w:hAnsi="Verdana"/>
          <w:sz w:val="18"/>
          <w:szCs w:val="18"/>
        </w:rPr>
      </w:pPr>
      <w:r w:rsidRPr="007F07D8">
        <w:rPr>
          <w:rFonts w:ascii="Verdana" w:hAnsi="Verdana"/>
          <w:sz w:val="18"/>
          <w:szCs w:val="18"/>
        </w:rPr>
        <w:t>Już teraz pracownicy IZ RPO</w:t>
      </w:r>
      <w:r w:rsidR="00490CC1" w:rsidRPr="00490CC1">
        <w:rPr>
          <w:rFonts w:ascii="Verdana" w:hAnsi="Verdana"/>
          <w:sz w:val="18"/>
          <w:szCs w:val="18"/>
        </w:rPr>
        <w:t xml:space="preserve"> </w:t>
      </w:r>
      <w:r w:rsidR="00490CC1">
        <w:rPr>
          <w:rFonts w:ascii="Verdana" w:hAnsi="Verdana"/>
          <w:sz w:val="18"/>
          <w:szCs w:val="18"/>
        </w:rPr>
        <w:t>WK-P 2007-2013</w:t>
      </w:r>
      <w:r w:rsidR="004F5630">
        <w:rPr>
          <w:rFonts w:ascii="Verdana" w:hAnsi="Verdana"/>
          <w:sz w:val="18"/>
          <w:szCs w:val="18"/>
        </w:rPr>
        <w:t xml:space="preserve"> </w:t>
      </w:r>
      <w:r w:rsidRPr="007F07D8">
        <w:rPr>
          <w:rFonts w:ascii="Verdana" w:hAnsi="Verdana"/>
          <w:sz w:val="18"/>
          <w:szCs w:val="18"/>
        </w:rPr>
        <w:t xml:space="preserve">i IP PO KL </w:t>
      </w:r>
      <w:r w:rsidR="00E32EB8" w:rsidRPr="007F07D8">
        <w:rPr>
          <w:rFonts w:ascii="Verdana" w:hAnsi="Verdana"/>
          <w:sz w:val="18"/>
          <w:szCs w:val="18"/>
        </w:rPr>
        <w:t>odczuwają</w:t>
      </w:r>
      <w:r w:rsidRPr="007F07D8">
        <w:rPr>
          <w:rFonts w:ascii="Verdana" w:hAnsi="Verdana"/>
          <w:sz w:val="18"/>
          <w:szCs w:val="18"/>
        </w:rPr>
        <w:t xml:space="preserve"> przeciążenie pracą, co skutkuje często pojawianiem się „wąskich gardeł” w procesie wdrażania. Warto pamiętać, że przeniesienie całości zadań </w:t>
      </w:r>
      <w:r w:rsidR="00BC0F98">
        <w:rPr>
          <w:rFonts w:ascii="Verdana" w:hAnsi="Verdana"/>
          <w:sz w:val="18"/>
          <w:szCs w:val="18"/>
        </w:rPr>
        <w:t>związanych z</w:t>
      </w:r>
      <w:r w:rsidR="00BC0F98" w:rsidRPr="007F07D8">
        <w:rPr>
          <w:rFonts w:ascii="Verdana" w:hAnsi="Verdana"/>
          <w:sz w:val="18"/>
          <w:szCs w:val="18"/>
        </w:rPr>
        <w:t xml:space="preserve"> </w:t>
      </w:r>
      <w:r w:rsidRPr="007F07D8">
        <w:rPr>
          <w:rFonts w:ascii="Verdana" w:hAnsi="Verdana"/>
          <w:sz w:val="18"/>
          <w:szCs w:val="18"/>
        </w:rPr>
        <w:t>wdrażanie</w:t>
      </w:r>
      <w:r w:rsidR="00BC0F98">
        <w:rPr>
          <w:rFonts w:ascii="Verdana" w:hAnsi="Verdana"/>
          <w:sz w:val="18"/>
          <w:szCs w:val="18"/>
        </w:rPr>
        <w:t>m</w:t>
      </w:r>
      <w:r w:rsidRPr="007F07D8">
        <w:rPr>
          <w:rFonts w:ascii="Verdana" w:hAnsi="Verdana"/>
          <w:sz w:val="18"/>
          <w:szCs w:val="18"/>
        </w:rPr>
        <w:t xml:space="preserve"> nowego </w:t>
      </w:r>
      <w:r w:rsidR="00BC0F98">
        <w:rPr>
          <w:rFonts w:ascii="Verdana" w:hAnsi="Verdana"/>
          <w:sz w:val="18"/>
          <w:szCs w:val="18"/>
        </w:rPr>
        <w:t>Programu</w:t>
      </w:r>
      <w:r w:rsidR="00BC0F98" w:rsidRPr="007F07D8">
        <w:rPr>
          <w:rFonts w:ascii="Verdana" w:hAnsi="Verdana"/>
          <w:sz w:val="18"/>
          <w:szCs w:val="18"/>
        </w:rPr>
        <w:t xml:space="preserve"> </w:t>
      </w:r>
      <w:r w:rsidRPr="007F07D8">
        <w:rPr>
          <w:rFonts w:ascii="Verdana" w:hAnsi="Verdana"/>
          <w:sz w:val="18"/>
          <w:szCs w:val="18"/>
        </w:rPr>
        <w:t>do jednego podmiotu oznaczać będzie przejęcie zadań, które do tej pory były delegowane do innych jednostek (z czego część będzie zupełnie nowa dla UMWKP</w:t>
      </w:r>
      <w:r w:rsidR="00BC0F98" w:rsidRPr="007F07D8">
        <w:rPr>
          <w:rFonts w:ascii="Verdana" w:hAnsi="Verdana"/>
          <w:sz w:val="18"/>
          <w:szCs w:val="18"/>
        </w:rPr>
        <w:t>)</w:t>
      </w:r>
      <w:r w:rsidR="00BC0F98">
        <w:rPr>
          <w:rFonts w:ascii="Verdana" w:hAnsi="Verdana"/>
          <w:sz w:val="18"/>
          <w:szCs w:val="18"/>
        </w:rPr>
        <w:t xml:space="preserve">. </w:t>
      </w:r>
      <w:r w:rsidRPr="007F07D8">
        <w:rPr>
          <w:rFonts w:ascii="Verdana" w:hAnsi="Verdana"/>
          <w:sz w:val="18"/>
          <w:szCs w:val="18"/>
        </w:rPr>
        <w:t xml:space="preserve">Należy też wziąć pod uwagę to, iż województwo będzie dysponować większymi środkami finansowymi niż w obecnej perspektywie, co dodatkowo oznaczać będzie większą skalę Programu. </w:t>
      </w:r>
      <w:r w:rsidR="007D6813" w:rsidRPr="007F07D8">
        <w:rPr>
          <w:rFonts w:ascii="Verdana" w:hAnsi="Verdana"/>
          <w:sz w:val="18"/>
          <w:szCs w:val="18"/>
          <w:shd w:val="clear" w:color="auto" w:fill="E36C0A" w:themeFill="accent6" w:themeFillShade="BF"/>
        </w:rPr>
        <w:t>REKOMENDACJA</w:t>
      </w:r>
      <w:r w:rsidR="007D6813" w:rsidRPr="007F07D8">
        <w:rPr>
          <w:rFonts w:ascii="Verdana" w:hAnsi="Verdana"/>
          <w:sz w:val="18"/>
          <w:szCs w:val="18"/>
        </w:rPr>
        <w:t xml:space="preserve">: Należy </w:t>
      </w:r>
      <w:r w:rsidR="00BC0F98">
        <w:rPr>
          <w:rFonts w:ascii="Verdana" w:hAnsi="Verdana"/>
          <w:sz w:val="18"/>
          <w:szCs w:val="18"/>
        </w:rPr>
        <w:t>zoptymalizować</w:t>
      </w:r>
      <w:r w:rsidR="00BC0F98" w:rsidRPr="007F07D8">
        <w:rPr>
          <w:rFonts w:ascii="Verdana" w:hAnsi="Verdana"/>
          <w:sz w:val="18"/>
          <w:szCs w:val="18"/>
        </w:rPr>
        <w:t xml:space="preserve"> </w:t>
      </w:r>
      <w:r w:rsidR="007D6813" w:rsidRPr="007F07D8">
        <w:rPr>
          <w:rFonts w:ascii="Verdana" w:hAnsi="Verdana"/>
          <w:sz w:val="18"/>
          <w:szCs w:val="18"/>
        </w:rPr>
        <w:t>zatrudnienie w IZ RPO</w:t>
      </w:r>
      <w:r w:rsidR="00BC0F98" w:rsidRPr="00BC0F98">
        <w:rPr>
          <w:rFonts w:ascii="Verdana" w:hAnsi="Verdana" w:cs="Calibri"/>
          <w:sz w:val="18"/>
          <w:szCs w:val="18"/>
        </w:rPr>
        <w:t xml:space="preserve"> </w:t>
      </w:r>
      <w:r w:rsidR="00BC0F98">
        <w:rPr>
          <w:rFonts w:ascii="Verdana" w:hAnsi="Verdana" w:cs="Calibri"/>
          <w:sz w:val="18"/>
          <w:szCs w:val="18"/>
        </w:rPr>
        <w:t>WK-P 2007-2013</w:t>
      </w:r>
      <w:r w:rsidR="007D6813" w:rsidRPr="007F07D8">
        <w:rPr>
          <w:rFonts w:ascii="Verdana" w:hAnsi="Verdana"/>
          <w:sz w:val="18"/>
          <w:szCs w:val="18"/>
        </w:rPr>
        <w:t>. Aczkolwiek w</w:t>
      </w:r>
      <w:r w:rsidRPr="007F07D8">
        <w:rPr>
          <w:rFonts w:ascii="Verdana" w:hAnsi="Verdana"/>
          <w:sz w:val="18"/>
          <w:szCs w:val="18"/>
        </w:rPr>
        <w:t xml:space="preserve"> kontekście następnego punktu, traktującego o zbyt rozbudowanych strukturach jednostek realizujących zadania IZ, proste zwiększenie zatrudnienia może nie rozwiązać problemu. </w:t>
      </w:r>
    </w:p>
    <w:p w:rsidR="000B289F" w:rsidRPr="007F07D8" w:rsidRDefault="000B289F" w:rsidP="000F1BDA">
      <w:pPr>
        <w:pStyle w:val="atekstECORYS"/>
        <w:numPr>
          <w:ilvl w:val="0"/>
          <w:numId w:val="5"/>
        </w:numPr>
        <w:spacing w:before="120" w:line="288" w:lineRule="auto"/>
        <w:textAlignment w:val="auto"/>
        <w:rPr>
          <w:rFonts w:ascii="Verdana" w:hAnsi="Verdana"/>
          <w:sz w:val="18"/>
          <w:szCs w:val="18"/>
          <w:u w:val="single"/>
        </w:rPr>
      </w:pPr>
      <w:r w:rsidRPr="007F07D8">
        <w:rPr>
          <w:rFonts w:ascii="Verdana" w:hAnsi="Verdana"/>
          <w:sz w:val="18"/>
          <w:szCs w:val="18"/>
          <w:u w:val="single"/>
        </w:rPr>
        <w:t>Nasycone struktury UMWKP</w:t>
      </w:r>
    </w:p>
    <w:p w:rsidR="0018148B" w:rsidRPr="007F07D8" w:rsidRDefault="00863ED3" w:rsidP="00C56565">
      <w:pPr>
        <w:spacing w:before="120" w:after="120" w:line="288" w:lineRule="auto"/>
        <w:jc w:val="both"/>
        <w:rPr>
          <w:rFonts w:ascii="Verdana" w:hAnsi="Verdana" w:cs="Calibri"/>
          <w:sz w:val="18"/>
          <w:szCs w:val="18"/>
        </w:rPr>
      </w:pPr>
      <w:r w:rsidRPr="007F07D8">
        <w:rPr>
          <w:rFonts w:ascii="Verdana" w:hAnsi="Verdana" w:cs="Calibri"/>
          <w:sz w:val="18"/>
          <w:szCs w:val="18"/>
        </w:rPr>
        <w:t xml:space="preserve">Jednoczesnemu niedostatecznemu zatrudnieniu towarzyszy nasycenie struktur UMWKP. </w:t>
      </w:r>
      <w:r w:rsidR="000B289F" w:rsidRPr="007F07D8">
        <w:rPr>
          <w:rFonts w:ascii="Verdana" w:hAnsi="Verdana" w:cs="Calibri"/>
          <w:sz w:val="18"/>
          <w:szCs w:val="18"/>
        </w:rPr>
        <w:t xml:space="preserve">Na koniec II połowy 2013 roku zatrudnionych w </w:t>
      </w:r>
      <w:r w:rsidRPr="007F07D8">
        <w:rPr>
          <w:rFonts w:ascii="Verdana" w:hAnsi="Verdana" w:cs="Calibri"/>
          <w:sz w:val="18"/>
          <w:szCs w:val="18"/>
        </w:rPr>
        <w:t>IZ</w:t>
      </w:r>
      <w:r w:rsidR="000B289F" w:rsidRPr="007F07D8">
        <w:rPr>
          <w:rFonts w:ascii="Verdana" w:hAnsi="Verdana" w:cs="Calibri"/>
          <w:sz w:val="18"/>
          <w:szCs w:val="18"/>
        </w:rPr>
        <w:t xml:space="preserve"> RPO</w:t>
      </w:r>
      <w:r w:rsidR="00490CC1" w:rsidRPr="00490CC1">
        <w:rPr>
          <w:rFonts w:ascii="Verdana" w:hAnsi="Verdana"/>
          <w:sz w:val="18"/>
          <w:szCs w:val="18"/>
        </w:rPr>
        <w:t xml:space="preserve"> </w:t>
      </w:r>
      <w:r w:rsidR="00490CC1">
        <w:rPr>
          <w:rFonts w:ascii="Verdana" w:hAnsi="Verdana"/>
          <w:sz w:val="18"/>
          <w:szCs w:val="18"/>
        </w:rPr>
        <w:t>WK-P 2007-2013</w:t>
      </w:r>
      <w:r w:rsidR="004F5630">
        <w:rPr>
          <w:rFonts w:ascii="Verdana" w:hAnsi="Verdana"/>
          <w:sz w:val="18"/>
          <w:szCs w:val="18"/>
        </w:rPr>
        <w:t xml:space="preserve"> </w:t>
      </w:r>
      <w:r w:rsidR="000B289F" w:rsidRPr="007F07D8">
        <w:rPr>
          <w:rFonts w:ascii="Verdana" w:hAnsi="Verdana" w:cs="Calibri"/>
          <w:sz w:val="18"/>
          <w:szCs w:val="18"/>
        </w:rPr>
        <w:t>było 237 osób</w:t>
      </w:r>
      <w:r w:rsidR="000B289F" w:rsidRPr="007F07D8">
        <w:rPr>
          <w:rStyle w:val="Odwoanieprzypisudolnego"/>
          <w:rFonts w:ascii="Verdana" w:hAnsi="Verdana" w:cs="Calibri"/>
          <w:sz w:val="18"/>
          <w:szCs w:val="18"/>
        </w:rPr>
        <w:footnoteReference w:id="42"/>
      </w:r>
      <w:r w:rsidR="000B289F" w:rsidRPr="007F07D8">
        <w:rPr>
          <w:rFonts w:ascii="Verdana" w:hAnsi="Verdana" w:cs="Calibri"/>
          <w:sz w:val="18"/>
          <w:szCs w:val="18"/>
        </w:rPr>
        <w:t xml:space="preserve">. W Departamencie Wdrażania występują nawet 20 osobowe zespoły, co, zdaniem ich kierowników, jest liczbą zbyt dużą, gdyż zarządzanie taką liczbą pracowników przestaje być efektywne i sprowadza się do funkcji administracyjnej, tracąc funkcję zarządczą i merytoryczną. Planując kolejną perspektywę należy wziąć pod uwagę, iż dotychczasowe struktury </w:t>
      </w:r>
      <w:r w:rsidR="00BC0F98">
        <w:rPr>
          <w:rFonts w:ascii="Verdana" w:hAnsi="Verdana" w:cs="Calibri"/>
          <w:sz w:val="18"/>
          <w:szCs w:val="18"/>
        </w:rPr>
        <w:t>IZ</w:t>
      </w:r>
      <w:r w:rsidR="000B289F" w:rsidRPr="007F07D8">
        <w:rPr>
          <w:rFonts w:ascii="Verdana" w:hAnsi="Verdana" w:cs="Calibri"/>
          <w:sz w:val="18"/>
          <w:szCs w:val="18"/>
        </w:rPr>
        <w:t xml:space="preserve"> RPO </w:t>
      </w:r>
      <w:r w:rsidR="00BC0F98">
        <w:rPr>
          <w:rFonts w:ascii="Verdana" w:hAnsi="Verdana" w:cs="Calibri"/>
          <w:sz w:val="18"/>
          <w:szCs w:val="18"/>
        </w:rPr>
        <w:t xml:space="preserve">WK-P 2007-2013 </w:t>
      </w:r>
      <w:r w:rsidR="000B289F" w:rsidRPr="007F07D8">
        <w:rPr>
          <w:rFonts w:ascii="Verdana" w:hAnsi="Verdana" w:cs="Calibri"/>
          <w:sz w:val="18"/>
          <w:szCs w:val="18"/>
        </w:rPr>
        <w:t xml:space="preserve">są już nasycone pod względem liczby pracowników i nie powinny być dodatkowo rozbudowywane. Z tego względu </w:t>
      </w:r>
      <w:r w:rsidRPr="007F07D8">
        <w:rPr>
          <w:rFonts w:ascii="Verdana" w:hAnsi="Verdana" w:cs="Calibri"/>
          <w:sz w:val="18"/>
          <w:szCs w:val="18"/>
        </w:rPr>
        <w:t xml:space="preserve">lepszym rozwiązaniem </w:t>
      </w:r>
      <w:r w:rsidR="00BC0F98">
        <w:rPr>
          <w:rFonts w:ascii="Verdana" w:hAnsi="Verdana" w:cs="Calibri"/>
          <w:sz w:val="18"/>
          <w:szCs w:val="18"/>
        </w:rPr>
        <w:t>może być</w:t>
      </w:r>
      <w:r w:rsidR="00BC0F98" w:rsidRPr="007F07D8">
        <w:rPr>
          <w:rFonts w:ascii="Verdana" w:hAnsi="Verdana" w:cs="Calibri"/>
          <w:sz w:val="18"/>
          <w:szCs w:val="18"/>
        </w:rPr>
        <w:t xml:space="preserve"> </w:t>
      </w:r>
      <w:r w:rsidRPr="007F07D8">
        <w:rPr>
          <w:rFonts w:ascii="Verdana" w:hAnsi="Verdana" w:cs="Calibri"/>
          <w:sz w:val="18"/>
          <w:szCs w:val="18"/>
        </w:rPr>
        <w:t>wykorzystanie potencjału zewnętrznych jednostek, niż uzupełnianie struktur UMWKP.</w:t>
      </w:r>
      <w:r w:rsidR="000B289F" w:rsidRPr="007F07D8">
        <w:rPr>
          <w:rFonts w:ascii="Verdana" w:hAnsi="Verdana" w:cs="Calibri"/>
          <w:sz w:val="18"/>
          <w:szCs w:val="18"/>
        </w:rPr>
        <w:t xml:space="preserve"> Ponadto u</w:t>
      </w:r>
      <w:r w:rsidR="000B289F" w:rsidRPr="007F07D8">
        <w:rPr>
          <w:rFonts w:ascii="Verdana" w:hAnsi="Verdana"/>
          <w:sz w:val="18"/>
          <w:szCs w:val="18"/>
        </w:rPr>
        <w:t>tworzenie nowych komórek wymaga: wybrania lokalizacji, wyposażenia i przygotowania pomieszczeń, zatrudnienia i przeszkolenia kadr, stworzenia wydziałów, zespołów.</w:t>
      </w:r>
    </w:p>
    <w:p w:rsidR="000B289F" w:rsidRPr="007F07D8" w:rsidRDefault="000B289F" w:rsidP="00B05772">
      <w:pPr>
        <w:pStyle w:val="atekstECORYS"/>
        <w:keepNext/>
        <w:numPr>
          <w:ilvl w:val="0"/>
          <w:numId w:val="5"/>
        </w:numPr>
        <w:spacing w:before="120" w:line="288" w:lineRule="auto"/>
        <w:ind w:left="714" w:hanging="357"/>
        <w:textAlignment w:val="auto"/>
        <w:rPr>
          <w:rFonts w:ascii="Verdana" w:hAnsi="Verdana"/>
          <w:sz w:val="18"/>
          <w:szCs w:val="18"/>
          <w:u w:val="single"/>
        </w:rPr>
      </w:pPr>
      <w:r w:rsidRPr="007F07D8">
        <w:rPr>
          <w:rFonts w:ascii="Verdana" w:hAnsi="Verdana"/>
          <w:sz w:val="18"/>
          <w:szCs w:val="18"/>
          <w:u w:val="single"/>
        </w:rPr>
        <w:t xml:space="preserve">Zamiar odejścia od mechanizmu oceny merytorycznej dokonywanej przez </w:t>
      </w:r>
      <w:r w:rsidR="00724B3E" w:rsidRPr="007F07D8">
        <w:rPr>
          <w:rFonts w:ascii="Verdana" w:hAnsi="Verdana"/>
          <w:sz w:val="18"/>
          <w:szCs w:val="18"/>
          <w:u w:val="single"/>
        </w:rPr>
        <w:t xml:space="preserve">ekspertów </w:t>
      </w:r>
      <w:r w:rsidRPr="007F07D8">
        <w:rPr>
          <w:rFonts w:ascii="Verdana" w:hAnsi="Verdana"/>
          <w:sz w:val="18"/>
          <w:szCs w:val="18"/>
          <w:u w:val="single"/>
        </w:rPr>
        <w:t>zewnętrznych</w:t>
      </w:r>
    </w:p>
    <w:p w:rsidR="000B289F" w:rsidRPr="007F07D8" w:rsidRDefault="000B289F" w:rsidP="00B05772">
      <w:pPr>
        <w:pStyle w:val="atekstECORYS"/>
        <w:keepNext/>
        <w:spacing w:before="120" w:line="288" w:lineRule="auto"/>
        <w:rPr>
          <w:rFonts w:ascii="Verdana" w:hAnsi="Verdana"/>
          <w:sz w:val="18"/>
          <w:szCs w:val="18"/>
        </w:rPr>
      </w:pPr>
      <w:r w:rsidRPr="007F07D8">
        <w:rPr>
          <w:rFonts w:ascii="Verdana" w:hAnsi="Verdana"/>
          <w:sz w:val="18"/>
          <w:szCs w:val="18"/>
        </w:rPr>
        <w:t>Dodatkowym ryzykiem, w kontekście niewystarczającego zatrudnienia oraz przeciążenia obowiązkami, jest założenie, iż w nowym okresie programowania zrezygnuje się z rozwiązania, gdzie ocen</w:t>
      </w:r>
      <w:r w:rsidR="00E32EB8" w:rsidRPr="007F07D8">
        <w:rPr>
          <w:rFonts w:ascii="Verdana" w:hAnsi="Verdana"/>
          <w:sz w:val="18"/>
          <w:szCs w:val="18"/>
        </w:rPr>
        <w:t>ę</w:t>
      </w:r>
      <w:r w:rsidRPr="007F07D8">
        <w:rPr>
          <w:rFonts w:ascii="Verdana" w:hAnsi="Verdana"/>
          <w:sz w:val="18"/>
          <w:szCs w:val="18"/>
        </w:rPr>
        <w:t xml:space="preserve"> merytoryczną wniosków o dofinansowanie dokonuje zewnętrzny asesor. Samo rozwiązanie jest zasadne biorąc pod uwagę z jednej strony liczne problemy związane z małą dostępnością ekspertów wysokiej klasy, a z drugiej </w:t>
      </w:r>
      <w:r w:rsidR="00EA15A2">
        <w:rPr>
          <w:rFonts w:ascii="Verdana" w:hAnsi="Verdana"/>
          <w:sz w:val="18"/>
          <w:szCs w:val="18"/>
        </w:rPr>
        <w:t>coraz lepsze</w:t>
      </w:r>
      <w:r w:rsidRPr="007F07D8">
        <w:rPr>
          <w:rFonts w:ascii="Verdana" w:hAnsi="Verdana"/>
          <w:sz w:val="18"/>
          <w:szCs w:val="18"/>
        </w:rPr>
        <w:t xml:space="preserve"> przygotowanie merytoryczne pracowników IZ do pełnienia tych zadań. Natomiast oznaczać to będzie zwiększenie ilości obowiązków, które będą nowe w porównaniu z obecną perspektywą finansową. </w:t>
      </w:r>
    </w:p>
    <w:p w:rsidR="000B289F" w:rsidRPr="007F07D8" w:rsidRDefault="000B289F" w:rsidP="000F1BDA">
      <w:pPr>
        <w:pStyle w:val="atekstECORYS"/>
        <w:numPr>
          <w:ilvl w:val="0"/>
          <w:numId w:val="5"/>
        </w:numPr>
        <w:spacing w:before="120" w:line="288" w:lineRule="auto"/>
        <w:textAlignment w:val="auto"/>
        <w:rPr>
          <w:rFonts w:ascii="Verdana" w:hAnsi="Verdana"/>
          <w:sz w:val="18"/>
          <w:szCs w:val="18"/>
          <w:u w:val="single"/>
        </w:rPr>
      </w:pPr>
      <w:r w:rsidRPr="007F07D8">
        <w:rPr>
          <w:rFonts w:ascii="Verdana" w:hAnsi="Verdana"/>
          <w:sz w:val="18"/>
          <w:szCs w:val="18"/>
          <w:u w:val="single"/>
        </w:rPr>
        <w:t>Utrata wiedzy i doświadczenia nabytych przez jednostki wdrażające komponent regionalny PO KL</w:t>
      </w:r>
    </w:p>
    <w:p w:rsidR="0018148B" w:rsidRPr="007F07D8" w:rsidRDefault="000B289F" w:rsidP="00C56565">
      <w:pPr>
        <w:spacing w:before="120" w:after="120" w:line="288" w:lineRule="auto"/>
        <w:jc w:val="both"/>
        <w:rPr>
          <w:rFonts w:ascii="Verdana" w:eastAsia="Calibri" w:hAnsi="Verdana" w:cs="Calibri-Bold"/>
          <w:bCs/>
          <w:sz w:val="18"/>
          <w:szCs w:val="18"/>
        </w:rPr>
      </w:pPr>
      <w:r w:rsidRPr="007F07D8">
        <w:rPr>
          <w:rFonts w:ascii="Verdana" w:eastAsia="Calibri" w:hAnsi="Verdana" w:cs="Calibri-Bold"/>
          <w:bCs/>
          <w:sz w:val="18"/>
          <w:szCs w:val="18"/>
        </w:rPr>
        <w:t xml:space="preserve">W istniejące instytucje wdrażania funduszy UE oraz w osoby w nich zatrudnione „inwestuje się” pod kątem odpowiedniego przygotowania do wykonywania zadań od lat. Jest to poważny kapitał. Rezygnacja z WUP i ROPS jako </w:t>
      </w:r>
      <w:r w:rsidR="007E1FA2" w:rsidRPr="007F07D8">
        <w:rPr>
          <w:rFonts w:ascii="Verdana" w:eastAsia="Calibri" w:hAnsi="Verdana" w:cs="Calibri-Bold"/>
          <w:bCs/>
          <w:sz w:val="18"/>
          <w:szCs w:val="18"/>
        </w:rPr>
        <w:t>IW</w:t>
      </w:r>
      <w:r w:rsidRPr="007F07D8">
        <w:rPr>
          <w:rFonts w:ascii="Verdana" w:eastAsia="Calibri" w:hAnsi="Verdana" w:cs="Calibri-Bold"/>
          <w:bCs/>
          <w:sz w:val="18"/>
          <w:szCs w:val="18"/>
        </w:rPr>
        <w:t xml:space="preserve"> oznacza przynajmniej częściową utratę tego potencjału. Częściową a nie całkowitą – gdyż założyć można, że część zatrudnionych tam pracowników zostanie </w:t>
      </w:r>
      <w:r w:rsidR="00BC0F98" w:rsidRPr="007F07D8">
        <w:rPr>
          <w:rFonts w:ascii="Verdana" w:eastAsia="Calibri" w:hAnsi="Verdana" w:cs="Calibri-Bold"/>
          <w:bCs/>
          <w:sz w:val="18"/>
          <w:szCs w:val="18"/>
        </w:rPr>
        <w:t>zatrudnion</w:t>
      </w:r>
      <w:r w:rsidR="00BC0F98">
        <w:rPr>
          <w:rFonts w:ascii="Verdana" w:eastAsia="Calibri" w:hAnsi="Verdana" w:cs="Calibri-Bold"/>
          <w:bCs/>
          <w:sz w:val="18"/>
          <w:szCs w:val="18"/>
        </w:rPr>
        <w:t>a</w:t>
      </w:r>
      <w:r w:rsidR="00BC0F98" w:rsidRPr="007F07D8">
        <w:rPr>
          <w:rFonts w:ascii="Verdana" w:eastAsia="Calibri" w:hAnsi="Verdana" w:cs="Calibri-Bold"/>
          <w:bCs/>
          <w:sz w:val="18"/>
          <w:szCs w:val="18"/>
        </w:rPr>
        <w:t xml:space="preserve"> </w:t>
      </w:r>
      <w:r w:rsidRPr="007F07D8">
        <w:rPr>
          <w:rFonts w:ascii="Verdana" w:eastAsia="Calibri" w:hAnsi="Verdana" w:cs="Calibri-Bold"/>
          <w:bCs/>
          <w:sz w:val="18"/>
          <w:szCs w:val="18"/>
        </w:rPr>
        <w:t>w kadrach EFS nowego systemu.</w:t>
      </w:r>
    </w:p>
    <w:p w:rsidR="007E1FA2" w:rsidRPr="007F07D8" w:rsidRDefault="007E1FA2" w:rsidP="00C56565">
      <w:pPr>
        <w:spacing w:before="120" w:after="120" w:line="288" w:lineRule="auto"/>
        <w:jc w:val="both"/>
        <w:rPr>
          <w:rFonts w:ascii="Verdana" w:eastAsia="Calibri" w:hAnsi="Verdana" w:cs="Calibri-Bold"/>
          <w:bCs/>
          <w:sz w:val="18"/>
          <w:szCs w:val="18"/>
        </w:rPr>
      </w:pPr>
      <w:r w:rsidRPr="007F07D8">
        <w:rPr>
          <w:rFonts w:ascii="Verdana" w:eastAsia="Calibri" w:hAnsi="Verdana" w:cs="Calibri-Bold"/>
          <w:bCs/>
          <w:sz w:val="18"/>
          <w:szCs w:val="18"/>
        </w:rPr>
        <w:t xml:space="preserve">Za pozostawieniem WUP i ROPS jako IW przemawia również fakt, że są jednostkami organizacyjnymi samorządu województwa realizującymi jego zadania w obszarze rynku pracy </w:t>
      </w:r>
      <w:r w:rsidR="000F1BDA">
        <w:rPr>
          <w:rFonts w:ascii="Verdana" w:eastAsia="Calibri" w:hAnsi="Verdana" w:cs="Calibri-Bold"/>
          <w:bCs/>
          <w:sz w:val="18"/>
          <w:szCs w:val="18"/>
        </w:rPr>
        <w:br/>
      </w:r>
      <w:r w:rsidRPr="007F07D8">
        <w:rPr>
          <w:rFonts w:ascii="Verdana" w:eastAsia="Calibri" w:hAnsi="Verdana" w:cs="Calibri-Bold"/>
          <w:bCs/>
          <w:sz w:val="18"/>
          <w:szCs w:val="18"/>
        </w:rPr>
        <w:t xml:space="preserve">i polityki społecznej. Środki EFS zwiększają środki publiczne na realizację tych zadań i powinny stanowić uzupełnienie środków krajowych. Realizacja działań obu rodzajów środków w tych samych podmiotach pozwoli na większe ich uspójnienie. </w:t>
      </w:r>
    </w:p>
    <w:p w:rsidR="000B289F" w:rsidRPr="007F07D8" w:rsidRDefault="000B289F" w:rsidP="0051400A">
      <w:pPr>
        <w:pStyle w:val="atekstECORYS"/>
        <w:numPr>
          <w:ilvl w:val="0"/>
          <w:numId w:val="5"/>
        </w:numPr>
        <w:spacing w:before="120" w:line="288" w:lineRule="auto"/>
        <w:textAlignment w:val="auto"/>
        <w:rPr>
          <w:rFonts w:ascii="Verdana" w:hAnsi="Verdana"/>
          <w:sz w:val="18"/>
          <w:szCs w:val="18"/>
          <w:u w:val="single"/>
        </w:rPr>
      </w:pPr>
      <w:r w:rsidRPr="007F07D8">
        <w:rPr>
          <w:rFonts w:ascii="Verdana" w:hAnsi="Verdana"/>
          <w:sz w:val="18"/>
          <w:szCs w:val="18"/>
          <w:u w:val="single"/>
        </w:rPr>
        <w:t>Obniżona efektywność związana z brakiem kontynuacji zadań w strukturze instytucjonalnej</w:t>
      </w:r>
    </w:p>
    <w:p w:rsidR="0018148B" w:rsidRPr="007F07D8" w:rsidRDefault="000B289F" w:rsidP="00E8641F">
      <w:pPr>
        <w:spacing w:before="120" w:after="120" w:line="288" w:lineRule="auto"/>
        <w:jc w:val="both"/>
        <w:rPr>
          <w:rFonts w:ascii="Verdana" w:hAnsi="Verdana"/>
          <w:sz w:val="18"/>
          <w:szCs w:val="18"/>
          <w:u w:val="single"/>
        </w:rPr>
      </w:pPr>
      <w:r w:rsidRPr="007F07D8">
        <w:rPr>
          <w:rFonts w:ascii="Verdana" w:hAnsi="Verdana"/>
          <w:sz w:val="18"/>
          <w:szCs w:val="18"/>
        </w:rPr>
        <w:t xml:space="preserve">W sytuacji, kiedy system zarządzania i wdrażania znacznie się zmieni, istnieje ryzyko obniżenia efektywności pracy wynikającej z następstwa odpowiedzialności jednostek i zespołów pracowników. Brak doświadczenia </w:t>
      </w:r>
      <w:r w:rsidRPr="007F07D8">
        <w:rPr>
          <w:rFonts w:ascii="Verdana" w:hAnsi="Verdana" w:cs="Calibri"/>
          <w:sz w:val="18"/>
          <w:szCs w:val="18"/>
        </w:rPr>
        <w:t xml:space="preserve">w przypadku komórek, których nie ma obecnie w systemie (np. ds. wdrażania EFS), może ujemnie wpłynąć na sprawność procesu przygotowania do zadań wdrożeniowych (niedoskonałe procedury, brak wypracowanych kanałów przepływu informacji) oraz samego procesu wdrażania (niedostateczna umiejętność przewidywania ryzyk i ich eliminowania, ryzyko słabej koordynacji posiadanych zasobów), a także procesu rozliczania (sprawność obsługi funduszy). </w:t>
      </w:r>
    </w:p>
    <w:p w:rsidR="000B289F" w:rsidRPr="007F07D8" w:rsidRDefault="000B289F" w:rsidP="007512F9">
      <w:pPr>
        <w:pStyle w:val="atekstECORYS"/>
        <w:keepNext/>
        <w:numPr>
          <w:ilvl w:val="0"/>
          <w:numId w:val="5"/>
        </w:numPr>
        <w:spacing w:before="120" w:line="288" w:lineRule="auto"/>
        <w:textAlignment w:val="auto"/>
        <w:rPr>
          <w:rFonts w:ascii="Verdana" w:hAnsi="Verdana"/>
          <w:sz w:val="18"/>
          <w:szCs w:val="18"/>
          <w:u w:val="single"/>
        </w:rPr>
      </w:pPr>
      <w:r w:rsidRPr="007F07D8">
        <w:rPr>
          <w:rFonts w:ascii="Verdana" w:hAnsi="Verdana"/>
          <w:sz w:val="18"/>
          <w:szCs w:val="18"/>
          <w:u w:val="single"/>
        </w:rPr>
        <w:t>Niewystarczająca wiedza merytoryczna pracowników UMWKP w obszarze EFS</w:t>
      </w:r>
    </w:p>
    <w:p w:rsidR="000B289F" w:rsidRPr="007F07D8" w:rsidRDefault="000B289F" w:rsidP="007512F9">
      <w:pPr>
        <w:pStyle w:val="atekstECORYS"/>
        <w:keepNext/>
        <w:spacing w:before="120" w:line="288" w:lineRule="auto"/>
        <w:rPr>
          <w:rFonts w:ascii="Verdana" w:hAnsi="Verdana"/>
          <w:sz w:val="18"/>
          <w:szCs w:val="18"/>
        </w:rPr>
      </w:pPr>
      <w:r w:rsidRPr="007F07D8">
        <w:rPr>
          <w:rFonts w:ascii="Verdana" w:hAnsi="Verdana"/>
          <w:sz w:val="18"/>
          <w:szCs w:val="18"/>
        </w:rPr>
        <w:t xml:space="preserve">Wiedza na temat wdrażania projektów EFS w </w:t>
      </w:r>
      <w:r w:rsidR="00F8458A">
        <w:rPr>
          <w:rFonts w:ascii="Verdana" w:hAnsi="Verdana"/>
          <w:sz w:val="18"/>
          <w:szCs w:val="18"/>
        </w:rPr>
        <w:t>IZ</w:t>
      </w:r>
      <w:r w:rsidRPr="007F07D8">
        <w:rPr>
          <w:rFonts w:ascii="Verdana" w:hAnsi="Verdana"/>
          <w:sz w:val="18"/>
          <w:szCs w:val="18"/>
        </w:rPr>
        <w:t xml:space="preserve"> RPO</w:t>
      </w:r>
      <w:r w:rsidR="00490CC1">
        <w:rPr>
          <w:rFonts w:ascii="Verdana" w:hAnsi="Verdana"/>
          <w:sz w:val="18"/>
          <w:szCs w:val="18"/>
        </w:rPr>
        <w:t xml:space="preserve"> WK-P 2007-2013</w:t>
      </w:r>
      <w:r w:rsidR="00490CC1" w:rsidRPr="007F07D8">
        <w:rPr>
          <w:rFonts w:ascii="Verdana" w:hAnsi="Verdana"/>
          <w:sz w:val="18"/>
          <w:szCs w:val="18"/>
        </w:rPr>
        <w:t xml:space="preserve"> </w:t>
      </w:r>
      <w:r w:rsidRPr="007F07D8">
        <w:rPr>
          <w:rFonts w:ascii="Verdana" w:hAnsi="Verdana"/>
          <w:sz w:val="18"/>
          <w:szCs w:val="18"/>
        </w:rPr>
        <w:t xml:space="preserve">(w dotychczasowych strukturach) nie jest wystarczająca. </w:t>
      </w:r>
      <w:r w:rsidRPr="007F07D8">
        <w:rPr>
          <w:rFonts w:ascii="Verdana" w:hAnsi="Verdana"/>
          <w:sz w:val="18"/>
          <w:szCs w:val="18"/>
          <w:shd w:val="clear" w:color="auto" w:fill="FDE9D9" w:themeFill="accent6" w:themeFillTint="33"/>
        </w:rPr>
        <w:t>REKOMENDACJA</w:t>
      </w:r>
      <w:r w:rsidRPr="007F07D8">
        <w:rPr>
          <w:rFonts w:ascii="Verdana" w:hAnsi="Verdana"/>
          <w:sz w:val="18"/>
          <w:szCs w:val="18"/>
        </w:rPr>
        <w:t xml:space="preserve">: Wskazane jest zbudowanie w nowym systemie administracyjnym, zakładającym brak IP/IW, zespołów pracowników ds. EFS, którzy mają doświadczenie i wiedzę merytoryczną, tj. np. brali udział we wdrażaniu PO KL po stronie WUP </w:t>
      </w:r>
      <w:r w:rsidR="000F1BDA">
        <w:rPr>
          <w:rFonts w:ascii="Verdana" w:hAnsi="Verdana"/>
          <w:sz w:val="18"/>
          <w:szCs w:val="18"/>
        </w:rPr>
        <w:br/>
      </w:r>
      <w:r w:rsidRPr="007F07D8">
        <w:rPr>
          <w:rFonts w:ascii="Verdana" w:hAnsi="Verdana"/>
          <w:sz w:val="18"/>
          <w:szCs w:val="18"/>
        </w:rPr>
        <w:t>i ROPS.</w:t>
      </w:r>
    </w:p>
    <w:p w:rsidR="000B289F" w:rsidRPr="007F07D8" w:rsidRDefault="000B289F" w:rsidP="0051400A">
      <w:pPr>
        <w:pStyle w:val="atekstECORYS"/>
        <w:numPr>
          <w:ilvl w:val="0"/>
          <w:numId w:val="5"/>
        </w:numPr>
        <w:spacing w:before="120" w:line="288" w:lineRule="auto"/>
        <w:textAlignment w:val="auto"/>
        <w:rPr>
          <w:rFonts w:ascii="Verdana" w:hAnsi="Verdana"/>
          <w:sz w:val="18"/>
          <w:szCs w:val="18"/>
          <w:u w:val="single"/>
        </w:rPr>
      </w:pPr>
      <w:r w:rsidRPr="007F07D8">
        <w:rPr>
          <w:rFonts w:ascii="Verdana" w:hAnsi="Verdana"/>
          <w:sz w:val="18"/>
          <w:szCs w:val="18"/>
          <w:u w:val="single"/>
        </w:rPr>
        <w:t xml:space="preserve">Dezorientacja wnioskodawców </w:t>
      </w:r>
    </w:p>
    <w:p w:rsidR="000B289F" w:rsidRPr="007F07D8" w:rsidRDefault="000B289F" w:rsidP="000B289F">
      <w:pPr>
        <w:pStyle w:val="atekstECORYS"/>
        <w:spacing w:before="120" w:line="288" w:lineRule="auto"/>
        <w:rPr>
          <w:rFonts w:ascii="Verdana" w:hAnsi="Verdana"/>
          <w:sz w:val="18"/>
          <w:szCs w:val="18"/>
        </w:rPr>
      </w:pPr>
      <w:r w:rsidRPr="007F07D8">
        <w:rPr>
          <w:rFonts w:ascii="Verdana" w:hAnsi="Verdana"/>
          <w:sz w:val="18"/>
          <w:szCs w:val="18"/>
        </w:rPr>
        <w:t xml:space="preserve">Zmiana systemu administracyjnego może oznaczać </w:t>
      </w:r>
      <w:r w:rsidR="00724B3E" w:rsidRPr="007F07D8">
        <w:rPr>
          <w:rFonts w:ascii="Verdana" w:hAnsi="Verdana"/>
          <w:sz w:val="18"/>
          <w:szCs w:val="18"/>
        </w:rPr>
        <w:t xml:space="preserve">duże zmiany </w:t>
      </w:r>
      <w:r w:rsidRPr="007F07D8">
        <w:rPr>
          <w:rFonts w:ascii="Verdana" w:hAnsi="Verdana"/>
          <w:sz w:val="18"/>
          <w:szCs w:val="18"/>
        </w:rPr>
        <w:t>dla dotychczasowych beneficjentów PO KL, przyzwyczajonych do współpracy z ROEFS, WUP i ROPS. Rozważając kształt tego systemu warto również ten element wziąć pod uwagę.</w:t>
      </w:r>
    </w:p>
    <w:p w:rsidR="000B289F" w:rsidRPr="007F07D8" w:rsidRDefault="000B289F" w:rsidP="0051400A">
      <w:pPr>
        <w:pStyle w:val="atekstECORYS"/>
        <w:numPr>
          <w:ilvl w:val="0"/>
          <w:numId w:val="5"/>
        </w:numPr>
        <w:spacing w:before="120" w:line="288" w:lineRule="auto"/>
        <w:textAlignment w:val="auto"/>
        <w:rPr>
          <w:rFonts w:ascii="Verdana" w:hAnsi="Verdana"/>
          <w:sz w:val="18"/>
          <w:szCs w:val="18"/>
          <w:u w:val="single"/>
        </w:rPr>
      </w:pPr>
      <w:r w:rsidRPr="007F07D8">
        <w:rPr>
          <w:rFonts w:ascii="Verdana" w:hAnsi="Verdana"/>
          <w:sz w:val="18"/>
          <w:szCs w:val="18"/>
          <w:u w:val="single"/>
        </w:rPr>
        <w:t>Ryzyko późniejszego otrzymania desygnacji</w:t>
      </w:r>
    </w:p>
    <w:p w:rsidR="0018148B" w:rsidRPr="007F07D8" w:rsidRDefault="000B289F" w:rsidP="00E8641F">
      <w:pPr>
        <w:spacing w:before="120" w:after="120" w:line="288" w:lineRule="auto"/>
        <w:jc w:val="both"/>
        <w:rPr>
          <w:rFonts w:ascii="Verdana" w:hAnsi="Verdana"/>
          <w:sz w:val="18"/>
          <w:szCs w:val="18"/>
        </w:rPr>
      </w:pPr>
      <w:r w:rsidRPr="007F07D8">
        <w:rPr>
          <w:rFonts w:ascii="Verdana" w:hAnsi="Verdana"/>
          <w:sz w:val="18"/>
          <w:szCs w:val="18"/>
        </w:rPr>
        <w:t xml:space="preserve">Z dużą dozą prawdopodobieństwa można założyć, iż bazowanie w nowej perspektywie na dotychczasowych strukturach, rozwiązaniach, procedurach, systemach informatycznych, zapewni szybką i bezproblemową desygnację. Znacząca zmiana systemu, włączenie w struktury nowych jednostek (szczególnie bez doświadczenia we </w:t>
      </w:r>
      <w:r w:rsidR="00F02125" w:rsidRPr="007F07D8">
        <w:rPr>
          <w:rFonts w:ascii="Verdana" w:hAnsi="Verdana"/>
          <w:sz w:val="18"/>
          <w:szCs w:val="18"/>
        </w:rPr>
        <w:t>wdrażani</w:t>
      </w:r>
      <w:r w:rsidR="00F02125">
        <w:rPr>
          <w:rFonts w:ascii="Verdana" w:hAnsi="Verdana"/>
          <w:sz w:val="18"/>
          <w:szCs w:val="18"/>
        </w:rPr>
        <w:t>u</w:t>
      </w:r>
      <w:r w:rsidR="00F02125" w:rsidRPr="007F07D8">
        <w:rPr>
          <w:rFonts w:ascii="Verdana" w:hAnsi="Verdana"/>
          <w:sz w:val="18"/>
          <w:szCs w:val="18"/>
        </w:rPr>
        <w:t xml:space="preserve"> </w:t>
      </w:r>
      <w:r w:rsidRPr="007F07D8">
        <w:rPr>
          <w:rFonts w:ascii="Verdana" w:hAnsi="Verdana"/>
          <w:sz w:val="18"/>
          <w:szCs w:val="18"/>
        </w:rPr>
        <w:t xml:space="preserve">funduszy UE) może utrudnić i spowolnić ten proces. Konieczne będzie opracowanie od nowa procedur, ścieżek komunikacji, a także systemów informatycznych. Proces ten może być nie tylko długi, ale i kosztochłonny. </w:t>
      </w:r>
    </w:p>
    <w:p w:rsidR="000B289F" w:rsidRPr="007F07D8" w:rsidRDefault="000B289F" w:rsidP="00B05772">
      <w:pPr>
        <w:pStyle w:val="atekstECORYS"/>
        <w:keepNext/>
        <w:numPr>
          <w:ilvl w:val="0"/>
          <w:numId w:val="5"/>
        </w:numPr>
        <w:spacing w:before="120" w:line="288" w:lineRule="auto"/>
        <w:textAlignment w:val="auto"/>
        <w:rPr>
          <w:rFonts w:ascii="Verdana" w:hAnsi="Verdana"/>
          <w:sz w:val="18"/>
          <w:szCs w:val="18"/>
          <w:u w:val="single"/>
        </w:rPr>
      </w:pPr>
      <w:r w:rsidRPr="007F07D8">
        <w:rPr>
          <w:rFonts w:ascii="Verdana" w:hAnsi="Verdana"/>
          <w:sz w:val="18"/>
          <w:szCs w:val="18"/>
          <w:u w:val="single"/>
        </w:rPr>
        <w:t>Wyższe koszty zamknięcia perspektywy finansowej 2007-2013</w:t>
      </w:r>
    </w:p>
    <w:p w:rsidR="0018148B" w:rsidRPr="007F07D8" w:rsidRDefault="0040259C" w:rsidP="00B05772">
      <w:pPr>
        <w:keepNext/>
        <w:spacing w:before="120" w:after="120" w:line="288" w:lineRule="auto"/>
        <w:jc w:val="both"/>
        <w:rPr>
          <w:rFonts w:ascii="Verdana" w:hAnsi="Verdana" w:cs="Calibri"/>
          <w:sz w:val="18"/>
          <w:szCs w:val="18"/>
        </w:rPr>
      </w:pPr>
      <w:r>
        <w:rPr>
          <w:rFonts w:ascii="Verdana" w:hAnsi="Verdana" w:cs="Calibri"/>
          <w:sz w:val="18"/>
          <w:szCs w:val="18"/>
        </w:rPr>
        <w:t>I</w:t>
      </w:r>
      <w:r w:rsidR="000B289F" w:rsidRPr="007F07D8">
        <w:rPr>
          <w:rFonts w:ascii="Verdana" w:hAnsi="Verdana" w:cs="Calibri"/>
          <w:sz w:val="18"/>
          <w:szCs w:val="18"/>
        </w:rPr>
        <w:t xml:space="preserve">stotnym aspektem, jaki musi zostać wzięty pod uwagę w konstruowaniu modelu instytucjonalnego jest konieczność zakończenia (rozliczenia) okresu programowania za lata 2007-2013. Pozostawienie </w:t>
      </w:r>
      <w:r>
        <w:rPr>
          <w:rFonts w:ascii="Verdana" w:hAnsi="Verdana" w:cs="Calibri"/>
          <w:sz w:val="18"/>
          <w:szCs w:val="18"/>
        </w:rPr>
        <w:t xml:space="preserve">„starego” </w:t>
      </w:r>
      <w:r w:rsidR="000B289F" w:rsidRPr="007F07D8">
        <w:rPr>
          <w:rFonts w:ascii="Verdana" w:hAnsi="Verdana" w:cs="Calibri"/>
          <w:sz w:val="18"/>
          <w:szCs w:val="18"/>
        </w:rPr>
        <w:t xml:space="preserve">modelu instytucjonalnego w tym aspekcie może być korzystne (możliwe będzie płynniejsze przejście do nowego okresu programowania). Planując system zarządzania </w:t>
      </w:r>
      <w:r w:rsidR="000F1BDA">
        <w:rPr>
          <w:rFonts w:ascii="Verdana" w:hAnsi="Verdana" w:cs="Calibri"/>
          <w:sz w:val="18"/>
          <w:szCs w:val="18"/>
        </w:rPr>
        <w:br/>
      </w:r>
      <w:r w:rsidR="000B289F" w:rsidRPr="007F07D8">
        <w:rPr>
          <w:rFonts w:ascii="Verdana" w:hAnsi="Verdana" w:cs="Calibri"/>
          <w:sz w:val="18"/>
          <w:szCs w:val="18"/>
        </w:rPr>
        <w:t xml:space="preserve">i wdrażania </w:t>
      </w:r>
      <w:r w:rsidR="00490CC1">
        <w:rPr>
          <w:rFonts w:ascii="Verdana" w:hAnsi="Verdana" w:cs="Calibri"/>
          <w:sz w:val="18"/>
          <w:szCs w:val="18"/>
        </w:rPr>
        <w:t xml:space="preserve">K-P </w:t>
      </w:r>
      <w:r w:rsidR="000B289F" w:rsidRPr="007F07D8">
        <w:rPr>
          <w:rFonts w:ascii="Verdana" w:hAnsi="Verdana" w:cs="Calibri"/>
          <w:sz w:val="18"/>
          <w:szCs w:val="18"/>
        </w:rPr>
        <w:t>RPO 2014-2020 należy brać pod uwagę koszty i czasochłonność procesu zamknięcia perspektywy 2007-2013. Można przewidywać, że proces ten będzie trwał jeszcze kilka lat, zważywszy, że województwo nadal ma niewydatkowaną kwotę ponad 1,8 mld złotych.</w:t>
      </w:r>
      <w:r w:rsidR="00734F41" w:rsidRPr="007F07D8">
        <w:rPr>
          <w:rFonts w:ascii="Verdana" w:hAnsi="Verdana" w:cs="Calibri"/>
          <w:sz w:val="18"/>
          <w:szCs w:val="18"/>
        </w:rPr>
        <w:t xml:space="preserve"> </w:t>
      </w:r>
    </w:p>
    <w:p w:rsidR="000B289F" w:rsidRPr="007F07D8" w:rsidRDefault="000B289F" w:rsidP="007512F9">
      <w:pPr>
        <w:pStyle w:val="atekstECORYS"/>
        <w:spacing w:before="360" w:line="288" w:lineRule="auto"/>
        <w:rPr>
          <w:rFonts w:ascii="Verdana" w:hAnsi="Verdana"/>
          <w:b/>
          <w:sz w:val="18"/>
          <w:szCs w:val="18"/>
        </w:rPr>
      </w:pPr>
      <w:r w:rsidRPr="007F07D8">
        <w:rPr>
          <w:rFonts w:ascii="Verdana" w:hAnsi="Verdana"/>
          <w:b/>
          <w:sz w:val="18"/>
          <w:szCs w:val="18"/>
        </w:rPr>
        <w:t xml:space="preserve">Inne zagrożenia dla systemu zarządzania i wdrażania </w:t>
      </w:r>
      <w:r w:rsidR="00490CC1">
        <w:rPr>
          <w:rFonts w:ascii="Verdana" w:hAnsi="Verdana"/>
          <w:b/>
          <w:sz w:val="18"/>
          <w:szCs w:val="18"/>
        </w:rPr>
        <w:t xml:space="preserve">K-P </w:t>
      </w:r>
      <w:r w:rsidRPr="007F07D8">
        <w:rPr>
          <w:rFonts w:ascii="Verdana" w:hAnsi="Verdana"/>
          <w:b/>
          <w:sz w:val="18"/>
          <w:szCs w:val="18"/>
        </w:rPr>
        <w:t>RPO 2014-2020:</w:t>
      </w:r>
    </w:p>
    <w:p w:rsidR="000B289F" w:rsidRPr="007F07D8" w:rsidRDefault="000B289F" w:rsidP="007512F9">
      <w:pPr>
        <w:pStyle w:val="atekstECORYS"/>
        <w:numPr>
          <w:ilvl w:val="0"/>
          <w:numId w:val="5"/>
        </w:numPr>
        <w:spacing w:before="120" w:line="288" w:lineRule="auto"/>
        <w:textAlignment w:val="auto"/>
        <w:rPr>
          <w:rFonts w:ascii="Verdana" w:hAnsi="Verdana"/>
          <w:sz w:val="18"/>
          <w:szCs w:val="18"/>
          <w:u w:val="single"/>
        </w:rPr>
      </w:pPr>
      <w:r w:rsidRPr="007F07D8">
        <w:rPr>
          <w:rFonts w:ascii="Verdana" w:hAnsi="Verdana"/>
          <w:sz w:val="18"/>
          <w:szCs w:val="18"/>
          <w:u w:val="single"/>
        </w:rPr>
        <w:t>Ryzyko rotacji kadr</w:t>
      </w:r>
    </w:p>
    <w:p w:rsidR="000B289F" w:rsidRPr="007F07D8" w:rsidRDefault="000B289F" w:rsidP="007512F9">
      <w:pPr>
        <w:pStyle w:val="atekstECORYS"/>
        <w:spacing w:before="120" w:line="288" w:lineRule="auto"/>
        <w:rPr>
          <w:rFonts w:ascii="Verdana" w:hAnsi="Verdana"/>
          <w:sz w:val="18"/>
          <w:szCs w:val="18"/>
        </w:rPr>
      </w:pPr>
      <w:r w:rsidRPr="007F07D8">
        <w:rPr>
          <w:rFonts w:ascii="Verdana" w:hAnsi="Verdana"/>
          <w:sz w:val="18"/>
          <w:szCs w:val="18"/>
        </w:rPr>
        <w:t xml:space="preserve">Znaczące zmiany w systemie zarządzania mogą spowodować odpływ doświadczonych pracowników. Szczególnie początek wdrażania kolejnej perspektywy może nieść to ryzyko, gdyż wraz </w:t>
      </w:r>
      <w:r w:rsidR="000F1BDA">
        <w:rPr>
          <w:rFonts w:ascii="Verdana" w:hAnsi="Verdana"/>
          <w:sz w:val="18"/>
          <w:szCs w:val="18"/>
        </w:rPr>
        <w:br/>
      </w:r>
      <w:r w:rsidRPr="007F07D8">
        <w:rPr>
          <w:rFonts w:ascii="Verdana" w:hAnsi="Verdana"/>
          <w:sz w:val="18"/>
          <w:szCs w:val="18"/>
        </w:rPr>
        <w:t xml:space="preserve">z uruchomieniem środków wzrośnie zapotrzebowanie na konsultantów przygotowujących dokumentacje projektowe. Doświadczeni pracownicy IZ mogą tutaj mieć szczególne szanse. Ryzyko negatywnego wpływu odchodzenia doświadczonych pracowników z urzędu na efektywność systemu administracyjnego będzie tym większe, że po stronie IZ planuje się pozostawienie całości zadań związanych z merytoryczną oceną wniosków o dofinansowanie. Bez doświadczonych pracowników będzie to niemal niemożliwe. Ryzyko rotacji kadr zwiększa także niezadowalający poziom wynagrodzeń i brak finansowego systemu motywacyjnego. Pracownicy UMWKP otrzymują najniższe zarobki (średnio) na tle wszystkich pozostałych urzędów marszałkowskich – na koniec 2012 roku było to 3220 zł. W regionach porównywalnych z </w:t>
      </w:r>
      <w:r w:rsidR="0040259C">
        <w:rPr>
          <w:rFonts w:ascii="Verdana" w:hAnsi="Verdana"/>
          <w:sz w:val="18"/>
          <w:szCs w:val="18"/>
        </w:rPr>
        <w:t>k</w:t>
      </w:r>
      <w:r w:rsidR="0040259C" w:rsidRPr="007F07D8">
        <w:rPr>
          <w:rFonts w:ascii="Verdana" w:hAnsi="Verdana"/>
          <w:sz w:val="18"/>
          <w:szCs w:val="18"/>
        </w:rPr>
        <w:t>ujawsko</w:t>
      </w:r>
      <w:r w:rsidRPr="007F07D8">
        <w:rPr>
          <w:rFonts w:ascii="Verdana" w:hAnsi="Verdana"/>
          <w:sz w:val="18"/>
          <w:szCs w:val="18"/>
        </w:rPr>
        <w:t>-</w:t>
      </w:r>
      <w:r w:rsidR="0040259C">
        <w:rPr>
          <w:rFonts w:ascii="Verdana" w:hAnsi="Verdana"/>
          <w:sz w:val="18"/>
          <w:szCs w:val="18"/>
        </w:rPr>
        <w:t>p</w:t>
      </w:r>
      <w:r w:rsidR="0040259C" w:rsidRPr="007F07D8">
        <w:rPr>
          <w:rFonts w:ascii="Verdana" w:hAnsi="Verdana"/>
          <w:sz w:val="18"/>
          <w:szCs w:val="18"/>
        </w:rPr>
        <w:t xml:space="preserve">omorskim </w:t>
      </w:r>
      <w:r w:rsidRPr="007F07D8">
        <w:rPr>
          <w:rFonts w:ascii="Verdana" w:hAnsi="Verdana"/>
          <w:sz w:val="18"/>
          <w:szCs w:val="18"/>
        </w:rPr>
        <w:t xml:space="preserve">pod względem przeciętnego miesięcznego wynagrodzenie brutto (dane GUS), tj. </w:t>
      </w:r>
      <w:r w:rsidR="0040259C">
        <w:rPr>
          <w:rFonts w:ascii="Verdana" w:hAnsi="Verdana"/>
          <w:sz w:val="18"/>
          <w:szCs w:val="18"/>
        </w:rPr>
        <w:t>w</w:t>
      </w:r>
      <w:r w:rsidR="0040259C" w:rsidRPr="007F07D8">
        <w:rPr>
          <w:rFonts w:ascii="Verdana" w:hAnsi="Verdana"/>
          <w:sz w:val="18"/>
          <w:szCs w:val="18"/>
        </w:rPr>
        <w:t>armińsko</w:t>
      </w:r>
      <w:r w:rsidRPr="007F07D8">
        <w:rPr>
          <w:rFonts w:ascii="Verdana" w:hAnsi="Verdana"/>
          <w:sz w:val="18"/>
          <w:szCs w:val="18"/>
        </w:rPr>
        <w:t>-</w:t>
      </w:r>
      <w:r w:rsidR="0040259C">
        <w:rPr>
          <w:rFonts w:ascii="Verdana" w:hAnsi="Verdana"/>
          <w:sz w:val="18"/>
          <w:szCs w:val="18"/>
        </w:rPr>
        <w:t>m</w:t>
      </w:r>
      <w:r w:rsidR="0040259C" w:rsidRPr="007F07D8">
        <w:rPr>
          <w:rFonts w:ascii="Verdana" w:hAnsi="Verdana"/>
          <w:sz w:val="18"/>
          <w:szCs w:val="18"/>
        </w:rPr>
        <w:t xml:space="preserve">azurskim </w:t>
      </w:r>
      <w:r w:rsidRPr="007F07D8">
        <w:rPr>
          <w:rFonts w:ascii="Verdana" w:hAnsi="Verdana"/>
          <w:sz w:val="18"/>
          <w:szCs w:val="18"/>
        </w:rPr>
        <w:t xml:space="preserve">i </w:t>
      </w:r>
      <w:r w:rsidR="0040259C">
        <w:rPr>
          <w:rFonts w:ascii="Verdana" w:hAnsi="Verdana"/>
          <w:sz w:val="18"/>
          <w:szCs w:val="18"/>
        </w:rPr>
        <w:t>l</w:t>
      </w:r>
      <w:r w:rsidR="0040259C" w:rsidRPr="007F07D8">
        <w:rPr>
          <w:rFonts w:ascii="Verdana" w:hAnsi="Verdana"/>
          <w:sz w:val="18"/>
          <w:szCs w:val="18"/>
        </w:rPr>
        <w:t>ubuskim</w:t>
      </w:r>
      <w:r w:rsidRPr="007F07D8">
        <w:rPr>
          <w:rFonts w:ascii="Verdana" w:hAnsi="Verdana"/>
          <w:sz w:val="18"/>
          <w:szCs w:val="18"/>
        </w:rPr>
        <w:t xml:space="preserve">, wartości te wyniosły odpowiednio 3436 zł oraz 3991 zł. Nawet w podkarpackim, które charakteryzuje się najniższymi zarobkami w kraju, przeciętna pensja brutto w IZ w urzędzie marszałkowskim to </w:t>
      </w:r>
      <w:r w:rsidR="000F1BDA">
        <w:rPr>
          <w:rFonts w:ascii="Verdana" w:hAnsi="Verdana"/>
          <w:sz w:val="18"/>
          <w:szCs w:val="18"/>
        </w:rPr>
        <w:br/>
      </w:r>
      <w:r w:rsidRPr="007F07D8">
        <w:rPr>
          <w:rFonts w:ascii="Verdana" w:hAnsi="Verdana"/>
          <w:sz w:val="18"/>
          <w:szCs w:val="18"/>
        </w:rPr>
        <w:t>3980 zł</w:t>
      </w:r>
      <w:r w:rsidRPr="007F07D8">
        <w:rPr>
          <w:rStyle w:val="Odwoanieprzypisudolnego"/>
          <w:rFonts w:ascii="Verdana" w:eastAsiaTheme="majorEastAsia" w:hAnsi="Verdana"/>
          <w:sz w:val="18"/>
          <w:szCs w:val="18"/>
        </w:rPr>
        <w:footnoteReference w:id="43"/>
      </w:r>
      <w:r w:rsidRPr="007F07D8">
        <w:rPr>
          <w:rFonts w:ascii="Verdana" w:hAnsi="Verdana"/>
          <w:sz w:val="18"/>
          <w:szCs w:val="18"/>
        </w:rPr>
        <w:t xml:space="preserve">. </w:t>
      </w:r>
      <w:r w:rsidRPr="007F07D8">
        <w:rPr>
          <w:rFonts w:ascii="Verdana" w:hAnsi="Verdana"/>
          <w:sz w:val="18"/>
          <w:szCs w:val="18"/>
          <w:shd w:val="clear" w:color="auto" w:fill="FABF8F" w:themeFill="accent6" w:themeFillTint="99"/>
        </w:rPr>
        <w:t>REKOMENDACJA</w:t>
      </w:r>
      <w:r w:rsidRPr="007F07D8">
        <w:rPr>
          <w:rFonts w:ascii="Verdana" w:hAnsi="Verdana"/>
          <w:sz w:val="18"/>
          <w:szCs w:val="18"/>
        </w:rPr>
        <w:t>: Czynnikiem zmniejszającym ryzyko rotacji kadr jest satysfakcjonujący poziom płac, adekwatny jednocześnie do zakresu i ilości wykonywanych obowiązków, a także odpowiedni system motywacyjny, zależny m.in. od jakości wykonywanych zadań i poziomu odpowiedzialności.</w:t>
      </w:r>
    </w:p>
    <w:p w:rsidR="000B289F" w:rsidRPr="007F07D8" w:rsidRDefault="000B289F" w:rsidP="007512F9">
      <w:pPr>
        <w:pStyle w:val="atekstECORYS"/>
        <w:numPr>
          <w:ilvl w:val="0"/>
          <w:numId w:val="5"/>
        </w:numPr>
        <w:spacing w:before="120" w:line="288" w:lineRule="auto"/>
        <w:textAlignment w:val="auto"/>
        <w:rPr>
          <w:rFonts w:ascii="Verdana" w:hAnsi="Verdana"/>
          <w:sz w:val="18"/>
          <w:szCs w:val="18"/>
          <w:u w:val="single"/>
        </w:rPr>
      </w:pPr>
      <w:r w:rsidRPr="007F07D8">
        <w:rPr>
          <w:rFonts w:ascii="Verdana" w:hAnsi="Verdana"/>
          <w:sz w:val="18"/>
          <w:szCs w:val="18"/>
          <w:u w:val="single"/>
        </w:rPr>
        <w:t>Dwufunduszowość oraz różnice między EFRR i EFS</w:t>
      </w:r>
    </w:p>
    <w:p w:rsidR="00863ED3" w:rsidRPr="007F07D8" w:rsidRDefault="000B289F" w:rsidP="007512F9">
      <w:pPr>
        <w:pStyle w:val="atekstECORYS"/>
        <w:spacing w:before="120" w:line="288" w:lineRule="auto"/>
        <w:rPr>
          <w:rFonts w:ascii="Verdana" w:hAnsi="Verdana"/>
          <w:sz w:val="18"/>
          <w:szCs w:val="18"/>
        </w:rPr>
      </w:pPr>
      <w:r w:rsidRPr="007F07D8">
        <w:rPr>
          <w:rFonts w:ascii="Verdana" w:hAnsi="Verdana"/>
          <w:sz w:val="18"/>
          <w:szCs w:val="18"/>
        </w:rPr>
        <w:t xml:space="preserve">W kontekście nowej perspektywy finansowej ryzykiem są różnice między wdrażaniem wsparcia </w:t>
      </w:r>
      <w:r w:rsidR="000F1BDA">
        <w:rPr>
          <w:rFonts w:ascii="Verdana" w:hAnsi="Verdana"/>
          <w:sz w:val="18"/>
          <w:szCs w:val="18"/>
        </w:rPr>
        <w:br/>
      </w:r>
      <w:r w:rsidRPr="007F07D8">
        <w:rPr>
          <w:rFonts w:ascii="Verdana" w:hAnsi="Verdana"/>
          <w:sz w:val="18"/>
          <w:szCs w:val="18"/>
        </w:rPr>
        <w:t>w ramach RPO</w:t>
      </w:r>
      <w:r w:rsidR="00490CC1" w:rsidRPr="00490CC1">
        <w:rPr>
          <w:rFonts w:ascii="Verdana" w:hAnsi="Verdana"/>
          <w:sz w:val="18"/>
          <w:szCs w:val="18"/>
        </w:rPr>
        <w:t xml:space="preserve"> </w:t>
      </w:r>
      <w:r w:rsidR="00490CC1">
        <w:rPr>
          <w:rFonts w:ascii="Verdana" w:hAnsi="Verdana"/>
          <w:sz w:val="18"/>
          <w:szCs w:val="18"/>
        </w:rPr>
        <w:t>WK-P 2007-2013</w:t>
      </w:r>
      <w:r w:rsidR="004F5630">
        <w:rPr>
          <w:rFonts w:ascii="Verdana" w:hAnsi="Verdana"/>
          <w:sz w:val="18"/>
          <w:szCs w:val="18"/>
        </w:rPr>
        <w:t xml:space="preserve"> </w:t>
      </w:r>
      <w:r w:rsidRPr="007F07D8">
        <w:rPr>
          <w:rFonts w:ascii="Verdana" w:hAnsi="Verdana"/>
          <w:sz w:val="18"/>
          <w:szCs w:val="18"/>
        </w:rPr>
        <w:t xml:space="preserve">oraz regionalnego komponentu PO KL. Wynikają one nie tylko </w:t>
      </w:r>
      <w:r w:rsidR="000F1BDA">
        <w:rPr>
          <w:rFonts w:ascii="Verdana" w:hAnsi="Verdana"/>
          <w:sz w:val="18"/>
          <w:szCs w:val="18"/>
        </w:rPr>
        <w:br/>
      </w:r>
      <w:r w:rsidRPr="007F07D8">
        <w:rPr>
          <w:rFonts w:ascii="Verdana" w:hAnsi="Verdana"/>
          <w:sz w:val="18"/>
          <w:szCs w:val="18"/>
        </w:rPr>
        <w:t>z różnego zakresu i charakteru projektów (infrastrukturalne versus miękkie), ale także z różnego podejścia do sposobu wdrażania i rozliczania. Zagrożenie jest szczególnie istotne w przypadku realizacji osi dwufunduszowych, gdzie zespoły zajmujące się tymi obszarami powinny posiadać wiedzę i doświadczenie zarówno z wdrażania EFS, jak i EFRR. Zakładając, że w przyszłej perspektywie system w dużym stopniu bazować będzie na doświadczeniu kadr z wdrażania RPO</w:t>
      </w:r>
      <w:r w:rsidR="0040259C">
        <w:rPr>
          <w:rFonts w:ascii="Verdana" w:hAnsi="Verdana"/>
          <w:sz w:val="18"/>
          <w:szCs w:val="18"/>
        </w:rPr>
        <w:t xml:space="preserve"> WK-P 2007-2013</w:t>
      </w:r>
      <w:r w:rsidRPr="007F07D8">
        <w:rPr>
          <w:rFonts w:ascii="Verdana" w:hAnsi="Verdana"/>
          <w:sz w:val="18"/>
          <w:szCs w:val="18"/>
        </w:rPr>
        <w:t xml:space="preserve"> i komponentu regionalnego PO KL, a także zakładając, że </w:t>
      </w:r>
      <w:r w:rsidR="0040259C">
        <w:rPr>
          <w:rFonts w:ascii="Verdana" w:hAnsi="Verdana"/>
          <w:sz w:val="18"/>
          <w:szCs w:val="18"/>
        </w:rPr>
        <w:t xml:space="preserve">K-P </w:t>
      </w:r>
      <w:r w:rsidRPr="007F07D8">
        <w:rPr>
          <w:rFonts w:ascii="Verdana" w:hAnsi="Verdana"/>
          <w:sz w:val="18"/>
          <w:szCs w:val="18"/>
        </w:rPr>
        <w:t xml:space="preserve">RPO 2014-2020 będzie łączył środki EFRR i EFS w ramach jednej </w:t>
      </w:r>
      <w:r w:rsidR="00F74127" w:rsidRPr="007F07D8">
        <w:rPr>
          <w:rFonts w:ascii="Verdana" w:hAnsi="Verdana"/>
          <w:sz w:val="18"/>
          <w:szCs w:val="18"/>
        </w:rPr>
        <w:t>OP</w:t>
      </w:r>
      <w:r w:rsidRPr="007F07D8">
        <w:rPr>
          <w:rFonts w:ascii="Verdana" w:hAnsi="Verdana"/>
          <w:sz w:val="18"/>
          <w:szCs w:val="18"/>
        </w:rPr>
        <w:t xml:space="preserve"> – należy szczegółowo określić sposoby wdrażania takich działań. Warto również zadbać o właściwe przygotowanie kadr nie tylko poprzez szkolenia, ale także wymianę informacji i doświadczeń pracowników zajmujących się środkami EFRR i EFS. </w:t>
      </w:r>
    </w:p>
    <w:p w:rsidR="000B289F" w:rsidRPr="007F07D8" w:rsidRDefault="000B289F" w:rsidP="00D050FF">
      <w:pPr>
        <w:pStyle w:val="atekstECORYS"/>
        <w:spacing w:before="120" w:line="288" w:lineRule="auto"/>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xml:space="preserve">: Konieczne będzie połączenie wiedzy i doświadczenia we wdrażaniu obu funduszy, wypracowanie procedur, które będą jasne dla beneficjentów korzystających w ramach jednego </w:t>
      </w:r>
      <w:r w:rsidR="008F02E4" w:rsidRPr="007F07D8">
        <w:rPr>
          <w:rFonts w:ascii="Verdana" w:hAnsi="Verdana"/>
          <w:sz w:val="18"/>
          <w:szCs w:val="18"/>
        </w:rPr>
        <w:t>Program</w:t>
      </w:r>
      <w:r w:rsidRPr="007F07D8">
        <w:rPr>
          <w:rFonts w:ascii="Verdana" w:hAnsi="Verdana"/>
          <w:sz w:val="18"/>
          <w:szCs w:val="18"/>
        </w:rPr>
        <w:t>u ze środków z dwóch funduszy.</w:t>
      </w:r>
    </w:p>
    <w:p w:rsidR="000B289F" w:rsidRPr="007F07D8" w:rsidRDefault="000B289F" w:rsidP="00B05772">
      <w:pPr>
        <w:pStyle w:val="atekstECORYS"/>
        <w:keepNext/>
        <w:numPr>
          <w:ilvl w:val="0"/>
          <w:numId w:val="5"/>
        </w:numPr>
        <w:spacing w:before="120" w:line="288" w:lineRule="auto"/>
        <w:textAlignment w:val="auto"/>
        <w:rPr>
          <w:rFonts w:ascii="Verdana" w:hAnsi="Verdana"/>
          <w:sz w:val="18"/>
          <w:szCs w:val="18"/>
          <w:u w:val="single"/>
        </w:rPr>
      </w:pPr>
      <w:r w:rsidRPr="007F07D8">
        <w:rPr>
          <w:rFonts w:ascii="Verdana" w:hAnsi="Verdana"/>
          <w:sz w:val="18"/>
          <w:szCs w:val="18"/>
          <w:u w:val="single"/>
        </w:rPr>
        <w:t>Wymiar terytorialny</w:t>
      </w:r>
    </w:p>
    <w:p w:rsidR="00863ED3" w:rsidRPr="007F07D8" w:rsidRDefault="000B289F" w:rsidP="00B05772">
      <w:pPr>
        <w:pStyle w:val="atekstECORYS"/>
        <w:keepNext/>
        <w:spacing w:before="120" w:line="288" w:lineRule="auto"/>
        <w:rPr>
          <w:rFonts w:ascii="Verdana" w:hAnsi="Verdana"/>
          <w:sz w:val="18"/>
          <w:szCs w:val="18"/>
        </w:rPr>
      </w:pPr>
      <w:r w:rsidRPr="007F07D8">
        <w:rPr>
          <w:rFonts w:ascii="Verdana" w:hAnsi="Verdana"/>
          <w:sz w:val="18"/>
          <w:szCs w:val="18"/>
        </w:rPr>
        <w:t xml:space="preserve">Jednym ze sposobów wydatkowania środków mogą być ZIT. Wyzwaniem będzie wypracowanie takiego modelu współpracy w ramach ZIT, który pozwoli na wyselekcjonowanie projektów </w:t>
      </w:r>
      <w:r w:rsidR="000F1BDA">
        <w:rPr>
          <w:rFonts w:ascii="Verdana" w:hAnsi="Verdana"/>
          <w:sz w:val="18"/>
          <w:szCs w:val="18"/>
        </w:rPr>
        <w:br/>
      </w:r>
      <w:r w:rsidRPr="007F07D8">
        <w:rPr>
          <w:rFonts w:ascii="Verdana" w:hAnsi="Verdana"/>
          <w:sz w:val="18"/>
          <w:szCs w:val="18"/>
        </w:rPr>
        <w:t xml:space="preserve">o odpowiedniej jakości i oddziaływaniu. </w:t>
      </w:r>
    </w:p>
    <w:p w:rsidR="000B289F" w:rsidRPr="004F5630" w:rsidRDefault="000B289F" w:rsidP="00D050FF">
      <w:pPr>
        <w:pStyle w:val="atekstECORYS"/>
        <w:spacing w:before="120" w:line="288" w:lineRule="auto"/>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xml:space="preserve">: Warto wykorzystać doświadczenia z obecnego okresu programowania </w:t>
      </w:r>
      <w:r w:rsidR="0040259C">
        <w:rPr>
          <w:rFonts w:ascii="Verdana" w:hAnsi="Verdana"/>
          <w:sz w:val="18"/>
          <w:szCs w:val="18"/>
        </w:rPr>
        <w:t xml:space="preserve">do </w:t>
      </w:r>
      <w:r w:rsidR="0040259C" w:rsidRPr="007F07D8">
        <w:rPr>
          <w:rFonts w:ascii="Verdana" w:hAnsi="Verdana"/>
          <w:sz w:val="18"/>
          <w:szCs w:val="18"/>
        </w:rPr>
        <w:t>opracowani</w:t>
      </w:r>
      <w:r w:rsidR="0040259C">
        <w:rPr>
          <w:rFonts w:ascii="Verdana" w:hAnsi="Verdana"/>
          <w:sz w:val="18"/>
          <w:szCs w:val="18"/>
        </w:rPr>
        <w:t>a</w:t>
      </w:r>
      <w:r w:rsidR="0040259C" w:rsidRPr="007F07D8">
        <w:rPr>
          <w:rFonts w:ascii="Verdana" w:hAnsi="Verdana"/>
          <w:sz w:val="18"/>
          <w:szCs w:val="18"/>
        </w:rPr>
        <w:t xml:space="preserve"> </w:t>
      </w:r>
      <w:r w:rsidRPr="007F07D8">
        <w:rPr>
          <w:rFonts w:ascii="Verdana" w:hAnsi="Verdana"/>
          <w:sz w:val="18"/>
          <w:szCs w:val="18"/>
        </w:rPr>
        <w:t>kryteriów oceny projektów w ramach ZIT, a także opracowaniu procedur oceny wniosków o dofinansowanie (kto bierze udział w ocenie merytorycznej, w jakich sytuacjach korzysta się z ekspertów zewnętrznych, jakie wymagania stawia się wobec takich osób)</w:t>
      </w:r>
      <w:r w:rsidR="00F02125">
        <w:rPr>
          <w:rFonts w:ascii="Verdana" w:hAnsi="Verdana"/>
          <w:sz w:val="18"/>
          <w:szCs w:val="18"/>
        </w:rPr>
        <w:t>.</w:t>
      </w:r>
    </w:p>
    <w:p w:rsidR="000B289F" w:rsidRPr="007F07D8" w:rsidRDefault="000B289F" w:rsidP="0051400A">
      <w:pPr>
        <w:pStyle w:val="atekstECORYS"/>
        <w:numPr>
          <w:ilvl w:val="0"/>
          <w:numId w:val="5"/>
        </w:numPr>
        <w:spacing w:before="120" w:line="288" w:lineRule="auto"/>
        <w:textAlignment w:val="auto"/>
        <w:rPr>
          <w:rFonts w:ascii="Verdana" w:hAnsi="Verdana"/>
          <w:sz w:val="18"/>
          <w:szCs w:val="18"/>
          <w:u w:val="single"/>
        </w:rPr>
      </w:pPr>
      <w:r w:rsidRPr="007F07D8">
        <w:rPr>
          <w:rFonts w:ascii="Verdana" w:hAnsi="Verdana"/>
          <w:sz w:val="18"/>
          <w:szCs w:val="18"/>
          <w:u w:val="single"/>
        </w:rPr>
        <w:t xml:space="preserve">Rozbudowa IZ o funkcje związane z certyfikacją wydatków </w:t>
      </w:r>
    </w:p>
    <w:p w:rsidR="000B289F" w:rsidRPr="007F07D8" w:rsidRDefault="00863ED3" w:rsidP="000B289F">
      <w:pPr>
        <w:pStyle w:val="atekstECORYS"/>
        <w:spacing w:before="120" w:line="288" w:lineRule="auto"/>
        <w:rPr>
          <w:rFonts w:ascii="Verdana" w:hAnsi="Verdana"/>
          <w:sz w:val="18"/>
          <w:szCs w:val="18"/>
        </w:rPr>
      </w:pPr>
      <w:r w:rsidRPr="007F07D8">
        <w:rPr>
          <w:rFonts w:ascii="Verdana" w:hAnsi="Verdana" w:cs="Calibri-Bold"/>
          <w:bCs/>
          <w:sz w:val="18"/>
          <w:szCs w:val="18"/>
        </w:rPr>
        <w:t>IZ</w:t>
      </w:r>
      <w:r w:rsidR="000B289F" w:rsidRPr="007F07D8">
        <w:rPr>
          <w:rFonts w:ascii="Verdana" w:hAnsi="Verdana" w:cs="Calibri-Bold"/>
          <w:bCs/>
          <w:sz w:val="18"/>
          <w:szCs w:val="18"/>
        </w:rPr>
        <w:t xml:space="preserve"> powierzone zostaną zadania związane z certyfikacją wydatków do </w:t>
      </w:r>
      <w:r w:rsidRPr="007F07D8">
        <w:rPr>
          <w:rFonts w:ascii="Verdana" w:hAnsi="Verdana" w:cs="Calibri-Bold"/>
          <w:bCs/>
          <w:sz w:val="18"/>
          <w:szCs w:val="18"/>
        </w:rPr>
        <w:t>KE</w:t>
      </w:r>
      <w:r w:rsidR="000B289F" w:rsidRPr="007F07D8">
        <w:rPr>
          <w:rFonts w:ascii="Verdana" w:hAnsi="Verdana" w:cs="Calibri-Bold"/>
          <w:bCs/>
          <w:sz w:val="18"/>
          <w:szCs w:val="18"/>
        </w:rPr>
        <w:t xml:space="preserve">. Warunkiem niezbędnym dla pełnienia przez </w:t>
      </w:r>
      <w:r w:rsidR="00DD4E14" w:rsidRPr="007F07D8">
        <w:rPr>
          <w:rFonts w:ascii="Verdana" w:hAnsi="Verdana" w:cs="Calibri-Bold"/>
          <w:bCs/>
          <w:sz w:val="18"/>
          <w:szCs w:val="18"/>
        </w:rPr>
        <w:t>IZ</w:t>
      </w:r>
      <w:r w:rsidR="000B289F" w:rsidRPr="007F07D8">
        <w:rPr>
          <w:rFonts w:ascii="Verdana" w:hAnsi="Verdana" w:cs="Calibri-Bold"/>
          <w:bCs/>
          <w:sz w:val="18"/>
          <w:szCs w:val="18"/>
        </w:rPr>
        <w:t xml:space="preserve"> tych zadań jest zapewnienie rozdzielenia realizacji zadań zarządczo - kontrolnych od certyfikacji</w:t>
      </w:r>
      <w:r w:rsidR="000B289F" w:rsidRPr="007F07D8">
        <w:rPr>
          <w:rStyle w:val="Odwoanieprzypisudolnego"/>
          <w:rFonts w:ascii="Verdana" w:eastAsiaTheme="majorEastAsia" w:hAnsi="Verdana" w:cs="Calibri-Bold"/>
          <w:bCs/>
          <w:sz w:val="18"/>
          <w:szCs w:val="18"/>
        </w:rPr>
        <w:footnoteReference w:id="44"/>
      </w:r>
      <w:r w:rsidR="000B289F" w:rsidRPr="007F07D8">
        <w:rPr>
          <w:rFonts w:ascii="Verdana" w:hAnsi="Verdana" w:cs="Calibri-Bold"/>
          <w:bCs/>
          <w:sz w:val="18"/>
          <w:szCs w:val="18"/>
        </w:rPr>
        <w:t xml:space="preserve">. Są to zadania nowe, wymagające zmian w strukturach UMWKP </w:t>
      </w:r>
      <w:r w:rsidR="000F1BDA">
        <w:rPr>
          <w:rFonts w:ascii="Verdana" w:hAnsi="Verdana" w:cs="Calibri-Bold"/>
          <w:bCs/>
          <w:sz w:val="18"/>
          <w:szCs w:val="18"/>
        </w:rPr>
        <w:br/>
      </w:r>
      <w:r w:rsidR="000B289F" w:rsidRPr="007F07D8">
        <w:rPr>
          <w:rFonts w:ascii="Verdana" w:hAnsi="Verdana" w:cs="Calibri-Bold"/>
          <w:bCs/>
          <w:sz w:val="18"/>
          <w:szCs w:val="18"/>
        </w:rPr>
        <w:t>i odpowiedniego przygotowania pracowników.</w:t>
      </w:r>
    </w:p>
    <w:p w:rsidR="008A5326" w:rsidRPr="007F07D8" w:rsidRDefault="008A5326" w:rsidP="0008390F">
      <w:pPr>
        <w:pStyle w:val="Nagwek2"/>
        <w:spacing w:before="240" w:after="240" w:line="288" w:lineRule="auto"/>
        <w:ind w:left="578" w:hanging="578"/>
        <w:rPr>
          <w:rFonts w:ascii="Verdana" w:hAnsi="Verdana"/>
          <w:color w:val="E36C0A" w:themeColor="accent6" w:themeShade="BF"/>
          <w:sz w:val="20"/>
          <w:szCs w:val="18"/>
        </w:rPr>
      </w:pPr>
      <w:bookmarkStart w:id="42" w:name="_Toc384793741"/>
      <w:r w:rsidRPr="007F07D8">
        <w:rPr>
          <w:rFonts w:ascii="Verdana" w:hAnsi="Verdana"/>
          <w:color w:val="E36C0A" w:themeColor="accent6" w:themeShade="BF"/>
          <w:sz w:val="20"/>
          <w:szCs w:val="18"/>
        </w:rPr>
        <w:t>Ocena sposobu redukcji obciążeń administracyjnych dla beneficjentów</w:t>
      </w:r>
      <w:bookmarkEnd w:id="42"/>
      <w:r w:rsidR="00EF2AC3" w:rsidRPr="007F07D8">
        <w:rPr>
          <w:rFonts w:ascii="Verdana" w:hAnsi="Verdana"/>
          <w:color w:val="E36C0A" w:themeColor="accent6" w:themeShade="BF"/>
          <w:sz w:val="20"/>
          <w:szCs w:val="18"/>
        </w:rPr>
        <w:t xml:space="preserve"> </w:t>
      </w:r>
    </w:p>
    <w:p w:rsidR="000B289F" w:rsidRPr="007F07D8" w:rsidRDefault="000B289F" w:rsidP="000B289F">
      <w:pPr>
        <w:pStyle w:val="atekstECORYS"/>
        <w:spacing w:before="120" w:line="288" w:lineRule="auto"/>
        <w:rPr>
          <w:rFonts w:ascii="Verdana" w:hAnsi="Verdana"/>
          <w:sz w:val="18"/>
          <w:szCs w:val="18"/>
        </w:rPr>
      </w:pPr>
      <w:r w:rsidRPr="007F07D8">
        <w:rPr>
          <w:rFonts w:ascii="Verdana" w:hAnsi="Verdana"/>
          <w:sz w:val="18"/>
          <w:szCs w:val="18"/>
        </w:rPr>
        <w:t xml:space="preserve">Zgodnie z </w:t>
      </w:r>
      <w:r w:rsidRPr="007F07D8">
        <w:rPr>
          <w:rFonts w:ascii="Verdana" w:hAnsi="Verdana"/>
          <w:i/>
          <w:sz w:val="18"/>
          <w:szCs w:val="18"/>
        </w:rPr>
        <w:t>Szablonem</w:t>
      </w:r>
      <w:r w:rsidRPr="007F07D8">
        <w:rPr>
          <w:rFonts w:ascii="Verdana" w:hAnsi="Verdana"/>
          <w:sz w:val="18"/>
          <w:szCs w:val="18"/>
        </w:rPr>
        <w:t xml:space="preserve">… sekcja w </w:t>
      </w:r>
      <w:r w:rsidR="002A7BFC">
        <w:rPr>
          <w:rFonts w:ascii="Verdana" w:hAnsi="Verdana"/>
          <w:sz w:val="18"/>
          <w:szCs w:val="18"/>
        </w:rPr>
        <w:t>programach operacyjnych</w:t>
      </w:r>
      <w:r w:rsidR="002A7BFC" w:rsidRPr="007F07D8">
        <w:rPr>
          <w:rFonts w:ascii="Verdana" w:hAnsi="Verdana"/>
          <w:sz w:val="18"/>
          <w:szCs w:val="18"/>
        </w:rPr>
        <w:t xml:space="preserve"> </w:t>
      </w:r>
      <w:r w:rsidRPr="007F07D8">
        <w:rPr>
          <w:rFonts w:ascii="Verdana" w:hAnsi="Verdana"/>
          <w:sz w:val="18"/>
          <w:szCs w:val="18"/>
        </w:rPr>
        <w:t>traktująca o redukcji obciążeń dla beneficjentów, powinna zawierać informacje na temat:</w:t>
      </w:r>
    </w:p>
    <w:p w:rsidR="000B289F" w:rsidRPr="007F07D8" w:rsidRDefault="000B289F" w:rsidP="0051400A">
      <w:pPr>
        <w:pStyle w:val="apodpunktcyfECORYS"/>
        <w:numPr>
          <w:ilvl w:val="0"/>
          <w:numId w:val="7"/>
        </w:numPr>
        <w:spacing w:before="120" w:line="288" w:lineRule="auto"/>
        <w:rPr>
          <w:rFonts w:ascii="Verdana" w:hAnsi="Verdana"/>
          <w:sz w:val="18"/>
          <w:szCs w:val="18"/>
        </w:rPr>
      </w:pPr>
      <w:r w:rsidRPr="007F07D8">
        <w:rPr>
          <w:rFonts w:ascii="Verdana" w:hAnsi="Verdana"/>
          <w:sz w:val="18"/>
          <w:szCs w:val="18"/>
        </w:rPr>
        <w:t xml:space="preserve">głównych źródeł obciążeń w latach 2007-2013, </w:t>
      </w:r>
    </w:p>
    <w:p w:rsidR="000B289F" w:rsidRPr="007F07D8" w:rsidRDefault="000B289F" w:rsidP="0051400A">
      <w:pPr>
        <w:pStyle w:val="apodpunktcyfECORYS"/>
        <w:numPr>
          <w:ilvl w:val="0"/>
          <w:numId w:val="7"/>
        </w:numPr>
        <w:spacing w:before="120" w:line="288" w:lineRule="auto"/>
        <w:rPr>
          <w:rFonts w:ascii="Verdana" w:hAnsi="Verdana"/>
          <w:sz w:val="18"/>
          <w:szCs w:val="18"/>
        </w:rPr>
      </w:pPr>
      <w:r w:rsidRPr="007F07D8">
        <w:rPr>
          <w:rFonts w:ascii="Verdana" w:hAnsi="Verdana"/>
          <w:sz w:val="18"/>
          <w:szCs w:val="18"/>
        </w:rPr>
        <w:t>głównych działań już podjętych w celu zmniejszenia obciążeń w latach 2014-2020,</w:t>
      </w:r>
    </w:p>
    <w:p w:rsidR="000B289F" w:rsidRPr="007F07D8" w:rsidRDefault="000B289F" w:rsidP="0051400A">
      <w:pPr>
        <w:pStyle w:val="apodpunktcyfECORYS"/>
        <w:numPr>
          <w:ilvl w:val="0"/>
          <w:numId w:val="7"/>
        </w:numPr>
        <w:spacing w:before="120" w:line="288" w:lineRule="auto"/>
        <w:rPr>
          <w:rFonts w:ascii="Verdana" w:hAnsi="Verdana"/>
          <w:sz w:val="18"/>
          <w:szCs w:val="18"/>
        </w:rPr>
      </w:pPr>
      <w:r w:rsidRPr="007F07D8">
        <w:rPr>
          <w:rFonts w:ascii="Verdana" w:hAnsi="Verdana"/>
          <w:sz w:val="18"/>
          <w:szCs w:val="18"/>
        </w:rPr>
        <w:t xml:space="preserve">zakresu dalszych redukcji, odnosząc się do danych statystycznych, wyników ewaluacji </w:t>
      </w:r>
      <w:r w:rsidR="000F1BDA">
        <w:rPr>
          <w:rFonts w:ascii="Verdana" w:hAnsi="Verdana"/>
          <w:sz w:val="18"/>
          <w:szCs w:val="18"/>
        </w:rPr>
        <w:br/>
      </w:r>
      <w:r w:rsidRPr="007F07D8">
        <w:rPr>
          <w:rFonts w:ascii="Verdana" w:hAnsi="Verdana"/>
          <w:sz w:val="18"/>
          <w:szCs w:val="18"/>
        </w:rPr>
        <w:t>i analiz,</w:t>
      </w:r>
    </w:p>
    <w:p w:rsidR="000B289F" w:rsidRPr="007F07D8" w:rsidRDefault="000B289F" w:rsidP="0051400A">
      <w:pPr>
        <w:pStyle w:val="apodpunktcyfECORYS"/>
        <w:numPr>
          <w:ilvl w:val="0"/>
          <w:numId w:val="7"/>
        </w:numPr>
        <w:spacing w:before="120" w:line="288" w:lineRule="auto"/>
        <w:rPr>
          <w:rFonts w:ascii="Verdana" w:hAnsi="Verdana"/>
          <w:sz w:val="18"/>
          <w:szCs w:val="18"/>
        </w:rPr>
      </w:pPr>
      <w:r w:rsidRPr="007F07D8">
        <w:rPr>
          <w:rFonts w:ascii="Verdana" w:hAnsi="Verdana"/>
          <w:sz w:val="18"/>
          <w:szCs w:val="18"/>
        </w:rPr>
        <w:t>głównych działań planowanych w celu zmniejszenia obciążeń, z podaniem szacunkowej daty początkowej i końcowej.</w:t>
      </w:r>
    </w:p>
    <w:p w:rsidR="00DD4E14" w:rsidRPr="007F07D8" w:rsidRDefault="000B289F" w:rsidP="000B289F">
      <w:pPr>
        <w:pStyle w:val="atekstECORYS"/>
        <w:spacing w:before="120" w:line="288" w:lineRule="auto"/>
        <w:rPr>
          <w:rFonts w:ascii="Verdana" w:hAnsi="Verdana"/>
          <w:sz w:val="18"/>
          <w:szCs w:val="18"/>
        </w:rPr>
      </w:pPr>
      <w:r w:rsidRPr="007F07D8">
        <w:rPr>
          <w:rFonts w:ascii="Verdana" w:hAnsi="Verdana"/>
          <w:sz w:val="18"/>
          <w:szCs w:val="18"/>
        </w:rPr>
        <w:t xml:space="preserve">W projekcie </w:t>
      </w:r>
      <w:r w:rsidR="00490CC1">
        <w:rPr>
          <w:rFonts w:ascii="Verdana" w:hAnsi="Verdana"/>
          <w:sz w:val="18"/>
          <w:szCs w:val="18"/>
        </w:rPr>
        <w:t>Programu</w:t>
      </w:r>
      <w:r w:rsidR="00490CC1" w:rsidRPr="007F07D8">
        <w:rPr>
          <w:rFonts w:ascii="Verdana" w:hAnsi="Verdana"/>
          <w:sz w:val="18"/>
          <w:szCs w:val="18"/>
        </w:rPr>
        <w:t xml:space="preserve"> </w:t>
      </w:r>
      <w:r w:rsidRPr="007F07D8">
        <w:rPr>
          <w:rFonts w:ascii="Verdana" w:hAnsi="Verdana"/>
          <w:sz w:val="18"/>
          <w:szCs w:val="18"/>
        </w:rPr>
        <w:t xml:space="preserve">nie wskazano głównych źródeł </w:t>
      </w:r>
      <w:r w:rsidR="00024526" w:rsidRPr="007F07D8">
        <w:rPr>
          <w:rFonts w:ascii="Verdana" w:hAnsi="Verdana"/>
          <w:sz w:val="18"/>
          <w:szCs w:val="18"/>
        </w:rPr>
        <w:t>obciążeń administracyjnych beneficjentów zidentyfikowan</w:t>
      </w:r>
      <w:r w:rsidR="00024526">
        <w:rPr>
          <w:rFonts w:ascii="Verdana" w:hAnsi="Verdana"/>
          <w:sz w:val="18"/>
          <w:szCs w:val="18"/>
        </w:rPr>
        <w:t>ych</w:t>
      </w:r>
      <w:r w:rsidR="00024526" w:rsidRPr="007F07D8">
        <w:rPr>
          <w:rFonts w:ascii="Verdana" w:hAnsi="Verdana"/>
          <w:sz w:val="18"/>
          <w:szCs w:val="18"/>
        </w:rPr>
        <w:t xml:space="preserve"> w latach 2007-2013 na poziomie regionalnym (w odniesieniu do RPO</w:t>
      </w:r>
      <w:r w:rsidR="002A7BFC">
        <w:rPr>
          <w:rFonts w:ascii="Verdana" w:hAnsi="Verdana"/>
          <w:sz w:val="18"/>
          <w:szCs w:val="18"/>
        </w:rPr>
        <w:t xml:space="preserve"> WK-P 2007-2013</w:t>
      </w:r>
      <w:r w:rsidR="00024526" w:rsidRPr="007F07D8">
        <w:rPr>
          <w:rFonts w:ascii="Verdana" w:hAnsi="Verdana"/>
          <w:sz w:val="18"/>
          <w:szCs w:val="18"/>
        </w:rPr>
        <w:t xml:space="preserve"> oraz komponentu regionalnego POKL) wraz z działaniami podjętymi w celu ich redukcji.</w:t>
      </w:r>
    </w:p>
    <w:p w:rsidR="000B289F" w:rsidRPr="007F07D8" w:rsidRDefault="000B289F" w:rsidP="000B289F">
      <w:pPr>
        <w:pStyle w:val="atekstECORYS"/>
        <w:spacing w:before="120" w:line="288" w:lineRule="auto"/>
        <w:rPr>
          <w:rFonts w:ascii="Verdana" w:hAnsi="Verdana"/>
          <w:sz w:val="18"/>
          <w:szCs w:val="18"/>
        </w:rPr>
      </w:pPr>
      <w:r w:rsidRPr="007F07D8">
        <w:rPr>
          <w:rFonts w:ascii="Verdana" w:hAnsi="Verdana"/>
          <w:sz w:val="18"/>
          <w:szCs w:val="18"/>
        </w:rPr>
        <w:t>Z przeprowadzonych dotychczas badań, analiz informacji zawartych na stronach internetowych oraz badania ilościowego CAWI przeprowadzonego na potrzeby ewaluacji ex-ante wśród beneficjentów RPO</w:t>
      </w:r>
      <w:r w:rsidR="00490CC1" w:rsidRPr="00490CC1">
        <w:rPr>
          <w:rFonts w:ascii="Verdana" w:hAnsi="Verdana"/>
          <w:sz w:val="18"/>
          <w:szCs w:val="18"/>
        </w:rPr>
        <w:t xml:space="preserve"> </w:t>
      </w:r>
      <w:r w:rsidR="00490CC1">
        <w:rPr>
          <w:rFonts w:ascii="Verdana" w:hAnsi="Verdana"/>
          <w:sz w:val="18"/>
          <w:szCs w:val="18"/>
        </w:rPr>
        <w:t>WK-P 2007-2013</w:t>
      </w:r>
      <w:r w:rsidR="004F5630">
        <w:rPr>
          <w:rFonts w:ascii="Verdana" w:hAnsi="Verdana"/>
          <w:sz w:val="18"/>
          <w:szCs w:val="18"/>
        </w:rPr>
        <w:t xml:space="preserve"> </w:t>
      </w:r>
      <w:r w:rsidRPr="007F07D8">
        <w:rPr>
          <w:rFonts w:ascii="Verdana" w:hAnsi="Verdana"/>
          <w:sz w:val="18"/>
          <w:szCs w:val="18"/>
        </w:rPr>
        <w:t>i</w:t>
      </w:r>
      <w:r w:rsidR="00734F41" w:rsidRPr="007F07D8">
        <w:rPr>
          <w:rFonts w:ascii="Verdana" w:hAnsi="Verdana"/>
          <w:sz w:val="18"/>
          <w:szCs w:val="18"/>
        </w:rPr>
        <w:t xml:space="preserve"> </w:t>
      </w:r>
      <w:r w:rsidRPr="007F07D8">
        <w:rPr>
          <w:rFonts w:ascii="Verdana" w:hAnsi="Verdana"/>
          <w:sz w:val="18"/>
          <w:szCs w:val="18"/>
        </w:rPr>
        <w:t>komponentu regionalnego PO</w:t>
      </w:r>
      <w:r w:rsidR="00480167" w:rsidRPr="007F07D8">
        <w:rPr>
          <w:rFonts w:ascii="Verdana" w:hAnsi="Verdana"/>
          <w:sz w:val="18"/>
          <w:szCs w:val="18"/>
        </w:rPr>
        <w:t xml:space="preserve"> </w:t>
      </w:r>
      <w:r w:rsidRPr="007F07D8">
        <w:rPr>
          <w:rFonts w:ascii="Verdana" w:hAnsi="Verdana"/>
          <w:sz w:val="18"/>
          <w:szCs w:val="18"/>
        </w:rPr>
        <w:t>KL wynika, iż główne źródła obciążeń w latach 2007-2013 to:</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 xml:space="preserve">Wymóg przygotowania złożonej dokumentacji oraz </w:t>
      </w:r>
      <w:r w:rsidR="0040259C">
        <w:rPr>
          <w:rFonts w:ascii="Verdana" w:hAnsi="Verdana"/>
          <w:sz w:val="18"/>
          <w:szCs w:val="18"/>
        </w:rPr>
        <w:t xml:space="preserve">duża </w:t>
      </w:r>
      <w:r w:rsidRPr="007F07D8">
        <w:rPr>
          <w:rFonts w:ascii="Verdana" w:hAnsi="Verdana"/>
          <w:sz w:val="18"/>
          <w:szCs w:val="18"/>
        </w:rPr>
        <w:t>ilość i obszerność wymaganych załączników,</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 xml:space="preserve">Mało przejrzysta formuła wniosku o dofinansowanie oraz konieczność składania licznych załączników, które nie są istotne dla danego wniosku, </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Ilość i obszerność dokumentacji wymaganej w formie papierowej na poszczególnych etapach wdrażania,</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Konieczność zaangażowania w przygotowanie tej dokumentacji konsultantów zewnętrznych, co stanowi obciążenie finansowe dla wnioskodawcy,</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 xml:space="preserve">Duży poziom skomplikowania informacji zawartych w dokumentacji konkursowej, </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 xml:space="preserve">Bariery finansowe - brak środków na sfinansowanie wymaganego wkładu własnego oraz pozyskanie środków na finansowanie inwestycji przed rozliczeniem kosztów, </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Niewystarczający poziom wsparcia ze strony instytucji wdrażającej Program (utrudniony kontakt i przepływ informacji, długi czas oczekiwania na decyzj</w:t>
      </w:r>
      <w:r w:rsidR="0040259C">
        <w:rPr>
          <w:rFonts w:ascii="Verdana" w:hAnsi="Verdana"/>
          <w:sz w:val="18"/>
          <w:szCs w:val="18"/>
        </w:rPr>
        <w:t>e</w:t>
      </w:r>
      <w:r w:rsidRPr="007F07D8">
        <w:rPr>
          <w:rFonts w:ascii="Verdana" w:hAnsi="Verdana"/>
          <w:sz w:val="18"/>
          <w:szCs w:val="18"/>
        </w:rPr>
        <w:t>, a także częste zmiany opiekunów projektów i związane z tym zmiany wymagań oraz niewystarczające wsparcie realizacji projektów przez opiekunów – szczególnie odnośnie PO KL)</w:t>
      </w:r>
      <w:r w:rsidR="0040259C">
        <w:rPr>
          <w:rFonts w:ascii="Verdana" w:hAnsi="Verdana"/>
          <w:sz w:val="18"/>
          <w:szCs w:val="18"/>
        </w:rPr>
        <w:t>,</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 xml:space="preserve">Zbyt formalny język informacji i dokumentów skierowanych do wnioskodawców </w:t>
      </w:r>
      <w:r w:rsidR="000F1BDA">
        <w:rPr>
          <w:rFonts w:ascii="Verdana" w:hAnsi="Verdana"/>
          <w:sz w:val="18"/>
          <w:szCs w:val="18"/>
        </w:rPr>
        <w:br/>
      </w:r>
      <w:r w:rsidRPr="007F07D8">
        <w:rPr>
          <w:rFonts w:ascii="Verdana" w:hAnsi="Verdana"/>
          <w:sz w:val="18"/>
          <w:szCs w:val="18"/>
        </w:rPr>
        <w:t>i beneficjentów, który niewiele różni się od języka dokumentów programowych</w:t>
      </w:r>
      <w:r w:rsidR="0040259C">
        <w:rPr>
          <w:rFonts w:ascii="Verdana" w:hAnsi="Verdana"/>
          <w:sz w:val="18"/>
          <w:szCs w:val="18"/>
        </w:rPr>
        <w:t>,</w:t>
      </w:r>
      <w:r w:rsidRPr="007F07D8">
        <w:rPr>
          <w:rFonts w:ascii="Verdana" w:hAnsi="Verdana"/>
          <w:sz w:val="18"/>
          <w:szCs w:val="18"/>
        </w:rPr>
        <w:t xml:space="preserve"> </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Niejasne, niejednoznaczne przepisy i ich częste zmiany</w:t>
      </w:r>
      <w:r w:rsidR="0040259C">
        <w:rPr>
          <w:rFonts w:ascii="Verdana" w:hAnsi="Verdana"/>
          <w:sz w:val="18"/>
          <w:szCs w:val="18"/>
        </w:rPr>
        <w:t xml:space="preserve"> i aktualizacja</w:t>
      </w:r>
      <w:r w:rsidRPr="007F07D8">
        <w:rPr>
          <w:rFonts w:ascii="Verdana" w:hAnsi="Verdana"/>
          <w:sz w:val="18"/>
          <w:szCs w:val="18"/>
        </w:rPr>
        <w:t xml:space="preserve"> stanowi</w:t>
      </w:r>
      <w:r w:rsidR="0040259C">
        <w:rPr>
          <w:rFonts w:ascii="Verdana" w:hAnsi="Verdana"/>
          <w:sz w:val="18"/>
          <w:szCs w:val="18"/>
        </w:rPr>
        <w:t>ą</w:t>
      </w:r>
      <w:r w:rsidRPr="007F07D8">
        <w:rPr>
          <w:rFonts w:ascii="Verdana" w:hAnsi="Verdana"/>
          <w:sz w:val="18"/>
          <w:szCs w:val="18"/>
        </w:rPr>
        <w:t xml:space="preserve"> utrudnienie nie tylko dla wnioskodawców i beneficjentów, ale również pracowników IZ/IP,</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Zmieniające się wytyczne na etapie realizacji projektów (np. dotyczące kwalifikowalności wydatków).</w:t>
      </w:r>
    </w:p>
    <w:p w:rsidR="000B289F" w:rsidRPr="007F07D8" w:rsidRDefault="000B289F" w:rsidP="007E1FA2">
      <w:pPr>
        <w:pStyle w:val="atekstECORYS"/>
        <w:spacing w:before="120" w:line="288" w:lineRule="auto"/>
        <w:rPr>
          <w:rFonts w:ascii="Verdana" w:hAnsi="Verdana"/>
          <w:sz w:val="18"/>
          <w:szCs w:val="18"/>
        </w:rPr>
      </w:pPr>
      <w:r w:rsidRPr="007F07D8">
        <w:rPr>
          <w:rFonts w:ascii="Verdana" w:hAnsi="Verdana"/>
          <w:sz w:val="18"/>
          <w:szCs w:val="18"/>
        </w:rPr>
        <w:t xml:space="preserve">W projekcie </w:t>
      </w:r>
      <w:r w:rsidR="00490CC1">
        <w:rPr>
          <w:rFonts w:ascii="Verdana" w:hAnsi="Verdana"/>
          <w:sz w:val="18"/>
          <w:szCs w:val="18"/>
        </w:rPr>
        <w:t>Programu</w:t>
      </w:r>
      <w:r w:rsidR="00490CC1" w:rsidRPr="007F07D8">
        <w:rPr>
          <w:rFonts w:ascii="Verdana" w:hAnsi="Verdana"/>
          <w:sz w:val="18"/>
          <w:szCs w:val="18"/>
        </w:rPr>
        <w:t xml:space="preserve"> </w:t>
      </w:r>
      <w:r w:rsidRPr="007F07D8">
        <w:rPr>
          <w:rFonts w:ascii="Verdana" w:hAnsi="Verdana"/>
          <w:sz w:val="18"/>
          <w:szCs w:val="18"/>
        </w:rPr>
        <w:t xml:space="preserve">nie przedstawiono listy działań zmierzających do usprawnienia relacji </w:t>
      </w:r>
      <w:r w:rsidR="000F1BDA">
        <w:rPr>
          <w:rFonts w:ascii="Verdana" w:hAnsi="Verdana"/>
          <w:sz w:val="18"/>
          <w:szCs w:val="18"/>
        </w:rPr>
        <w:br/>
      </w:r>
      <w:r w:rsidRPr="007F07D8">
        <w:rPr>
          <w:rFonts w:ascii="Verdana" w:hAnsi="Verdana"/>
          <w:sz w:val="18"/>
          <w:szCs w:val="18"/>
        </w:rPr>
        <w:t xml:space="preserve">z beneficjentami oraz redukcji obciążeń administracyjnych, które będą podejmowane </w:t>
      </w:r>
      <w:r w:rsidR="000F1BDA">
        <w:rPr>
          <w:rFonts w:ascii="Verdana" w:hAnsi="Verdana"/>
          <w:sz w:val="18"/>
          <w:szCs w:val="18"/>
        </w:rPr>
        <w:br/>
      </w:r>
      <w:r w:rsidRPr="007F07D8">
        <w:rPr>
          <w:rFonts w:ascii="Verdana" w:hAnsi="Verdana"/>
          <w:sz w:val="18"/>
          <w:szCs w:val="18"/>
        </w:rPr>
        <w:t>w perspektywie finansowej 2014-2020. W świetle problemów i potrzeb opisanych w punkcie 1, pozytywnie należy ocenić dotychczasowe działania IZ związane z:</w:t>
      </w:r>
    </w:p>
    <w:p w:rsidR="00DD4E14"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Prowadzeniem działań informacyjno-promocyjnych</w:t>
      </w:r>
      <w:r w:rsidR="0040259C">
        <w:rPr>
          <w:rFonts w:ascii="Verdana" w:hAnsi="Verdana"/>
          <w:sz w:val="18"/>
          <w:szCs w:val="18"/>
        </w:rPr>
        <w:t>;</w:t>
      </w:r>
      <w:r w:rsidR="0040259C" w:rsidRPr="007F07D8">
        <w:rPr>
          <w:rFonts w:ascii="Verdana" w:hAnsi="Verdana"/>
          <w:sz w:val="18"/>
          <w:szCs w:val="18"/>
        </w:rPr>
        <w:t xml:space="preserve"> </w:t>
      </w:r>
    </w:p>
    <w:p w:rsidR="000B289F" w:rsidRPr="007F07D8" w:rsidRDefault="000B289F" w:rsidP="00D050FF">
      <w:pPr>
        <w:pStyle w:val="apunktorECORYS"/>
        <w:numPr>
          <w:ilvl w:val="0"/>
          <w:numId w:val="0"/>
        </w:numPr>
        <w:spacing w:before="120" w:line="288" w:lineRule="auto"/>
        <w:ind w:left="720"/>
        <w:contextualSpacing w:val="0"/>
        <w:jc w:val="both"/>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xml:space="preserve">: Ze względu na silnie sygnalizowaną przez wnioskodawców potrzebę merytorycznego wsparcia na etapie aplikowania, powinien zmienić się profil punktów informacyjnych </w:t>
      </w:r>
      <w:r w:rsidR="00490CC1">
        <w:rPr>
          <w:rFonts w:ascii="Verdana" w:hAnsi="Verdana"/>
          <w:sz w:val="18"/>
          <w:szCs w:val="18"/>
        </w:rPr>
        <w:t>Programu</w:t>
      </w:r>
      <w:r w:rsidRPr="007F07D8">
        <w:rPr>
          <w:rFonts w:ascii="Verdana" w:hAnsi="Verdana"/>
          <w:sz w:val="18"/>
          <w:szCs w:val="18"/>
        </w:rPr>
        <w:t xml:space="preserve">, ukierunkowanych w większym stopniu na doradztwo, niż udzielanie prostych informacji. </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Prowadzeniem szkoleń dla potencjalnych beneficjentów dotyczących m.in. przygotowania projektów</w:t>
      </w:r>
      <w:r w:rsidR="0040259C">
        <w:rPr>
          <w:rFonts w:ascii="Verdana" w:hAnsi="Verdana"/>
          <w:sz w:val="18"/>
          <w:szCs w:val="18"/>
        </w:rPr>
        <w:t>;</w:t>
      </w:r>
      <w:r w:rsidR="0040259C" w:rsidRPr="007F07D8">
        <w:rPr>
          <w:rFonts w:ascii="Verdana" w:hAnsi="Verdana"/>
          <w:sz w:val="18"/>
          <w:szCs w:val="18"/>
        </w:rPr>
        <w:t xml:space="preserve"> </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 xml:space="preserve">Prowadzeniem szkoleń dla beneficjentów. Analiza błędów popełnianych przez beneficjentów </w:t>
      </w:r>
      <w:r w:rsidR="0040259C">
        <w:rPr>
          <w:rFonts w:ascii="Verdana" w:hAnsi="Verdana"/>
          <w:sz w:val="18"/>
          <w:szCs w:val="18"/>
        </w:rPr>
        <w:t xml:space="preserve">w latach 2007-2013 </w:t>
      </w:r>
      <w:r w:rsidRPr="007F07D8">
        <w:rPr>
          <w:rFonts w:ascii="Verdana" w:hAnsi="Verdana"/>
          <w:sz w:val="18"/>
          <w:szCs w:val="18"/>
        </w:rPr>
        <w:t xml:space="preserve">wskazuje na ciągłą potrzebę podnoszenia ich wiedzy w zakresie realizacji i rozliczenia </w:t>
      </w:r>
      <w:r w:rsidR="0040259C" w:rsidRPr="007F07D8">
        <w:rPr>
          <w:rFonts w:ascii="Verdana" w:hAnsi="Verdana"/>
          <w:sz w:val="18"/>
          <w:szCs w:val="18"/>
        </w:rPr>
        <w:t>projekt</w:t>
      </w:r>
      <w:r w:rsidR="0040259C">
        <w:rPr>
          <w:rFonts w:ascii="Verdana" w:hAnsi="Verdana"/>
          <w:sz w:val="18"/>
          <w:szCs w:val="18"/>
        </w:rPr>
        <w:t>ów</w:t>
      </w:r>
      <w:r w:rsidR="0040259C" w:rsidRPr="007F07D8">
        <w:rPr>
          <w:rFonts w:ascii="Verdana" w:hAnsi="Verdana"/>
          <w:sz w:val="18"/>
          <w:szCs w:val="18"/>
        </w:rPr>
        <w:t xml:space="preserve"> </w:t>
      </w:r>
      <w:r w:rsidRPr="007F07D8">
        <w:rPr>
          <w:rFonts w:ascii="Verdana" w:hAnsi="Verdana"/>
          <w:sz w:val="18"/>
          <w:szCs w:val="18"/>
        </w:rPr>
        <w:t xml:space="preserve">(błędy w stosowaniu PZP, błędy na etapie postępowań przetargowych, ponoszenie wydatków poza okresem kwalifikowalności, wprowadzanie zmian do projektu bez informowania IZ, niewłaściwe stosowanie zasad wizualizacji </w:t>
      </w:r>
      <w:r w:rsidR="000F1BDA">
        <w:rPr>
          <w:rFonts w:ascii="Verdana" w:hAnsi="Verdana"/>
          <w:sz w:val="18"/>
          <w:szCs w:val="18"/>
        </w:rPr>
        <w:br/>
      </w:r>
      <w:r w:rsidRPr="007F07D8">
        <w:rPr>
          <w:rFonts w:ascii="Verdana" w:hAnsi="Verdana"/>
          <w:sz w:val="18"/>
          <w:szCs w:val="18"/>
        </w:rPr>
        <w:t>i promocji, etc.);</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 xml:space="preserve">Funkcjonowaniem portalu internetowego – pozytywnie ocenić należy </w:t>
      </w:r>
      <w:r w:rsidR="0040259C">
        <w:rPr>
          <w:rFonts w:ascii="Verdana" w:hAnsi="Verdana"/>
          <w:sz w:val="18"/>
          <w:szCs w:val="18"/>
        </w:rPr>
        <w:t>fakt</w:t>
      </w:r>
      <w:r w:rsidRPr="007F07D8">
        <w:rPr>
          <w:rFonts w:ascii="Verdana" w:hAnsi="Verdana"/>
          <w:sz w:val="18"/>
          <w:szCs w:val="18"/>
        </w:rPr>
        <w:t>, że na portalu zamieszczane są najczęściej zadawane przez beneficjentów pytania oraz najczęściej popełniane błędy</w:t>
      </w:r>
      <w:r w:rsidR="0040259C">
        <w:rPr>
          <w:rFonts w:ascii="Verdana" w:hAnsi="Verdana"/>
          <w:sz w:val="18"/>
          <w:szCs w:val="18"/>
        </w:rPr>
        <w:t>;</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 xml:space="preserve">Stosowaniem elastycznych form finansowania projektów, poprzez wypłacanie zaliczek – </w:t>
      </w:r>
      <w:r w:rsidR="000F1BDA">
        <w:rPr>
          <w:rFonts w:ascii="Verdana" w:hAnsi="Verdana"/>
          <w:sz w:val="18"/>
          <w:szCs w:val="18"/>
        </w:rPr>
        <w:br/>
      </w:r>
      <w:r w:rsidRPr="007F07D8">
        <w:rPr>
          <w:rFonts w:ascii="Verdana" w:hAnsi="Verdana"/>
          <w:sz w:val="18"/>
          <w:szCs w:val="18"/>
        </w:rPr>
        <w:t>w świetle barier finansowych, na jakie napotykają beneficjenci, rozbudowany system zaliczkowy jest dobrym rozwiązaniem. Jednocześnie beneficjenci sygnalizują potrzebę uproszczenia zasad rozliczania zaliczek</w:t>
      </w:r>
      <w:r w:rsidR="0040259C">
        <w:rPr>
          <w:rFonts w:ascii="Verdana" w:hAnsi="Verdana"/>
          <w:sz w:val="18"/>
          <w:szCs w:val="18"/>
        </w:rPr>
        <w:t>;</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Opracowanie</w:t>
      </w:r>
      <w:r w:rsidR="0040259C">
        <w:rPr>
          <w:rFonts w:ascii="Verdana" w:hAnsi="Verdana"/>
          <w:sz w:val="18"/>
          <w:szCs w:val="18"/>
        </w:rPr>
        <w:t>m</w:t>
      </w:r>
      <w:r w:rsidRPr="007F07D8">
        <w:rPr>
          <w:rFonts w:ascii="Verdana" w:hAnsi="Verdana"/>
          <w:sz w:val="18"/>
          <w:szCs w:val="18"/>
        </w:rPr>
        <w:t xml:space="preserve"> nowego, bardziej przejrzystego i przyjaznego dla odbiorcy wniosku </w:t>
      </w:r>
      <w:r w:rsidR="000F1BDA">
        <w:rPr>
          <w:rFonts w:ascii="Verdana" w:hAnsi="Verdana"/>
          <w:sz w:val="18"/>
          <w:szCs w:val="18"/>
        </w:rPr>
        <w:br/>
      </w:r>
      <w:r w:rsidRPr="007F07D8">
        <w:rPr>
          <w:rFonts w:ascii="Verdana" w:hAnsi="Verdana"/>
          <w:sz w:val="18"/>
          <w:szCs w:val="18"/>
        </w:rPr>
        <w:t>o dofinansowanie</w:t>
      </w:r>
      <w:r w:rsidR="0040259C">
        <w:rPr>
          <w:rFonts w:ascii="Verdana" w:hAnsi="Verdana"/>
          <w:sz w:val="18"/>
          <w:szCs w:val="18"/>
        </w:rPr>
        <w:t>;</w:t>
      </w:r>
    </w:p>
    <w:p w:rsidR="000B289F" w:rsidRPr="007F07D8" w:rsidRDefault="0040259C"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Tworzeni</w:t>
      </w:r>
      <w:r>
        <w:rPr>
          <w:rFonts w:ascii="Verdana" w:hAnsi="Verdana"/>
          <w:sz w:val="18"/>
          <w:szCs w:val="18"/>
        </w:rPr>
        <w:t>em</w:t>
      </w:r>
      <w:r w:rsidRPr="007F07D8">
        <w:rPr>
          <w:rFonts w:ascii="Verdana" w:hAnsi="Verdana"/>
          <w:sz w:val="18"/>
          <w:szCs w:val="18"/>
        </w:rPr>
        <w:t xml:space="preserve"> </w:t>
      </w:r>
      <w:r w:rsidR="000B289F" w:rsidRPr="007F07D8">
        <w:rPr>
          <w:rFonts w:ascii="Verdana" w:hAnsi="Verdana"/>
          <w:sz w:val="18"/>
          <w:szCs w:val="18"/>
        </w:rPr>
        <w:t xml:space="preserve">praktycznych dokumentów ułatwiających aplikowanie, realizację projektu </w:t>
      </w:r>
      <w:r w:rsidR="000F1BDA">
        <w:rPr>
          <w:rFonts w:ascii="Verdana" w:hAnsi="Verdana"/>
          <w:sz w:val="18"/>
          <w:szCs w:val="18"/>
        </w:rPr>
        <w:br/>
      </w:r>
      <w:r w:rsidR="000B289F" w:rsidRPr="007F07D8">
        <w:rPr>
          <w:rFonts w:ascii="Verdana" w:hAnsi="Verdana"/>
          <w:sz w:val="18"/>
          <w:szCs w:val="18"/>
        </w:rPr>
        <w:t>i jego rozliczenie.</w:t>
      </w:r>
    </w:p>
    <w:p w:rsidR="000B289F" w:rsidRPr="007F07D8" w:rsidRDefault="000B289F" w:rsidP="000B289F">
      <w:pPr>
        <w:pStyle w:val="atekstECORYS"/>
        <w:spacing w:before="120" w:line="288" w:lineRule="auto"/>
        <w:rPr>
          <w:rFonts w:ascii="Verdana" w:hAnsi="Verdana"/>
          <w:sz w:val="18"/>
          <w:szCs w:val="18"/>
        </w:rPr>
      </w:pPr>
      <w:r w:rsidRPr="007F07D8">
        <w:rPr>
          <w:rFonts w:ascii="Verdana" w:hAnsi="Verdana"/>
          <w:sz w:val="18"/>
          <w:szCs w:val="18"/>
        </w:rPr>
        <w:t>Inne działania, jakie odpowiadałyby na potrzeby wnioskodawców i beneficjentów to:</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 xml:space="preserve">Dalsze uproszczenie zapisów (język) oraz sporządzenie w jedynym, łatwo dostępnym miejscu instrukcji i materiałów – dotyczy zarówno etapu ubiegania się o finansowanie, jak </w:t>
      </w:r>
      <w:r w:rsidR="000F1BDA">
        <w:rPr>
          <w:rFonts w:ascii="Verdana" w:hAnsi="Verdana"/>
          <w:sz w:val="18"/>
          <w:szCs w:val="18"/>
        </w:rPr>
        <w:br/>
      </w:r>
      <w:r w:rsidRPr="007F07D8">
        <w:rPr>
          <w:rFonts w:ascii="Verdana" w:hAnsi="Verdana"/>
          <w:sz w:val="18"/>
          <w:szCs w:val="18"/>
        </w:rPr>
        <w:t>i realizacji i rozliczania projektu (np. dotyczącej przygotowania wniosków o płatność);</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Organizacja pracy punktów konsultacyjnych w sposób umożliwiający konsultantom korzystanie ze wsparcia pracowników merytorycznych;</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Wsparcie merytoryczne - zdaniem beneficjentów wsparcie ogranicza się do kwestii finansowo-administracyjnych, brakuje natomiast wsparcia merytorycznego w całym cyklu życia projektu (szczególnie PO KL);</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Potrzeba potwierdzania pisemnie (e</w:t>
      </w:r>
      <w:r w:rsidR="0040259C">
        <w:rPr>
          <w:rFonts w:ascii="Verdana" w:hAnsi="Verdana"/>
          <w:sz w:val="18"/>
          <w:szCs w:val="18"/>
        </w:rPr>
        <w:t>-</w:t>
      </w:r>
      <w:r w:rsidRPr="007F07D8">
        <w:rPr>
          <w:rFonts w:ascii="Verdana" w:hAnsi="Verdana"/>
          <w:sz w:val="18"/>
          <w:szCs w:val="18"/>
        </w:rPr>
        <w:t>mail) ustaleń telefonicznych. Beneficjenci w badaniu zdecydowanie podkreślali, że należy wprowadzić mechanizm, który będzie czynił informacje przekazane przez pracowników jednostek jako wiążące</w:t>
      </w:r>
      <w:r w:rsidR="0040259C">
        <w:rPr>
          <w:rFonts w:ascii="Verdana" w:hAnsi="Verdana"/>
          <w:sz w:val="18"/>
          <w:szCs w:val="18"/>
        </w:rPr>
        <w:t>;</w:t>
      </w:r>
      <w:r w:rsidR="0040259C" w:rsidRPr="007F07D8">
        <w:rPr>
          <w:rFonts w:ascii="Verdana" w:hAnsi="Verdana"/>
          <w:sz w:val="18"/>
          <w:szCs w:val="18"/>
        </w:rPr>
        <w:t xml:space="preserve"> </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Większa elastyczność przy realizacji wskaźników projektu – dotyczy PO KL, gdzie wystąpiły problemy z pozyskaniem grupy docelowej, do której adresowany jest projekt. Sugerowano, aby w przypadku projektów dłuższych</w:t>
      </w:r>
      <w:r w:rsidR="0040259C">
        <w:rPr>
          <w:rFonts w:ascii="Verdana" w:hAnsi="Verdana"/>
          <w:sz w:val="18"/>
          <w:szCs w:val="18"/>
        </w:rPr>
        <w:t>,</w:t>
      </w:r>
      <w:r w:rsidRPr="007F07D8">
        <w:rPr>
          <w:rFonts w:ascii="Verdana" w:hAnsi="Verdana"/>
          <w:sz w:val="18"/>
          <w:szCs w:val="18"/>
        </w:rPr>
        <w:t xml:space="preserve"> punktem odniesienia było osiągniecie wskaźników na koniec projektu, a nie rocznie. Ponadto sugerowano wprowadzenie możliwości zmiany zakładanych wartości wskaźników w uzasadnionych sytuacjach; </w:t>
      </w:r>
    </w:p>
    <w:p w:rsidR="000B289F" w:rsidRPr="007F07D8" w:rsidRDefault="000B289F" w:rsidP="00E8641F">
      <w:pPr>
        <w:pStyle w:val="apunktorECORYS"/>
        <w:spacing w:before="120" w:line="288" w:lineRule="auto"/>
        <w:contextualSpacing w:val="0"/>
        <w:jc w:val="both"/>
        <w:rPr>
          <w:rFonts w:ascii="Verdana" w:hAnsi="Verdana"/>
          <w:b/>
          <w:sz w:val="18"/>
          <w:szCs w:val="18"/>
        </w:rPr>
      </w:pPr>
      <w:r w:rsidRPr="007F07D8">
        <w:rPr>
          <w:rFonts w:ascii="Verdana" w:hAnsi="Verdana"/>
          <w:sz w:val="18"/>
          <w:szCs w:val="18"/>
        </w:rPr>
        <w:t>Uproszczenie procedur rozliczania projektów i opisywania dokumentów finansowych – również w odniesieniu do zniesienia konieczności przekazywania dokumentów w tak dużych ilościach, kopiowania i przesyłania w wersji papierowej</w:t>
      </w:r>
      <w:r w:rsidR="0040259C">
        <w:rPr>
          <w:rFonts w:ascii="Verdana" w:hAnsi="Verdana"/>
          <w:sz w:val="18"/>
          <w:szCs w:val="18"/>
        </w:rPr>
        <w:t>;</w:t>
      </w:r>
      <w:r w:rsidR="0040259C" w:rsidRPr="007F07D8">
        <w:rPr>
          <w:rFonts w:ascii="Verdana" w:hAnsi="Verdana"/>
          <w:sz w:val="18"/>
          <w:szCs w:val="18"/>
        </w:rPr>
        <w:t xml:space="preserve"> </w:t>
      </w:r>
    </w:p>
    <w:p w:rsidR="000B289F" w:rsidRPr="007F07D8" w:rsidRDefault="000B289F" w:rsidP="00E8641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 xml:space="preserve">Stworzenie nowego generatora wniosków – </w:t>
      </w:r>
      <w:r w:rsidR="0040259C">
        <w:rPr>
          <w:rFonts w:ascii="Verdana" w:hAnsi="Verdana"/>
          <w:sz w:val="18"/>
          <w:szCs w:val="18"/>
        </w:rPr>
        <w:t xml:space="preserve">co </w:t>
      </w:r>
      <w:r w:rsidRPr="007F07D8">
        <w:rPr>
          <w:rFonts w:ascii="Verdana" w:hAnsi="Verdana"/>
          <w:sz w:val="18"/>
          <w:szCs w:val="18"/>
        </w:rPr>
        <w:t>będzie odpowiedzią na problem częstych błędów popełnianych przez aplikujących</w:t>
      </w:r>
      <w:r w:rsidR="0040259C">
        <w:rPr>
          <w:rFonts w:ascii="Verdana" w:hAnsi="Verdana"/>
          <w:sz w:val="18"/>
          <w:szCs w:val="18"/>
        </w:rPr>
        <w:t xml:space="preserve"> i </w:t>
      </w:r>
      <w:r w:rsidRPr="007F07D8">
        <w:rPr>
          <w:rFonts w:ascii="Verdana" w:hAnsi="Verdana"/>
          <w:sz w:val="18"/>
          <w:szCs w:val="18"/>
        </w:rPr>
        <w:t>dodatkowo zmniejszy obciążenia dla wnioskodawców, którzy deklarowali w badaniu CAWI liczne problemy z poszczególnymi elementami wniosku</w:t>
      </w:r>
      <w:r w:rsidR="0040259C">
        <w:rPr>
          <w:rFonts w:ascii="Verdana" w:hAnsi="Verdana"/>
          <w:sz w:val="18"/>
          <w:szCs w:val="18"/>
        </w:rPr>
        <w:t>;</w:t>
      </w:r>
      <w:r w:rsidR="0040259C" w:rsidRPr="007F07D8">
        <w:rPr>
          <w:rFonts w:ascii="Verdana" w:hAnsi="Verdana"/>
          <w:sz w:val="18"/>
          <w:szCs w:val="18"/>
        </w:rPr>
        <w:t xml:space="preserve"> </w:t>
      </w:r>
    </w:p>
    <w:p w:rsidR="000B289F" w:rsidRPr="0040259C" w:rsidRDefault="000B289F" w:rsidP="0040259C">
      <w:pPr>
        <w:pStyle w:val="apunktorECORYS"/>
        <w:numPr>
          <w:ilvl w:val="0"/>
          <w:numId w:val="0"/>
        </w:numPr>
        <w:spacing w:before="120" w:line="288" w:lineRule="auto"/>
        <w:ind w:left="720"/>
        <w:contextualSpacing w:val="0"/>
        <w:jc w:val="both"/>
        <w:rPr>
          <w:rFonts w:ascii="Verdana" w:hAnsi="Verdana"/>
          <w:sz w:val="18"/>
          <w:szCs w:val="18"/>
        </w:rPr>
      </w:pPr>
      <w:r w:rsidRPr="0040259C">
        <w:rPr>
          <w:rFonts w:ascii="Verdana" w:hAnsi="Verdana"/>
          <w:sz w:val="18"/>
          <w:szCs w:val="18"/>
        </w:rPr>
        <w:t xml:space="preserve">Dążenie do informatyzacji relacji z beneficjentem – </w:t>
      </w:r>
      <w:r w:rsidR="0040259C">
        <w:rPr>
          <w:rFonts w:ascii="Verdana" w:hAnsi="Verdana"/>
          <w:sz w:val="18"/>
          <w:szCs w:val="18"/>
        </w:rPr>
        <w:t xml:space="preserve">co </w:t>
      </w:r>
      <w:r w:rsidRPr="0040259C">
        <w:rPr>
          <w:rFonts w:ascii="Verdana" w:hAnsi="Verdana"/>
          <w:sz w:val="18"/>
          <w:szCs w:val="18"/>
        </w:rPr>
        <w:t xml:space="preserve">będzie odpowiadać na potrzebę zmniejszenia przepływu papierowych wersji dokumentów. </w:t>
      </w:r>
      <w:r w:rsidRPr="0040259C">
        <w:rPr>
          <w:rFonts w:ascii="Verdana" w:hAnsi="Verdana"/>
          <w:sz w:val="18"/>
          <w:szCs w:val="18"/>
          <w:shd w:val="clear" w:color="auto" w:fill="FDE9D9" w:themeFill="accent6" w:themeFillTint="33"/>
        </w:rPr>
        <w:t>REKOMENDACJA</w:t>
      </w:r>
      <w:r w:rsidRPr="0040259C">
        <w:rPr>
          <w:rFonts w:ascii="Verdana" w:hAnsi="Verdana"/>
          <w:sz w:val="18"/>
          <w:szCs w:val="18"/>
        </w:rPr>
        <w:t>: Warto wprowadzić rozwiązanie umożliwiające przesyłanie przez beneficjentów nawet dużych plików (np. dokumentacji technicznej) w wersji elektronicznej i otrzymywanie do nich uwag ze strony opiekunów (odpowiednio zabezpieczona platforma do</w:t>
      </w:r>
      <w:r w:rsidR="00734F41" w:rsidRPr="0040259C">
        <w:rPr>
          <w:rFonts w:ascii="Verdana" w:hAnsi="Verdana"/>
          <w:sz w:val="18"/>
          <w:szCs w:val="18"/>
        </w:rPr>
        <w:t xml:space="preserve"> </w:t>
      </w:r>
      <w:r w:rsidRPr="0040259C">
        <w:rPr>
          <w:rFonts w:ascii="Verdana" w:hAnsi="Verdana"/>
          <w:sz w:val="18"/>
          <w:szCs w:val="18"/>
        </w:rPr>
        <w:t xml:space="preserve">wymiany plików </w:t>
      </w:r>
      <w:r w:rsidR="000F1BDA">
        <w:rPr>
          <w:rFonts w:ascii="Verdana" w:hAnsi="Verdana"/>
          <w:sz w:val="18"/>
          <w:szCs w:val="18"/>
        </w:rPr>
        <w:br/>
      </w:r>
      <w:r w:rsidRPr="0040259C">
        <w:rPr>
          <w:rFonts w:ascii="Verdana" w:hAnsi="Verdana"/>
          <w:sz w:val="18"/>
          <w:szCs w:val="18"/>
        </w:rPr>
        <w:t>i korespondencji z beneficjentem</w:t>
      </w:r>
      <w:r w:rsidR="0040259C" w:rsidRPr="0040259C">
        <w:rPr>
          <w:rFonts w:ascii="Verdana" w:hAnsi="Verdana"/>
          <w:sz w:val="18"/>
          <w:szCs w:val="18"/>
        </w:rPr>
        <w:t>)</w:t>
      </w:r>
      <w:r w:rsidR="0040259C">
        <w:rPr>
          <w:rFonts w:ascii="Verdana" w:hAnsi="Verdana"/>
          <w:sz w:val="18"/>
          <w:szCs w:val="18"/>
        </w:rPr>
        <w:t>;</w:t>
      </w:r>
      <w:r w:rsidR="0040259C" w:rsidRPr="0040259C">
        <w:rPr>
          <w:rFonts w:ascii="Verdana" w:hAnsi="Verdana"/>
          <w:sz w:val="18"/>
          <w:szCs w:val="18"/>
        </w:rPr>
        <w:t xml:space="preserve"> </w:t>
      </w:r>
    </w:p>
    <w:p w:rsidR="000B289F" w:rsidRPr="0040259C" w:rsidRDefault="000B289F" w:rsidP="0040259C">
      <w:pPr>
        <w:pStyle w:val="apunktorECORYS"/>
        <w:numPr>
          <w:ilvl w:val="0"/>
          <w:numId w:val="0"/>
        </w:numPr>
        <w:spacing w:before="120" w:line="288" w:lineRule="auto"/>
        <w:ind w:left="720" w:hanging="12"/>
        <w:contextualSpacing w:val="0"/>
        <w:jc w:val="both"/>
        <w:rPr>
          <w:rFonts w:ascii="Verdana" w:hAnsi="Verdana"/>
          <w:sz w:val="18"/>
          <w:szCs w:val="18"/>
        </w:rPr>
      </w:pPr>
      <w:r w:rsidRPr="0040259C">
        <w:rPr>
          <w:rFonts w:ascii="Verdana" w:hAnsi="Verdana"/>
          <w:sz w:val="18"/>
          <w:szCs w:val="18"/>
        </w:rPr>
        <w:t xml:space="preserve">Dążenie do skrócenia czasu oczekiwania na decyzję dotyczącą oceny projektu i przyznania dofinansowania – </w:t>
      </w:r>
      <w:r w:rsidR="0040259C">
        <w:rPr>
          <w:rFonts w:ascii="Verdana" w:hAnsi="Verdana"/>
          <w:sz w:val="18"/>
          <w:szCs w:val="18"/>
        </w:rPr>
        <w:t xml:space="preserve">co </w:t>
      </w:r>
      <w:r w:rsidRPr="0040259C">
        <w:rPr>
          <w:rFonts w:ascii="Verdana" w:hAnsi="Verdana"/>
          <w:sz w:val="18"/>
          <w:szCs w:val="18"/>
        </w:rPr>
        <w:t xml:space="preserve">będzie odpowiedzią na często sygnalizowany problem, że procedury przyznawania dofinansowania trwają zbyt długo. </w:t>
      </w:r>
      <w:r w:rsidR="00DD4E14" w:rsidRPr="0040259C">
        <w:rPr>
          <w:rFonts w:ascii="Verdana" w:hAnsi="Verdana"/>
          <w:sz w:val="18"/>
          <w:szCs w:val="18"/>
          <w:shd w:val="clear" w:color="auto" w:fill="FDE9D9" w:themeFill="accent6" w:themeFillTint="33"/>
        </w:rPr>
        <w:t>REKOMENDACJA</w:t>
      </w:r>
      <w:r w:rsidR="00DD4E14" w:rsidRPr="0040259C">
        <w:rPr>
          <w:rFonts w:ascii="Verdana" w:hAnsi="Verdana"/>
          <w:sz w:val="18"/>
          <w:szCs w:val="18"/>
        </w:rPr>
        <w:t xml:space="preserve">: </w:t>
      </w:r>
      <w:r w:rsidRPr="0040259C">
        <w:rPr>
          <w:rFonts w:ascii="Verdana" w:hAnsi="Verdana"/>
          <w:sz w:val="18"/>
          <w:szCs w:val="18"/>
        </w:rPr>
        <w:t>Wskazane jest stworzenie elektronicznego systemu informacji, gdzie wnioskodawca (ale też każdy pracownik IZ/IP/IP2) może sprawdzić, na jakim etapie oceny znajduje się wniosek. Rozważyć można również wprowadzenie rozwiązania, polegającego na informowaniu wnioskodawcy przy pomocy smsa</w:t>
      </w:r>
      <w:r w:rsidR="0040259C">
        <w:rPr>
          <w:rFonts w:ascii="Verdana" w:hAnsi="Verdana"/>
          <w:sz w:val="18"/>
          <w:szCs w:val="18"/>
        </w:rPr>
        <w:t>;</w:t>
      </w:r>
    </w:p>
    <w:p w:rsidR="000B289F" w:rsidRPr="007F07D8" w:rsidRDefault="000B289F" w:rsidP="00D050FF">
      <w:pPr>
        <w:pStyle w:val="apunktorECORYS"/>
        <w:spacing w:before="120" w:line="288" w:lineRule="auto"/>
        <w:contextualSpacing w:val="0"/>
        <w:jc w:val="both"/>
        <w:rPr>
          <w:rFonts w:ascii="Verdana" w:hAnsi="Verdana"/>
          <w:sz w:val="18"/>
          <w:szCs w:val="18"/>
        </w:rPr>
      </w:pPr>
      <w:r w:rsidRPr="007F07D8">
        <w:rPr>
          <w:rFonts w:ascii="Verdana" w:hAnsi="Verdana"/>
          <w:sz w:val="18"/>
          <w:szCs w:val="18"/>
        </w:rPr>
        <w:t xml:space="preserve">Dążenie do krótszych terminów rozliczania wniosków o płatność – podobnie, jak </w:t>
      </w:r>
      <w:r w:rsidR="000F1BDA">
        <w:rPr>
          <w:rFonts w:ascii="Verdana" w:hAnsi="Verdana"/>
          <w:sz w:val="18"/>
          <w:szCs w:val="18"/>
        </w:rPr>
        <w:br/>
      </w:r>
      <w:r w:rsidRPr="007F07D8">
        <w:rPr>
          <w:rFonts w:ascii="Verdana" w:hAnsi="Verdana"/>
          <w:sz w:val="18"/>
          <w:szCs w:val="18"/>
        </w:rPr>
        <w:t xml:space="preserve">w przypadku wniosków o dofinansowanie, będzie odpowiedzią na problem długotrwałego oczekiwania przez beneficjenta na wypłatę środków. </w:t>
      </w:r>
    </w:p>
    <w:p w:rsidR="00DD4E14" w:rsidRPr="007F07D8" w:rsidRDefault="000B289F" w:rsidP="00D050FF">
      <w:pPr>
        <w:pStyle w:val="atekstECORYS"/>
        <w:spacing w:before="120" w:line="288" w:lineRule="auto"/>
        <w:rPr>
          <w:rFonts w:ascii="Verdana" w:hAnsi="Verdana"/>
          <w:sz w:val="18"/>
          <w:szCs w:val="18"/>
        </w:rPr>
      </w:pPr>
      <w:r w:rsidRPr="007F07D8">
        <w:rPr>
          <w:rFonts w:ascii="Verdana" w:hAnsi="Verdana"/>
          <w:sz w:val="18"/>
          <w:szCs w:val="18"/>
        </w:rPr>
        <w:t>Na kwestię długiego oczekiwania na decyzje IZ/IP/IP2 należy te</w:t>
      </w:r>
      <w:r w:rsidR="00DD4E14" w:rsidRPr="007F07D8">
        <w:rPr>
          <w:rFonts w:ascii="Verdana" w:hAnsi="Verdana"/>
          <w:sz w:val="18"/>
          <w:szCs w:val="18"/>
        </w:rPr>
        <w:t>ż</w:t>
      </w:r>
      <w:r w:rsidRPr="007F07D8">
        <w:rPr>
          <w:rFonts w:ascii="Verdana" w:hAnsi="Verdana"/>
          <w:sz w:val="18"/>
          <w:szCs w:val="18"/>
        </w:rPr>
        <w:t xml:space="preserve"> spojrzeć z punktu widzenia obciążenia pracą pracowników tych instytucji. </w:t>
      </w:r>
    </w:p>
    <w:p w:rsidR="000B289F" w:rsidRPr="007F07D8" w:rsidRDefault="000B289F" w:rsidP="00D050FF">
      <w:pPr>
        <w:pStyle w:val="atekstECORYS"/>
        <w:spacing w:before="120" w:line="288" w:lineRule="auto"/>
        <w:rPr>
          <w:rFonts w:ascii="Verdana" w:hAnsi="Verdana"/>
          <w:sz w:val="18"/>
          <w:szCs w:val="18"/>
        </w:rPr>
      </w:pPr>
      <w:r w:rsidRPr="007F07D8">
        <w:rPr>
          <w:rFonts w:ascii="Verdana" w:hAnsi="Verdana"/>
          <w:sz w:val="18"/>
          <w:szCs w:val="18"/>
          <w:shd w:val="clear" w:color="auto" w:fill="FDE9D9" w:themeFill="accent6" w:themeFillTint="33"/>
        </w:rPr>
        <w:t>REKOMENDACJA</w:t>
      </w:r>
      <w:r w:rsidRPr="007F07D8">
        <w:rPr>
          <w:rFonts w:ascii="Verdana" w:hAnsi="Verdana"/>
          <w:sz w:val="18"/>
          <w:szCs w:val="18"/>
        </w:rPr>
        <w:t xml:space="preserve">: Wskazane jest opisanie głównych elementów zarządzania kadrami, które usprawnią proces realizacji Programu, np. zastosowanie mechanizmu elastycznego przemieszczania kadr w cyklu życia </w:t>
      </w:r>
      <w:r w:rsidR="008B1025" w:rsidRPr="007F07D8">
        <w:rPr>
          <w:rFonts w:ascii="Verdana" w:hAnsi="Verdana"/>
          <w:sz w:val="18"/>
          <w:szCs w:val="18"/>
        </w:rPr>
        <w:t>Program</w:t>
      </w:r>
      <w:r w:rsidRPr="007F07D8">
        <w:rPr>
          <w:rFonts w:ascii="Verdana" w:hAnsi="Verdana"/>
          <w:sz w:val="18"/>
          <w:szCs w:val="18"/>
        </w:rPr>
        <w:t>u umożliwiającego sprawny przebieg procedur w okresach największych obciążeń i szybkie reagowanie na opóźnienia na poszczególnych etapach wdrażania, a z drugiej strony wykorzystanie doświadczeń pracowników znających projekty z wcześniejszych etapów realizacji.</w:t>
      </w:r>
    </w:p>
    <w:p w:rsidR="000B289F" w:rsidRPr="007F07D8" w:rsidRDefault="000B289F" w:rsidP="000B289F">
      <w:pPr>
        <w:pStyle w:val="atekstECORYS"/>
        <w:spacing w:before="120" w:line="288" w:lineRule="auto"/>
        <w:rPr>
          <w:rFonts w:ascii="Verdana" w:hAnsi="Verdana"/>
          <w:sz w:val="18"/>
          <w:szCs w:val="18"/>
        </w:rPr>
      </w:pPr>
      <w:r w:rsidRPr="007F07D8">
        <w:rPr>
          <w:rFonts w:ascii="Verdana" w:hAnsi="Verdana"/>
          <w:sz w:val="18"/>
          <w:szCs w:val="18"/>
        </w:rPr>
        <w:t xml:space="preserve">Kolejną kwestią jest usprawnienie przepływu informacji wewnątrz i pomiędzy instytucjami systemu wdrażania. Temu celowi sprzyjać będzie dalsza informatyzacja relacji pomiędzy instytucjami systemu wdrażania oraz wewnątrz instytucji, rozwój wewnętrznych baz danych zapewniający wykorzystanie w obsłudze beneficjenta już posiadanych </w:t>
      </w:r>
      <w:r w:rsidR="0040259C" w:rsidRPr="007F07D8">
        <w:rPr>
          <w:rFonts w:ascii="Verdana" w:hAnsi="Verdana"/>
          <w:sz w:val="18"/>
          <w:szCs w:val="18"/>
        </w:rPr>
        <w:t>informacji</w:t>
      </w:r>
      <w:r w:rsidRPr="007F07D8">
        <w:rPr>
          <w:rFonts w:ascii="Verdana" w:hAnsi="Verdana"/>
          <w:sz w:val="18"/>
          <w:szCs w:val="18"/>
        </w:rPr>
        <w:t>. Takie rozwiązanie zmniejszy też ryzyko, jakie niosą ze sobą częste zmiany opiekunów projektów lub brak wyznaczonej jednej osoby do obsługi projektu.</w:t>
      </w:r>
      <w:r w:rsidR="00734F41" w:rsidRPr="007F07D8">
        <w:rPr>
          <w:rFonts w:ascii="Verdana" w:hAnsi="Verdana"/>
          <w:sz w:val="18"/>
          <w:szCs w:val="18"/>
        </w:rPr>
        <w:t xml:space="preserve"> </w:t>
      </w:r>
    </w:p>
    <w:p w:rsidR="008A5326" w:rsidRPr="007F07D8" w:rsidRDefault="008A5326" w:rsidP="0008390F">
      <w:pPr>
        <w:pStyle w:val="Nagwek2"/>
        <w:spacing w:before="240" w:after="240" w:line="288" w:lineRule="auto"/>
        <w:ind w:left="578" w:hanging="578"/>
        <w:rPr>
          <w:rFonts w:ascii="Verdana" w:hAnsi="Verdana"/>
          <w:color w:val="E36C0A" w:themeColor="accent6" w:themeShade="BF"/>
          <w:sz w:val="20"/>
          <w:szCs w:val="18"/>
        </w:rPr>
      </w:pPr>
      <w:bookmarkStart w:id="43" w:name="_Toc384793742"/>
      <w:r w:rsidRPr="007F07D8">
        <w:rPr>
          <w:rFonts w:ascii="Verdana" w:hAnsi="Verdana"/>
          <w:color w:val="E36C0A" w:themeColor="accent6" w:themeShade="BF"/>
          <w:sz w:val="20"/>
          <w:szCs w:val="18"/>
        </w:rPr>
        <w:t xml:space="preserve">Ocena koncepcji systemu realizacji zawarta w projekcie </w:t>
      </w:r>
      <w:r w:rsidR="0040259C">
        <w:rPr>
          <w:rFonts w:ascii="Verdana" w:hAnsi="Verdana"/>
          <w:color w:val="E36C0A" w:themeColor="accent6" w:themeShade="BF"/>
          <w:sz w:val="20"/>
          <w:szCs w:val="18"/>
        </w:rPr>
        <w:t xml:space="preserve">K-P </w:t>
      </w:r>
      <w:r w:rsidRPr="007F07D8">
        <w:rPr>
          <w:rFonts w:ascii="Verdana" w:hAnsi="Verdana"/>
          <w:color w:val="E36C0A" w:themeColor="accent6" w:themeShade="BF"/>
          <w:sz w:val="20"/>
          <w:szCs w:val="18"/>
        </w:rPr>
        <w:t>RPO</w:t>
      </w:r>
      <w:r w:rsidR="00EF2AC3" w:rsidRPr="007F07D8">
        <w:rPr>
          <w:rFonts w:ascii="Verdana" w:hAnsi="Verdana"/>
          <w:color w:val="E36C0A" w:themeColor="accent6" w:themeShade="BF"/>
          <w:sz w:val="20"/>
          <w:szCs w:val="18"/>
        </w:rPr>
        <w:t xml:space="preserve"> </w:t>
      </w:r>
      <w:r w:rsidR="0040259C">
        <w:rPr>
          <w:rFonts w:ascii="Verdana" w:hAnsi="Verdana"/>
          <w:color w:val="E36C0A" w:themeColor="accent6" w:themeShade="BF"/>
          <w:sz w:val="20"/>
          <w:szCs w:val="18"/>
        </w:rPr>
        <w:t>2014-2020</w:t>
      </w:r>
      <w:bookmarkEnd w:id="43"/>
    </w:p>
    <w:p w:rsidR="000B289F" w:rsidRPr="007F07D8" w:rsidRDefault="000B289F" w:rsidP="000B289F">
      <w:pPr>
        <w:pStyle w:val="atekstECORYS"/>
        <w:spacing w:before="120" w:line="288" w:lineRule="auto"/>
        <w:rPr>
          <w:rFonts w:ascii="Verdana" w:hAnsi="Verdana" w:cstheme="minorHAnsi"/>
          <w:sz w:val="18"/>
          <w:szCs w:val="18"/>
        </w:rPr>
      </w:pPr>
      <w:r w:rsidRPr="007F07D8">
        <w:rPr>
          <w:rFonts w:ascii="Verdana" w:hAnsi="Verdana" w:cstheme="minorHAnsi"/>
          <w:sz w:val="18"/>
          <w:szCs w:val="18"/>
        </w:rPr>
        <w:t xml:space="preserve">W projekcie </w:t>
      </w:r>
      <w:r w:rsidR="00490CC1">
        <w:rPr>
          <w:rFonts w:ascii="Verdana" w:hAnsi="Verdana" w:cstheme="minorHAnsi"/>
          <w:sz w:val="18"/>
          <w:szCs w:val="18"/>
        </w:rPr>
        <w:t>Programu</w:t>
      </w:r>
      <w:r w:rsidR="00490CC1" w:rsidRPr="007F07D8">
        <w:rPr>
          <w:rFonts w:ascii="Verdana" w:hAnsi="Verdana" w:cstheme="minorHAnsi"/>
          <w:sz w:val="18"/>
          <w:szCs w:val="18"/>
        </w:rPr>
        <w:t xml:space="preserve"> </w:t>
      </w:r>
      <w:r w:rsidRPr="007F07D8">
        <w:rPr>
          <w:rFonts w:ascii="Verdana" w:hAnsi="Verdana" w:cstheme="minorHAnsi"/>
          <w:sz w:val="18"/>
          <w:szCs w:val="18"/>
        </w:rPr>
        <w:t xml:space="preserve">znajduje się rozdział poświęcony systemowi instytucjonalnemu. Rozdział ten zawiera czytelny i kompletny opis systemu instytucjonalnego </w:t>
      </w:r>
      <w:r w:rsidR="0040259C">
        <w:rPr>
          <w:rFonts w:ascii="Verdana" w:hAnsi="Verdana" w:cstheme="minorHAnsi"/>
          <w:sz w:val="18"/>
          <w:szCs w:val="18"/>
        </w:rPr>
        <w:t>Programu</w:t>
      </w:r>
      <w:r w:rsidRPr="007F07D8">
        <w:rPr>
          <w:rFonts w:ascii="Verdana" w:hAnsi="Verdana" w:cstheme="minorHAnsi"/>
          <w:sz w:val="18"/>
          <w:szCs w:val="18"/>
        </w:rPr>
        <w:t xml:space="preserve">, z odwołaniem do zakresu odpowiedzialności, jakie pełnić będą poszczególne instytucje, w szczególności </w:t>
      </w:r>
      <w:r w:rsidR="007E1FA2" w:rsidRPr="007F07D8">
        <w:rPr>
          <w:rFonts w:ascii="Verdana" w:hAnsi="Verdana" w:cstheme="minorHAnsi"/>
          <w:sz w:val="18"/>
          <w:szCs w:val="18"/>
        </w:rPr>
        <w:t>IZ</w:t>
      </w:r>
      <w:r w:rsidRPr="007F07D8">
        <w:rPr>
          <w:rFonts w:ascii="Verdana" w:hAnsi="Verdana" w:cstheme="minorHAnsi"/>
          <w:sz w:val="18"/>
          <w:szCs w:val="18"/>
        </w:rPr>
        <w:t>. Przedstawiono najważniejsze rozwiązania i zadania na wszystkich etapach realizacji Programu – od jego przygotowania i konsultacji, poprzez wdrażanie, w tym wybór i ocenę wniosków o dofinansowanie, monitoring i ewaluację, po kwestie rozliczeń finansowych i sprawozdawcze.</w:t>
      </w:r>
    </w:p>
    <w:p w:rsidR="008A5326" w:rsidRPr="007F07D8" w:rsidRDefault="00481481" w:rsidP="00394425">
      <w:pPr>
        <w:pStyle w:val="Nagwek1"/>
        <w:spacing w:before="360" w:after="360" w:line="288" w:lineRule="auto"/>
        <w:ind w:left="431" w:hanging="431"/>
        <w:rPr>
          <w:rFonts w:ascii="Verdana" w:hAnsi="Verdana"/>
          <w:color w:val="E36C0A" w:themeColor="accent6" w:themeShade="BF"/>
          <w:sz w:val="24"/>
          <w:szCs w:val="18"/>
        </w:rPr>
      </w:pPr>
      <w:bookmarkStart w:id="44" w:name="_Toc384793743"/>
      <w:r w:rsidRPr="007F07D8">
        <w:rPr>
          <w:rFonts w:ascii="Verdana" w:hAnsi="Verdana"/>
          <w:color w:val="E36C0A" w:themeColor="accent6" w:themeShade="BF"/>
          <w:sz w:val="24"/>
          <w:szCs w:val="18"/>
        </w:rPr>
        <w:t>OCENA ZAŁOŻEŃ PROCESÓW MONITOROWANIA I EWALUACJI</w:t>
      </w:r>
      <w:bookmarkEnd w:id="44"/>
    </w:p>
    <w:p w:rsidR="005B426D" w:rsidRPr="007F07D8" w:rsidRDefault="005B426D" w:rsidP="00480167">
      <w:pPr>
        <w:spacing w:before="120" w:after="120" w:line="288" w:lineRule="auto"/>
        <w:jc w:val="both"/>
        <w:rPr>
          <w:rFonts w:ascii="Verdana" w:hAnsi="Verdana" w:cs="Tahoma"/>
          <w:sz w:val="18"/>
          <w:szCs w:val="18"/>
        </w:rPr>
      </w:pPr>
      <w:r w:rsidRPr="007F07D8">
        <w:rPr>
          <w:rFonts w:ascii="Verdana" w:hAnsi="Verdana" w:cs="Tahoma"/>
          <w:sz w:val="18"/>
          <w:szCs w:val="18"/>
        </w:rPr>
        <w:t xml:space="preserve">W obecnym projekcie </w:t>
      </w:r>
      <w:r w:rsidR="0040259C">
        <w:rPr>
          <w:rFonts w:ascii="Verdana" w:hAnsi="Verdana" w:cs="Tahoma"/>
          <w:sz w:val="18"/>
          <w:szCs w:val="18"/>
        </w:rPr>
        <w:t xml:space="preserve">K-P </w:t>
      </w:r>
      <w:r w:rsidRPr="007F07D8">
        <w:rPr>
          <w:rFonts w:ascii="Verdana" w:hAnsi="Verdana" w:cs="Tahoma"/>
          <w:sz w:val="18"/>
          <w:szCs w:val="18"/>
        </w:rPr>
        <w:t>RPO 2014-2020 proces monitorowania i sprawozdawczości, a także ewaluacji jest opisany w sposób niewystarczający, odstający od wymagań stawianych przez szablon ministerialny</w:t>
      </w:r>
      <w:r w:rsidRPr="007F07D8">
        <w:rPr>
          <w:rStyle w:val="Odwoanieprzypisudolnego"/>
          <w:rFonts w:ascii="Verdana" w:hAnsi="Verdana" w:cs="Tahoma"/>
          <w:sz w:val="18"/>
          <w:szCs w:val="18"/>
        </w:rPr>
        <w:footnoteReference w:id="45"/>
      </w:r>
      <w:r w:rsidRPr="007F07D8">
        <w:rPr>
          <w:rFonts w:ascii="Verdana" w:hAnsi="Verdana" w:cs="Tahoma"/>
          <w:sz w:val="18"/>
          <w:szCs w:val="18"/>
        </w:rPr>
        <w:t xml:space="preserve">. Braki te w znaczący sposób utrudniają wykonanie oceny </w:t>
      </w:r>
      <w:r w:rsidR="00480167" w:rsidRPr="007F07D8">
        <w:rPr>
          <w:rFonts w:ascii="Verdana" w:hAnsi="Verdana" w:cs="Tahoma"/>
          <w:sz w:val="18"/>
          <w:szCs w:val="18"/>
        </w:rPr>
        <w:t>rozwiązań, jakie</w:t>
      </w:r>
      <w:r w:rsidRPr="007F07D8">
        <w:rPr>
          <w:rFonts w:ascii="Verdana" w:hAnsi="Verdana" w:cs="Tahoma"/>
          <w:sz w:val="18"/>
          <w:szCs w:val="18"/>
        </w:rPr>
        <w:t xml:space="preserve"> zapewniono dla skutecznej realizacji powyższych procesów. </w:t>
      </w:r>
    </w:p>
    <w:p w:rsidR="008734BE" w:rsidRDefault="009A6845" w:rsidP="00480167">
      <w:pPr>
        <w:spacing w:before="120" w:after="120" w:line="288" w:lineRule="auto"/>
        <w:jc w:val="both"/>
        <w:rPr>
          <w:rFonts w:ascii="Verdana" w:hAnsi="Verdana" w:cs="Tahoma"/>
          <w:sz w:val="18"/>
          <w:szCs w:val="18"/>
        </w:rPr>
      </w:pPr>
      <w:r w:rsidRPr="007F07D8">
        <w:rPr>
          <w:rFonts w:ascii="Verdana" w:hAnsi="Verdana" w:cs="Tahoma"/>
          <w:sz w:val="18"/>
          <w:szCs w:val="18"/>
          <w:shd w:val="clear" w:color="auto" w:fill="FABF8F" w:themeFill="accent6" w:themeFillTint="99"/>
        </w:rPr>
        <w:t>REKOMENDACJA</w:t>
      </w:r>
      <w:r w:rsidRPr="007F07D8">
        <w:rPr>
          <w:rFonts w:ascii="Verdana" w:hAnsi="Verdana" w:cs="Tahoma"/>
          <w:sz w:val="18"/>
          <w:szCs w:val="18"/>
        </w:rPr>
        <w:t xml:space="preserve">: </w:t>
      </w:r>
      <w:r w:rsidR="008734BE" w:rsidRPr="008734BE">
        <w:rPr>
          <w:rFonts w:ascii="Verdana" w:hAnsi="Verdana" w:cs="Tahoma"/>
          <w:sz w:val="18"/>
          <w:szCs w:val="18"/>
        </w:rPr>
        <w:t>Uzupełnienia wymagają sekcje dot</w:t>
      </w:r>
      <w:r w:rsidR="00AA2DC9">
        <w:rPr>
          <w:rFonts w:ascii="Verdana" w:hAnsi="Verdana" w:cs="Tahoma"/>
          <w:sz w:val="18"/>
          <w:szCs w:val="18"/>
        </w:rPr>
        <w:t>yczące</w:t>
      </w:r>
      <w:r w:rsidR="00AA2DC9" w:rsidRPr="008734BE">
        <w:rPr>
          <w:rFonts w:ascii="Verdana" w:hAnsi="Verdana" w:cs="Tahoma"/>
          <w:sz w:val="18"/>
          <w:szCs w:val="18"/>
        </w:rPr>
        <w:t xml:space="preserve"> </w:t>
      </w:r>
      <w:r w:rsidR="008734BE" w:rsidRPr="008734BE">
        <w:rPr>
          <w:rFonts w:ascii="Verdana" w:hAnsi="Verdana" w:cs="Tahoma"/>
          <w:sz w:val="18"/>
          <w:szCs w:val="18"/>
        </w:rPr>
        <w:t xml:space="preserve">Systemu Monitorowania </w:t>
      </w:r>
      <w:r w:rsidR="000F1BDA">
        <w:rPr>
          <w:rFonts w:ascii="Verdana" w:hAnsi="Verdana" w:cs="Tahoma"/>
          <w:sz w:val="18"/>
          <w:szCs w:val="18"/>
        </w:rPr>
        <w:br/>
      </w:r>
      <w:r w:rsidR="008734BE" w:rsidRPr="008734BE">
        <w:rPr>
          <w:rFonts w:ascii="Verdana" w:hAnsi="Verdana" w:cs="Tahoma"/>
          <w:sz w:val="18"/>
          <w:szCs w:val="18"/>
        </w:rPr>
        <w:t xml:space="preserve">i sprawozdawczości oraz Systemu ewaluacji, zgodnie z zapisami Rozporządzenia </w:t>
      </w:r>
      <w:r w:rsidR="008734BE">
        <w:rPr>
          <w:rFonts w:ascii="Verdana" w:hAnsi="Verdana" w:cs="Tahoma"/>
          <w:sz w:val="18"/>
          <w:szCs w:val="18"/>
        </w:rPr>
        <w:t xml:space="preserve">ogólnego, </w:t>
      </w:r>
      <w:r w:rsidR="008734BE" w:rsidRPr="00517DDE">
        <w:rPr>
          <w:rFonts w:ascii="Verdana" w:hAnsi="Verdana" w:cs="Tahoma"/>
          <w:i/>
          <w:sz w:val="18"/>
          <w:szCs w:val="18"/>
        </w:rPr>
        <w:t>Szablonem</w:t>
      </w:r>
      <w:r w:rsidR="008734BE">
        <w:rPr>
          <w:rFonts w:ascii="Verdana" w:hAnsi="Verdana" w:cs="Tahoma"/>
          <w:sz w:val="18"/>
          <w:szCs w:val="18"/>
        </w:rPr>
        <w:t xml:space="preserve">… </w:t>
      </w:r>
      <w:r w:rsidR="008734BE" w:rsidRPr="008734BE">
        <w:rPr>
          <w:rFonts w:ascii="Verdana" w:hAnsi="Verdana" w:cs="Tahoma"/>
          <w:sz w:val="18"/>
          <w:szCs w:val="18"/>
        </w:rPr>
        <w:t xml:space="preserve">oraz Wytycznymi dla procesu ewaluacji, przygotowywanymi przez </w:t>
      </w:r>
      <w:r w:rsidR="0040259C">
        <w:rPr>
          <w:rFonts w:ascii="Verdana" w:hAnsi="Verdana" w:cs="Tahoma"/>
          <w:sz w:val="18"/>
          <w:szCs w:val="18"/>
        </w:rPr>
        <w:t>MRR</w:t>
      </w:r>
      <w:r w:rsidR="008734BE" w:rsidRPr="008734BE">
        <w:rPr>
          <w:rFonts w:ascii="Verdana" w:hAnsi="Verdana" w:cs="Tahoma"/>
          <w:sz w:val="18"/>
          <w:szCs w:val="18"/>
        </w:rPr>
        <w:t>.</w:t>
      </w:r>
    </w:p>
    <w:p w:rsidR="005B426D" w:rsidRPr="007F07D8" w:rsidRDefault="005B426D" w:rsidP="00480167">
      <w:pPr>
        <w:pStyle w:val="Nagwek2"/>
        <w:spacing w:before="240" w:after="240" w:line="288" w:lineRule="auto"/>
        <w:ind w:left="578" w:hanging="578"/>
        <w:rPr>
          <w:rFonts w:ascii="Verdana" w:hAnsi="Verdana"/>
          <w:color w:val="E36C0A" w:themeColor="accent6" w:themeShade="BF"/>
          <w:sz w:val="20"/>
          <w:szCs w:val="18"/>
        </w:rPr>
      </w:pPr>
      <w:bookmarkStart w:id="45" w:name="_Toc384793744"/>
      <w:bookmarkStart w:id="46" w:name="_Toc372233782"/>
      <w:r w:rsidRPr="007F07D8">
        <w:rPr>
          <w:rFonts w:ascii="Verdana" w:hAnsi="Verdana"/>
          <w:color w:val="E36C0A" w:themeColor="accent6" w:themeShade="BF"/>
          <w:sz w:val="20"/>
          <w:szCs w:val="18"/>
        </w:rPr>
        <w:t>Ocena trafności wskaźników produktu i rezultatu strategicznego</w:t>
      </w:r>
      <w:bookmarkEnd w:id="45"/>
      <w:r w:rsidRPr="007F07D8">
        <w:rPr>
          <w:rFonts w:ascii="Verdana" w:hAnsi="Verdana"/>
          <w:color w:val="E36C0A" w:themeColor="accent6" w:themeShade="BF"/>
          <w:sz w:val="20"/>
          <w:szCs w:val="18"/>
        </w:rPr>
        <w:t xml:space="preserve"> </w:t>
      </w:r>
      <w:bookmarkEnd w:id="46"/>
    </w:p>
    <w:p w:rsidR="005B426D" w:rsidRPr="007F07D8" w:rsidRDefault="005B426D" w:rsidP="00480167">
      <w:pPr>
        <w:spacing w:before="120" w:after="120" w:line="288" w:lineRule="auto"/>
        <w:jc w:val="both"/>
        <w:rPr>
          <w:rFonts w:ascii="Verdana" w:hAnsi="Verdana" w:cs="Tahoma"/>
          <w:sz w:val="18"/>
          <w:szCs w:val="18"/>
        </w:rPr>
      </w:pPr>
      <w:r w:rsidRPr="007F07D8">
        <w:rPr>
          <w:rFonts w:ascii="Verdana" w:hAnsi="Verdana" w:cs="Tahoma"/>
          <w:sz w:val="18"/>
          <w:szCs w:val="18"/>
        </w:rPr>
        <w:t>W nadchodzącej perspektywie finansowej dobór wskaźników został w znaczniej mierze uproszczony dzięki wprowadzeniu Wspólnej Listy Wskaźników Kluczowych</w:t>
      </w:r>
      <w:r w:rsidR="0089357F" w:rsidRPr="007F07D8">
        <w:rPr>
          <w:rStyle w:val="Odwoanieprzypisudolnego"/>
          <w:rFonts w:ascii="Verdana" w:hAnsi="Verdana" w:cs="Tahoma"/>
          <w:sz w:val="18"/>
          <w:szCs w:val="18"/>
        </w:rPr>
        <w:footnoteReference w:id="46"/>
      </w:r>
      <w:r w:rsidRPr="007F07D8">
        <w:rPr>
          <w:rFonts w:ascii="Verdana" w:hAnsi="Verdana" w:cs="Tahoma"/>
          <w:sz w:val="18"/>
          <w:szCs w:val="18"/>
        </w:rPr>
        <w:t xml:space="preserve"> (WLWK). Pozwoliło to na wyeliminowanie części potencjalnych słabych stron systemów monitoringowych, takich jak na przykład problem niemierzalności wskaźników. Skoro wskaźniki produktu proponowane dla poszczególnych </w:t>
      </w:r>
      <w:r w:rsidR="00F74127" w:rsidRPr="007F07D8">
        <w:rPr>
          <w:rFonts w:ascii="Verdana" w:hAnsi="Verdana" w:cs="Tahoma"/>
          <w:sz w:val="18"/>
          <w:szCs w:val="18"/>
        </w:rPr>
        <w:t>PI</w:t>
      </w:r>
      <w:r w:rsidRPr="007F07D8">
        <w:rPr>
          <w:rFonts w:ascii="Verdana" w:hAnsi="Verdana" w:cs="Tahoma"/>
          <w:sz w:val="18"/>
          <w:szCs w:val="18"/>
        </w:rPr>
        <w:t xml:space="preserve"> mają bazować na wskaźnikach zawartych na </w:t>
      </w:r>
      <w:r w:rsidR="00F74127" w:rsidRPr="007F07D8">
        <w:rPr>
          <w:rFonts w:ascii="Verdana" w:hAnsi="Verdana" w:cs="Tahoma"/>
          <w:sz w:val="18"/>
          <w:szCs w:val="18"/>
        </w:rPr>
        <w:t>WLWK</w:t>
      </w:r>
      <w:r w:rsidRPr="007F07D8">
        <w:rPr>
          <w:rFonts w:ascii="Verdana" w:hAnsi="Verdana" w:cs="Tahoma"/>
          <w:sz w:val="18"/>
          <w:szCs w:val="18"/>
        </w:rPr>
        <w:t xml:space="preserve">, przeprowadzanie oceny pod kątem przejrzystości, wiarygodności statystycznej, agregowalności, dostępności i solidności przestaje być zasadne. </w:t>
      </w:r>
    </w:p>
    <w:p w:rsidR="005B426D" w:rsidRPr="007F07D8" w:rsidRDefault="005B426D" w:rsidP="00480167">
      <w:pPr>
        <w:spacing w:before="120" w:after="120" w:line="288" w:lineRule="auto"/>
        <w:jc w:val="both"/>
        <w:rPr>
          <w:rFonts w:ascii="Verdana" w:hAnsi="Verdana" w:cs="Tahoma"/>
          <w:sz w:val="18"/>
          <w:szCs w:val="18"/>
        </w:rPr>
      </w:pPr>
      <w:r w:rsidRPr="007F07D8">
        <w:rPr>
          <w:rFonts w:ascii="Verdana" w:hAnsi="Verdana" w:cs="Tahoma"/>
          <w:sz w:val="18"/>
          <w:szCs w:val="18"/>
        </w:rPr>
        <w:t>Korzystanie jedynie z WLWK wiąże się z ograniczeniami, na przykład z trudnością doboru wskaźników adekwatnych do realizowanych działań, stąd czasem niezbędne może się okazać sięgnięcie do wskaźników spoza listy. Istotnym elementem oceny wskaźników staje się więc trafność wskaźników zaproponowanych spoza WLWK wobec zaproponowanej logiki interwencji.</w:t>
      </w:r>
    </w:p>
    <w:p w:rsidR="005B426D" w:rsidRPr="007F07D8" w:rsidRDefault="005B426D" w:rsidP="00480167">
      <w:pPr>
        <w:spacing w:before="120" w:after="120" w:line="288" w:lineRule="auto"/>
        <w:jc w:val="both"/>
        <w:rPr>
          <w:rFonts w:ascii="Verdana" w:hAnsi="Verdana" w:cs="Tahoma"/>
          <w:sz w:val="18"/>
          <w:szCs w:val="18"/>
        </w:rPr>
      </w:pPr>
      <w:r w:rsidRPr="007F07D8">
        <w:rPr>
          <w:rFonts w:ascii="Verdana" w:hAnsi="Verdana" w:cs="Tahoma"/>
          <w:sz w:val="18"/>
          <w:szCs w:val="18"/>
        </w:rPr>
        <w:t>System wskaźników zawarty w K</w:t>
      </w:r>
      <w:r w:rsidR="0040259C">
        <w:rPr>
          <w:rFonts w:ascii="Verdana" w:hAnsi="Verdana" w:cs="Tahoma"/>
          <w:sz w:val="18"/>
          <w:szCs w:val="18"/>
        </w:rPr>
        <w:t>-</w:t>
      </w:r>
      <w:r w:rsidRPr="007F07D8">
        <w:rPr>
          <w:rFonts w:ascii="Verdana" w:hAnsi="Verdana" w:cs="Tahoma"/>
          <w:sz w:val="18"/>
          <w:szCs w:val="18"/>
        </w:rPr>
        <w:t xml:space="preserve">P RPO 2014-2020, oparty na wskaźnikach zaczerpniętych </w:t>
      </w:r>
      <w:r w:rsidR="000F1BDA">
        <w:rPr>
          <w:rFonts w:ascii="Verdana" w:hAnsi="Verdana" w:cs="Tahoma"/>
          <w:sz w:val="18"/>
          <w:szCs w:val="18"/>
        </w:rPr>
        <w:br/>
      </w:r>
      <w:r w:rsidRPr="007F07D8">
        <w:rPr>
          <w:rFonts w:ascii="Verdana" w:hAnsi="Verdana" w:cs="Tahoma"/>
          <w:sz w:val="18"/>
          <w:szCs w:val="18"/>
        </w:rPr>
        <w:t xml:space="preserve">z WLWK, należy uznać za nie w pełni kompletny. Znajdują się w nim wskaźniki produktu oraz wskaźniki rezultatu strategicznego, lecz nie wskazano wartości docelowych i bazowych (dla wskaźników strategicznych), a także brak w nim źródeł pozyskiwania danych. </w:t>
      </w:r>
    </w:p>
    <w:p w:rsidR="009A6845" w:rsidRPr="007F07D8" w:rsidRDefault="009A6845" w:rsidP="00D050FF">
      <w:pPr>
        <w:spacing w:before="120" w:after="120" w:line="288" w:lineRule="auto"/>
        <w:jc w:val="both"/>
        <w:rPr>
          <w:rFonts w:ascii="Verdana" w:hAnsi="Verdana" w:cs="Tahoma"/>
          <w:sz w:val="18"/>
          <w:szCs w:val="18"/>
        </w:rPr>
      </w:pPr>
      <w:r w:rsidRPr="007F07D8">
        <w:rPr>
          <w:rFonts w:ascii="Verdana" w:hAnsi="Verdana" w:cs="Tahoma"/>
          <w:sz w:val="18"/>
          <w:szCs w:val="18"/>
          <w:shd w:val="clear" w:color="auto" w:fill="E36C0A" w:themeFill="accent6" w:themeFillShade="BF"/>
        </w:rPr>
        <w:t>REKOMENDACJA</w:t>
      </w:r>
      <w:r w:rsidRPr="007F07D8">
        <w:rPr>
          <w:rFonts w:ascii="Verdana" w:hAnsi="Verdana" w:cs="Tahoma"/>
          <w:sz w:val="18"/>
          <w:szCs w:val="18"/>
        </w:rPr>
        <w:t>: Zaleca się uzupełnienie wartości docelowych i bazowych (dla wskaźników strategicznych), a także źródeł pozyskiwania danych.</w:t>
      </w:r>
    </w:p>
    <w:p w:rsidR="005B426D" w:rsidRPr="007F07D8" w:rsidRDefault="008F02E4" w:rsidP="00D050FF">
      <w:pPr>
        <w:autoSpaceDE w:val="0"/>
        <w:autoSpaceDN w:val="0"/>
        <w:adjustRightInd w:val="0"/>
        <w:spacing w:before="120" w:after="120" w:line="288" w:lineRule="auto"/>
        <w:jc w:val="both"/>
        <w:rPr>
          <w:rFonts w:ascii="Verdana" w:hAnsi="Verdana" w:cs="Tahoma"/>
          <w:sz w:val="18"/>
          <w:szCs w:val="18"/>
        </w:rPr>
      </w:pPr>
      <w:r w:rsidRPr="007F07D8">
        <w:rPr>
          <w:rFonts w:ascii="Verdana" w:hAnsi="Verdana" w:cs="Tahoma"/>
          <w:sz w:val="18"/>
          <w:szCs w:val="18"/>
        </w:rPr>
        <w:t xml:space="preserve">Zgodnie z </w:t>
      </w:r>
      <w:r w:rsidRPr="007F07D8">
        <w:rPr>
          <w:rFonts w:ascii="Verdana" w:hAnsi="Verdana" w:cs="Tahoma"/>
          <w:i/>
          <w:sz w:val="18"/>
          <w:szCs w:val="18"/>
        </w:rPr>
        <w:t>Szablonem</w:t>
      </w:r>
      <w:r w:rsidRPr="007F07D8">
        <w:rPr>
          <w:rFonts w:ascii="Verdana" w:hAnsi="Verdana" w:cs="Tahoma"/>
          <w:sz w:val="18"/>
          <w:szCs w:val="18"/>
        </w:rPr>
        <w:t>…</w:t>
      </w:r>
      <w:r w:rsidR="005B426D" w:rsidRPr="007F07D8">
        <w:rPr>
          <w:rFonts w:ascii="Verdana" w:hAnsi="Verdana" w:cs="Tahoma"/>
          <w:sz w:val="18"/>
          <w:szCs w:val="18"/>
        </w:rPr>
        <w:t xml:space="preserve">, wskaźniki powinny być tak dobrane, aby były miernikiem adekwatnym do większości interwencji podejmowanych w ramach danego </w:t>
      </w:r>
      <w:r w:rsidR="000D2726" w:rsidRPr="007F07D8">
        <w:rPr>
          <w:rFonts w:ascii="Verdana" w:hAnsi="Verdana" w:cs="Tahoma"/>
          <w:sz w:val="18"/>
          <w:szCs w:val="18"/>
        </w:rPr>
        <w:t>PI</w:t>
      </w:r>
      <w:r w:rsidR="005B426D" w:rsidRPr="007F07D8">
        <w:rPr>
          <w:rFonts w:ascii="Verdana" w:hAnsi="Verdana" w:cs="Tahoma"/>
          <w:sz w:val="18"/>
          <w:szCs w:val="18"/>
        </w:rPr>
        <w:t>, umożliwiającym ocenę postępów wdrażania (por. efekty działania mierzone przez jeden wskaźnik).</w:t>
      </w:r>
    </w:p>
    <w:p w:rsidR="005B426D" w:rsidRPr="007F07D8" w:rsidRDefault="005B426D" w:rsidP="00480167">
      <w:pPr>
        <w:pStyle w:val="Nagwek2"/>
        <w:spacing w:before="240" w:after="240" w:line="288" w:lineRule="auto"/>
        <w:ind w:left="578" w:hanging="578"/>
        <w:rPr>
          <w:rFonts w:ascii="Verdana" w:hAnsi="Verdana"/>
          <w:color w:val="E36C0A" w:themeColor="accent6" w:themeShade="BF"/>
          <w:sz w:val="20"/>
          <w:szCs w:val="18"/>
        </w:rPr>
      </w:pPr>
      <w:bookmarkStart w:id="47" w:name="_Toc384793745"/>
      <w:bookmarkStart w:id="48" w:name="_Toc372233783"/>
      <w:r w:rsidRPr="007F07D8">
        <w:rPr>
          <w:rFonts w:ascii="Verdana" w:hAnsi="Verdana"/>
          <w:color w:val="E36C0A" w:themeColor="accent6" w:themeShade="BF"/>
          <w:sz w:val="20"/>
          <w:szCs w:val="18"/>
        </w:rPr>
        <w:t>Ocena doboru wskaźników dla oceny realizacji celów pośrednich („kamieni milowych”)</w:t>
      </w:r>
      <w:bookmarkEnd w:id="47"/>
      <w:r w:rsidRPr="007F07D8">
        <w:rPr>
          <w:rFonts w:ascii="Verdana" w:hAnsi="Verdana"/>
          <w:color w:val="E36C0A" w:themeColor="accent6" w:themeShade="BF"/>
          <w:sz w:val="20"/>
          <w:szCs w:val="18"/>
        </w:rPr>
        <w:t xml:space="preserve"> </w:t>
      </w:r>
      <w:bookmarkEnd w:id="48"/>
    </w:p>
    <w:p w:rsidR="005B426D" w:rsidRPr="007F07D8" w:rsidRDefault="005B426D" w:rsidP="00480167">
      <w:pPr>
        <w:spacing w:before="120" w:after="120" w:line="288" w:lineRule="auto"/>
        <w:jc w:val="both"/>
        <w:rPr>
          <w:rFonts w:ascii="Verdana" w:hAnsi="Verdana" w:cs="Tahoma"/>
          <w:sz w:val="18"/>
          <w:szCs w:val="18"/>
        </w:rPr>
      </w:pPr>
      <w:r w:rsidRPr="007F07D8">
        <w:rPr>
          <w:rFonts w:ascii="Verdana" w:hAnsi="Verdana" w:cs="Tahoma"/>
          <w:sz w:val="18"/>
          <w:szCs w:val="18"/>
        </w:rPr>
        <w:t xml:space="preserve">W projekcie </w:t>
      </w:r>
      <w:r w:rsidR="0040259C">
        <w:rPr>
          <w:rFonts w:ascii="Verdana" w:hAnsi="Verdana" w:cs="Tahoma"/>
          <w:sz w:val="18"/>
          <w:szCs w:val="18"/>
        </w:rPr>
        <w:t xml:space="preserve">K-P </w:t>
      </w:r>
      <w:r w:rsidR="00480167" w:rsidRPr="007F07D8">
        <w:rPr>
          <w:rFonts w:ascii="Verdana" w:hAnsi="Verdana" w:cs="Tahoma"/>
          <w:sz w:val="18"/>
          <w:szCs w:val="18"/>
        </w:rPr>
        <w:t>RPO</w:t>
      </w:r>
      <w:r w:rsidRPr="007F07D8">
        <w:rPr>
          <w:rFonts w:ascii="Verdana" w:hAnsi="Verdana" w:cs="Tahoma"/>
          <w:sz w:val="18"/>
          <w:szCs w:val="18"/>
        </w:rPr>
        <w:t xml:space="preserve"> 2014-2020 nie określono wartości celów pośrednich. Zgodnie z informacjami zawartymi w rozdziale „System monitorowania i sprawozdawczości” zakłada się </w:t>
      </w:r>
      <w:r w:rsidR="00F02125" w:rsidRPr="007F07D8">
        <w:rPr>
          <w:rFonts w:ascii="Verdana" w:hAnsi="Verdana" w:cs="Tahoma"/>
          <w:sz w:val="18"/>
          <w:szCs w:val="18"/>
        </w:rPr>
        <w:t>monitorowani</w:t>
      </w:r>
      <w:r w:rsidR="00F02125">
        <w:rPr>
          <w:rFonts w:ascii="Verdana" w:hAnsi="Verdana" w:cs="Tahoma"/>
          <w:sz w:val="18"/>
          <w:szCs w:val="18"/>
        </w:rPr>
        <w:t>e</w:t>
      </w:r>
      <w:r w:rsidR="00F02125" w:rsidRPr="007F07D8">
        <w:rPr>
          <w:rFonts w:ascii="Verdana" w:hAnsi="Verdana" w:cs="Tahoma"/>
          <w:sz w:val="18"/>
          <w:szCs w:val="18"/>
        </w:rPr>
        <w:t xml:space="preserve"> </w:t>
      </w:r>
      <w:r w:rsidRPr="007F07D8">
        <w:rPr>
          <w:rFonts w:ascii="Verdana" w:hAnsi="Verdana" w:cs="Tahoma"/>
          <w:sz w:val="18"/>
          <w:szCs w:val="18"/>
        </w:rPr>
        <w:t xml:space="preserve">stopnia osiągania kamieni milowych (celów pośrednich) począwszy od sprawozdania rocznego przedkładanego do KE w 2017 (za rok 2016). Dodatkowo w roku 2017 i 2019 KE przedłożone zostaną raporty z postępów we wdrażaniu oraz w </w:t>
      </w:r>
      <w:r w:rsidR="0040259C">
        <w:rPr>
          <w:rFonts w:ascii="Verdana" w:hAnsi="Verdana" w:cs="Tahoma"/>
          <w:sz w:val="18"/>
          <w:szCs w:val="18"/>
        </w:rPr>
        <w:t xml:space="preserve">roku </w:t>
      </w:r>
      <w:r w:rsidRPr="007F07D8">
        <w:rPr>
          <w:rFonts w:ascii="Verdana" w:hAnsi="Verdana" w:cs="Tahoma"/>
          <w:sz w:val="18"/>
          <w:szCs w:val="18"/>
        </w:rPr>
        <w:t xml:space="preserve">2019 dokonana będzie ocena wykonania </w:t>
      </w:r>
      <w:r w:rsidR="0040259C">
        <w:rPr>
          <w:rFonts w:ascii="Verdana" w:hAnsi="Verdana" w:cs="Tahoma"/>
          <w:sz w:val="18"/>
          <w:szCs w:val="18"/>
        </w:rPr>
        <w:t>Programu</w:t>
      </w:r>
      <w:r w:rsidRPr="007F07D8">
        <w:rPr>
          <w:rFonts w:ascii="Verdana" w:hAnsi="Verdana" w:cs="Tahoma"/>
          <w:sz w:val="18"/>
          <w:szCs w:val="18"/>
        </w:rPr>
        <w:t xml:space="preserve">. Zapisy te są zgodne z wytycznymi z UP. </w:t>
      </w:r>
    </w:p>
    <w:p w:rsidR="00981335" w:rsidRPr="007F07D8" w:rsidRDefault="00981335" w:rsidP="00981335">
      <w:pPr>
        <w:autoSpaceDE w:val="0"/>
        <w:autoSpaceDN w:val="0"/>
        <w:adjustRightInd w:val="0"/>
        <w:spacing w:before="120" w:after="120" w:line="288" w:lineRule="auto"/>
        <w:jc w:val="both"/>
        <w:rPr>
          <w:rFonts w:ascii="Verdana" w:hAnsi="Verdana" w:cs="Tahoma"/>
          <w:sz w:val="18"/>
          <w:szCs w:val="18"/>
        </w:rPr>
      </w:pPr>
      <w:r w:rsidRPr="007F07D8">
        <w:rPr>
          <w:rFonts w:ascii="Verdana" w:hAnsi="Verdana" w:cs="Tahoma"/>
          <w:sz w:val="18"/>
          <w:szCs w:val="18"/>
        </w:rPr>
        <w:t xml:space="preserve">Braki </w:t>
      </w:r>
      <w:r w:rsidR="0040259C">
        <w:rPr>
          <w:rFonts w:ascii="Verdana" w:hAnsi="Verdana" w:cs="Tahoma"/>
          <w:sz w:val="18"/>
          <w:szCs w:val="18"/>
        </w:rPr>
        <w:t>w projekcie K-P RPO 2014-2020</w:t>
      </w:r>
      <w:r w:rsidR="0040259C" w:rsidRPr="007F07D8">
        <w:rPr>
          <w:rFonts w:ascii="Verdana" w:hAnsi="Verdana" w:cs="Tahoma"/>
          <w:sz w:val="18"/>
          <w:szCs w:val="18"/>
        </w:rPr>
        <w:t xml:space="preserve"> </w:t>
      </w:r>
      <w:r w:rsidRPr="007F07D8">
        <w:rPr>
          <w:rFonts w:ascii="Verdana" w:hAnsi="Verdana" w:cs="Tahoma"/>
          <w:sz w:val="18"/>
          <w:szCs w:val="18"/>
        </w:rPr>
        <w:t xml:space="preserve">dotyczą określenia celów pośrednich (2018), celów końcowych (2023), jak i KEW (ang. </w:t>
      </w:r>
      <w:r w:rsidRPr="007F07D8">
        <w:rPr>
          <w:rFonts w:ascii="Verdana" w:hAnsi="Verdana" w:cs="Tahoma"/>
          <w:i/>
          <w:sz w:val="18"/>
          <w:szCs w:val="18"/>
        </w:rPr>
        <w:t>key implementation steps</w:t>
      </w:r>
      <w:r w:rsidRPr="007F07D8">
        <w:rPr>
          <w:rFonts w:ascii="Verdana" w:hAnsi="Verdana" w:cs="Tahoma"/>
          <w:sz w:val="18"/>
          <w:szCs w:val="18"/>
        </w:rPr>
        <w:t xml:space="preserve">). W związku z czym nie jest możliwe dokonanie oceny realności wybranych celów pośrednich i końcowych, ani analizy ryzyka. </w:t>
      </w:r>
    </w:p>
    <w:p w:rsidR="00981335" w:rsidRPr="007F07D8" w:rsidRDefault="00981335" w:rsidP="00981335">
      <w:pPr>
        <w:autoSpaceDE w:val="0"/>
        <w:autoSpaceDN w:val="0"/>
        <w:adjustRightInd w:val="0"/>
        <w:spacing w:before="120" w:after="120" w:line="288" w:lineRule="auto"/>
        <w:jc w:val="both"/>
        <w:rPr>
          <w:rFonts w:ascii="Verdana" w:hAnsi="Verdana" w:cs="Tahoma"/>
          <w:sz w:val="18"/>
          <w:szCs w:val="18"/>
        </w:rPr>
      </w:pPr>
      <w:r w:rsidRPr="007F07D8">
        <w:rPr>
          <w:rFonts w:ascii="Verdana" w:hAnsi="Verdana" w:cs="Tahoma"/>
          <w:sz w:val="18"/>
          <w:szCs w:val="18"/>
          <w:shd w:val="clear" w:color="auto" w:fill="E36C0A" w:themeFill="accent6" w:themeFillShade="BF"/>
        </w:rPr>
        <w:t>REKOMENDACJA</w:t>
      </w:r>
      <w:r w:rsidRPr="007F07D8">
        <w:rPr>
          <w:rFonts w:ascii="Verdana" w:hAnsi="Verdana" w:cs="Tahoma"/>
          <w:sz w:val="18"/>
          <w:szCs w:val="18"/>
        </w:rPr>
        <w:t xml:space="preserve">: </w:t>
      </w:r>
      <w:r w:rsidR="0040259C">
        <w:rPr>
          <w:rFonts w:ascii="Verdana" w:hAnsi="Verdana" w:cs="Tahoma"/>
          <w:sz w:val="18"/>
          <w:szCs w:val="18"/>
        </w:rPr>
        <w:t xml:space="preserve">Konieczne jest </w:t>
      </w:r>
      <w:r w:rsidRPr="007F07D8">
        <w:rPr>
          <w:rFonts w:ascii="Verdana" w:hAnsi="Verdana" w:cs="Tahoma"/>
          <w:sz w:val="18"/>
          <w:szCs w:val="18"/>
        </w:rPr>
        <w:t xml:space="preserve">uzupełnienie K-P RPO </w:t>
      </w:r>
      <w:r w:rsidR="00677C3C">
        <w:rPr>
          <w:rFonts w:ascii="Verdana" w:hAnsi="Verdana" w:cs="Tahoma"/>
          <w:sz w:val="18"/>
          <w:szCs w:val="18"/>
        </w:rPr>
        <w:t xml:space="preserve">2014-2020 </w:t>
      </w:r>
      <w:r w:rsidRPr="007F07D8">
        <w:rPr>
          <w:rFonts w:ascii="Verdana" w:hAnsi="Verdana" w:cs="Tahoma"/>
          <w:sz w:val="18"/>
          <w:szCs w:val="18"/>
        </w:rPr>
        <w:t>o cele pośrednie, cele końcowe, KEW.</w:t>
      </w:r>
    </w:p>
    <w:p w:rsidR="00981335" w:rsidRPr="007F07D8" w:rsidRDefault="00981335" w:rsidP="00981335">
      <w:pPr>
        <w:autoSpaceDE w:val="0"/>
        <w:autoSpaceDN w:val="0"/>
        <w:adjustRightInd w:val="0"/>
        <w:spacing w:before="120" w:after="120" w:line="288" w:lineRule="auto"/>
        <w:jc w:val="both"/>
        <w:rPr>
          <w:rFonts w:ascii="Verdana" w:hAnsi="Verdana" w:cs="Tahoma"/>
          <w:sz w:val="18"/>
          <w:szCs w:val="18"/>
        </w:rPr>
      </w:pPr>
      <w:r w:rsidRPr="007F07D8">
        <w:rPr>
          <w:rFonts w:ascii="Verdana" w:hAnsi="Verdana" w:cs="Tahoma"/>
          <w:sz w:val="18"/>
          <w:szCs w:val="18"/>
        </w:rPr>
        <w:t>Sugerowanym rozwiązaniem jest wprowadzenie kwoty rezerwy wykonania, która zostanie ostatecznie alokowana w 2019 r.</w:t>
      </w:r>
    </w:p>
    <w:p w:rsidR="005B426D" w:rsidRPr="007F07D8" w:rsidRDefault="005B426D" w:rsidP="00480167">
      <w:pPr>
        <w:pStyle w:val="Nagwek2"/>
        <w:spacing w:before="240" w:after="240" w:line="288" w:lineRule="auto"/>
        <w:ind w:left="578" w:hanging="578"/>
        <w:rPr>
          <w:rFonts w:ascii="Verdana" w:hAnsi="Verdana"/>
          <w:color w:val="E36C0A" w:themeColor="accent6" w:themeShade="BF"/>
          <w:sz w:val="20"/>
          <w:szCs w:val="18"/>
        </w:rPr>
      </w:pPr>
      <w:bookmarkStart w:id="49" w:name="_Toc379544182"/>
      <w:bookmarkStart w:id="50" w:name="_Toc384793746"/>
      <w:bookmarkStart w:id="51" w:name="_Toc372233784"/>
      <w:bookmarkEnd w:id="49"/>
      <w:r w:rsidRPr="007F07D8">
        <w:rPr>
          <w:rFonts w:ascii="Verdana" w:hAnsi="Verdana"/>
          <w:color w:val="E36C0A" w:themeColor="accent6" w:themeShade="BF"/>
          <w:sz w:val="20"/>
          <w:szCs w:val="18"/>
        </w:rPr>
        <w:t>Ocena sposobów umożliwiających terminowe dostarczanie odpowiedniego zakresu danych</w:t>
      </w:r>
      <w:bookmarkEnd w:id="50"/>
      <w:r w:rsidRPr="007F07D8">
        <w:rPr>
          <w:rFonts w:ascii="Verdana" w:hAnsi="Verdana"/>
          <w:color w:val="E36C0A" w:themeColor="accent6" w:themeShade="BF"/>
          <w:sz w:val="20"/>
          <w:szCs w:val="18"/>
        </w:rPr>
        <w:t xml:space="preserve"> </w:t>
      </w:r>
      <w:bookmarkEnd w:id="51"/>
    </w:p>
    <w:p w:rsidR="005B426D" w:rsidRPr="007F07D8" w:rsidRDefault="005B426D" w:rsidP="00480167">
      <w:pPr>
        <w:autoSpaceDE w:val="0"/>
        <w:autoSpaceDN w:val="0"/>
        <w:adjustRightInd w:val="0"/>
        <w:spacing w:before="120" w:after="120" w:line="288" w:lineRule="auto"/>
        <w:jc w:val="both"/>
        <w:rPr>
          <w:rFonts w:ascii="Verdana" w:hAnsi="Verdana" w:cs="Tahoma"/>
          <w:sz w:val="18"/>
          <w:szCs w:val="18"/>
        </w:rPr>
      </w:pPr>
      <w:r w:rsidRPr="007F07D8">
        <w:rPr>
          <w:rFonts w:ascii="Verdana" w:hAnsi="Verdana" w:cs="Tahoma"/>
          <w:sz w:val="18"/>
          <w:szCs w:val="18"/>
        </w:rPr>
        <w:t>Ocena sposobów umożliwiających terminowe dostarczenie odpowiedniego zakresu danych jest utrudniona ze względu na ograniczony zakres informacji opisujących planowany system monitoringu i sprawozdawczości (sekcja 7.1.1) oraz systemu ewaluacji (sekcja 7.1.2).</w:t>
      </w:r>
      <w:r w:rsidR="00734F41" w:rsidRPr="007F07D8">
        <w:rPr>
          <w:rFonts w:ascii="Verdana" w:hAnsi="Verdana" w:cs="Tahoma"/>
          <w:sz w:val="18"/>
          <w:szCs w:val="18"/>
        </w:rPr>
        <w:t xml:space="preserve"> </w:t>
      </w:r>
      <w:r w:rsidR="0040259C">
        <w:rPr>
          <w:rFonts w:ascii="Verdana" w:hAnsi="Verdana" w:cs="Tahoma"/>
          <w:sz w:val="18"/>
          <w:szCs w:val="18"/>
        </w:rPr>
        <w:t>Program</w:t>
      </w:r>
      <w:r w:rsidR="0040259C" w:rsidRPr="007F07D8">
        <w:rPr>
          <w:rFonts w:ascii="Verdana" w:hAnsi="Verdana" w:cs="Tahoma"/>
          <w:sz w:val="18"/>
          <w:szCs w:val="18"/>
        </w:rPr>
        <w:t xml:space="preserve"> </w:t>
      </w:r>
      <w:r w:rsidRPr="007F07D8">
        <w:rPr>
          <w:rFonts w:ascii="Verdana" w:hAnsi="Verdana" w:cs="Tahoma"/>
          <w:sz w:val="18"/>
          <w:szCs w:val="18"/>
        </w:rPr>
        <w:t xml:space="preserve">nie określa dedykowanych rozwiązań organizacyjnych w tym zakresie, ogranicza się do określenia zadań przypisanych jednostkom/instytucjom uczestniczącym w procesach monitoringu i ewaluacji oraz wskazania na komisyjne wymogi w zakresie realizacji procesu sprawozdawczości i ewaluacji. Zapewnienie odpowiednich </w:t>
      </w:r>
      <w:r w:rsidR="00967016" w:rsidRPr="007F07D8">
        <w:rPr>
          <w:rFonts w:ascii="Verdana" w:hAnsi="Verdana" w:cs="Tahoma"/>
          <w:sz w:val="18"/>
          <w:szCs w:val="18"/>
        </w:rPr>
        <w:t xml:space="preserve">rozwiązań </w:t>
      </w:r>
      <w:r w:rsidRPr="007F07D8">
        <w:rPr>
          <w:rFonts w:ascii="Verdana" w:hAnsi="Verdana" w:cs="Tahoma"/>
          <w:sz w:val="18"/>
          <w:szCs w:val="18"/>
        </w:rPr>
        <w:t xml:space="preserve">z zakresu terminowego dostarczania odpowiedniego zakresu danych jest szczególnie istotne w związku z nałożeniem obowiązku przedkładania KE m.in. rocznych sprawozdań z realizacji </w:t>
      </w:r>
      <w:r w:rsidR="008B1025" w:rsidRPr="007F07D8">
        <w:rPr>
          <w:rFonts w:ascii="Verdana" w:hAnsi="Verdana" w:cs="Tahoma"/>
          <w:sz w:val="18"/>
          <w:szCs w:val="18"/>
        </w:rPr>
        <w:t>Program</w:t>
      </w:r>
      <w:r w:rsidRPr="007F07D8">
        <w:rPr>
          <w:rFonts w:ascii="Verdana" w:hAnsi="Verdana" w:cs="Tahoma"/>
          <w:sz w:val="18"/>
          <w:szCs w:val="18"/>
        </w:rPr>
        <w:t xml:space="preserve">u, uwzględniających dane finansowe, ogólne, specyficzne dla </w:t>
      </w:r>
      <w:r w:rsidR="008B1025" w:rsidRPr="007F07D8">
        <w:rPr>
          <w:rFonts w:ascii="Verdana" w:hAnsi="Verdana" w:cs="Tahoma"/>
          <w:sz w:val="18"/>
          <w:szCs w:val="18"/>
        </w:rPr>
        <w:t>Program</w:t>
      </w:r>
      <w:r w:rsidRPr="007F07D8">
        <w:rPr>
          <w:rFonts w:ascii="Verdana" w:hAnsi="Verdana" w:cs="Tahoma"/>
          <w:sz w:val="18"/>
          <w:szCs w:val="18"/>
        </w:rPr>
        <w:t xml:space="preserve">u oraz wartości </w:t>
      </w:r>
      <w:r w:rsidR="00320AE7" w:rsidRPr="007F07D8">
        <w:rPr>
          <w:rFonts w:ascii="Verdana" w:hAnsi="Verdana" w:cs="Tahoma"/>
          <w:sz w:val="18"/>
          <w:szCs w:val="18"/>
        </w:rPr>
        <w:t>docelow</w:t>
      </w:r>
      <w:r w:rsidR="00320AE7">
        <w:rPr>
          <w:rFonts w:ascii="Verdana" w:hAnsi="Verdana" w:cs="Tahoma"/>
          <w:sz w:val="18"/>
          <w:szCs w:val="18"/>
        </w:rPr>
        <w:t>e wskaźników</w:t>
      </w:r>
      <w:r w:rsidRPr="007F07D8">
        <w:rPr>
          <w:rFonts w:ascii="Verdana" w:hAnsi="Verdana" w:cs="Tahoma"/>
          <w:sz w:val="18"/>
          <w:szCs w:val="18"/>
        </w:rPr>
        <w:t>.</w:t>
      </w:r>
    </w:p>
    <w:p w:rsidR="005B426D" w:rsidRPr="007F07D8" w:rsidRDefault="005B426D" w:rsidP="00480167">
      <w:pPr>
        <w:autoSpaceDE w:val="0"/>
        <w:autoSpaceDN w:val="0"/>
        <w:adjustRightInd w:val="0"/>
        <w:spacing w:before="120" w:after="120" w:line="288" w:lineRule="auto"/>
        <w:jc w:val="both"/>
        <w:rPr>
          <w:rFonts w:ascii="Verdana" w:hAnsi="Verdana" w:cs="Tahoma"/>
          <w:sz w:val="18"/>
          <w:szCs w:val="18"/>
        </w:rPr>
      </w:pPr>
      <w:r w:rsidRPr="007F07D8">
        <w:rPr>
          <w:rFonts w:ascii="Verdana" w:hAnsi="Verdana" w:cs="Tahoma"/>
          <w:sz w:val="18"/>
          <w:szCs w:val="18"/>
        </w:rPr>
        <w:t xml:space="preserve">Jednym ze sposobów umożliwiających terminowe dostarczanie odpowiedniego zakresu danych będzie niewątpliwie </w:t>
      </w:r>
      <w:r w:rsidR="005C62ED" w:rsidRPr="007F07D8">
        <w:rPr>
          <w:rFonts w:ascii="Verdana" w:hAnsi="Verdana" w:cs="Tahoma"/>
          <w:sz w:val="18"/>
          <w:szCs w:val="18"/>
        </w:rPr>
        <w:t>L</w:t>
      </w:r>
      <w:r w:rsidRPr="007F07D8">
        <w:rPr>
          <w:rFonts w:ascii="Verdana" w:hAnsi="Verdana" w:cs="Tahoma"/>
          <w:sz w:val="18"/>
          <w:szCs w:val="18"/>
        </w:rPr>
        <w:t xml:space="preserve">okalny </w:t>
      </w:r>
      <w:r w:rsidR="005C62ED" w:rsidRPr="007F07D8">
        <w:rPr>
          <w:rFonts w:ascii="Verdana" w:hAnsi="Verdana" w:cs="Tahoma"/>
          <w:sz w:val="18"/>
          <w:szCs w:val="18"/>
        </w:rPr>
        <w:t>S</w:t>
      </w:r>
      <w:r w:rsidRPr="007F07D8">
        <w:rPr>
          <w:rFonts w:ascii="Verdana" w:hAnsi="Verdana" w:cs="Tahoma"/>
          <w:sz w:val="18"/>
          <w:szCs w:val="18"/>
        </w:rPr>
        <w:t xml:space="preserve">ystem </w:t>
      </w:r>
      <w:r w:rsidR="005C62ED" w:rsidRPr="007F07D8">
        <w:rPr>
          <w:rFonts w:ascii="Verdana" w:hAnsi="Verdana" w:cs="Tahoma"/>
          <w:sz w:val="18"/>
          <w:szCs w:val="18"/>
        </w:rPr>
        <w:t>Informatyczny</w:t>
      </w:r>
      <w:r w:rsidRPr="007F07D8">
        <w:rPr>
          <w:rFonts w:ascii="Verdana" w:hAnsi="Verdana" w:cs="Tahoma"/>
          <w:sz w:val="18"/>
          <w:szCs w:val="18"/>
        </w:rPr>
        <w:t xml:space="preserve"> wdrożony w oparciu o rozwiązania </w:t>
      </w:r>
      <w:r w:rsidR="005C62ED" w:rsidRPr="007F07D8">
        <w:rPr>
          <w:rFonts w:ascii="Verdana" w:hAnsi="Verdana" w:cs="Tahoma"/>
          <w:sz w:val="18"/>
          <w:szCs w:val="18"/>
        </w:rPr>
        <w:t>z</w:t>
      </w:r>
      <w:r w:rsidRPr="007F07D8">
        <w:rPr>
          <w:rFonts w:ascii="Verdana" w:hAnsi="Verdana" w:cs="Tahoma"/>
          <w:sz w:val="18"/>
          <w:szCs w:val="18"/>
        </w:rPr>
        <w:t xml:space="preserve"> okres</w:t>
      </w:r>
      <w:r w:rsidR="005C62ED" w:rsidRPr="007F07D8">
        <w:rPr>
          <w:rFonts w:ascii="Verdana" w:hAnsi="Verdana" w:cs="Tahoma"/>
          <w:sz w:val="18"/>
          <w:szCs w:val="18"/>
        </w:rPr>
        <w:t>u</w:t>
      </w:r>
      <w:r w:rsidRPr="007F07D8">
        <w:rPr>
          <w:rFonts w:ascii="Verdana" w:hAnsi="Verdana" w:cs="Tahoma"/>
          <w:sz w:val="18"/>
          <w:szCs w:val="18"/>
        </w:rPr>
        <w:t xml:space="preserve"> programowania 2007-2013. System ten powinien gromadzić dane komplementarne do danych zbieranych w ramach centralnego systemu informatycznego SL 2014 oraz zachować </w:t>
      </w:r>
      <w:r w:rsidR="00320AE7">
        <w:rPr>
          <w:rFonts w:ascii="Verdana" w:hAnsi="Verdana" w:cs="Tahoma"/>
          <w:sz w:val="18"/>
          <w:szCs w:val="18"/>
        </w:rPr>
        <w:t xml:space="preserve">z nim </w:t>
      </w:r>
      <w:r w:rsidRPr="007F07D8">
        <w:rPr>
          <w:rFonts w:ascii="Verdana" w:hAnsi="Verdana" w:cs="Tahoma"/>
          <w:sz w:val="18"/>
          <w:szCs w:val="18"/>
        </w:rPr>
        <w:t>kompatybilność. Zakres danych SL 2014 jest w fazie standaryzacji</w:t>
      </w:r>
      <w:r w:rsidRPr="007F07D8">
        <w:rPr>
          <w:rStyle w:val="Odwoanieprzypisudolnego"/>
          <w:rFonts w:ascii="Verdana" w:hAnsi="Verdana" w:cs="Tahoma"/>
          <w:sz w:val="18"/>
          <w:szCs w:val="18"/>
        </w:rPr>
        <w:footnoteReference w:id="47"/>
      </w:r>
      <w:r w:rsidRPr="007F07D8">
        <w:rPr>
          <w:rFonts w:ascii="Verdana" w:hAnsi="Verdana" w:cs="Tahoma"/>
          <w:sz w:val="18"/>
          <w:szCs w:val="18"/>
        </w:rPr>
        <w:t xml:space="preserve">. W </w:t>
      </w:r>
      <w:r w:rsidR="008B1025" w:rsidRPr="007F07D8">
        <w:rPr>
          <w:rFonts w:ascii="Verdana" w:hAnsi="Verdana" w:cs="Tahoma"/>
          <w:sz w:val="18"/>
          <w:szCs w:val="18"/>
        </w:rPr>
        <w:t>Program</w:t>
      </w:r>
      <w:r w:rsidRPr="007F07D8">
        <w:rPr>
          <w:rFonts w:ascii="Verdana" w:hAnsi="Verdana" w:cs="Tahoma"/>
          <w:sz w:val="18"/>
          <w:szCs w:val="18"/>
        </w:rPr>
        <w:t>ie brakuje jednak informacji o innych rozwiązaniach, jakie zostały zapewnione w odniesieniu do terminowego dostarczania odpowiedniego zakresu danych.</w:t>
      </w:r>
    </w:p>
    <w:p w:rsidR="00FA6A63" w:rsidRPr="007F07D8" w:rsidRDefault="00FA6A63" w:rsidP="00FA6A63">
      <w:pPr>
        <w:autoSpaceDE w:val="0"/>
        <w:autoSpaceDN w:val="0"/>
        <w:adjustRightInd w:val="0"/>
        <w:spacing w:before="120" w:after="120" w:line="288" w:lineRule="auto"/>
        <w:jc w:val="both"/>
        <w:rPr>
          <w:rFonts w:ascii="Verdana" w:hAnsi="Verdana" w:cs="Tahoma"/>
          <w:b/>
          <w:sz w:val="18"/>
          <w:szCs w:val="18"/>
        </w:rPr>
      </w:pPr>
      <w:r w:rsidRPr="007F07D8">
        <w:rPr>
          <w:rFonts w:ascii="Verdana" w:hAnsi="Verdana" w:cs="Tahoma"/>
          <w:sz w:val="18"/>
          <w:szCs w:val="18"/>
          <w:shd w:val="clear" w:color="auto" w:fill="FABF8F" w:themeFill="accent6" w:themeFillTint="99"/>
        </w:rPr>
        <w:t>REKOMENDACJA</w:t>
      </w:r>
      <w:r w:rsidRPr="007F07D8">
        <w:rPr>
          <w:rFonts w:ascii="Verdana" w:hAnsi="Verdana" w:cs="Tahoma"/>
          <w:sz w:val="18"/>
          <w:szCs w:val="18"/>
        </w:rPr>
        <w:t xml:space="preserve">: Wskazane jest uzupełnienie K-P RPO </w:t>
      </w:r>
      <w:r w:rsidR="00320AE7">
        <w:rPr>
          <w:rFonts w:ascii="Verdana" w:hAnsi="Verdana" w:cs="Tahoma"/>
          <w:sz w:val="18"/>
          <w:szCs w:val="18"/>
        </w:rPr>
        <w:t xml:space="preserve">2014-2020 </w:t>
      </w:r>
      <w:r w:rsidRPr="007F07D8">
        <w:rPr>
          <w:rFonts w:ascii="Verdana" w:hAnsi="Verdana" w:cs="Tahoma"/>
          <w:sz w:val="18"/>
          <w:szCs w:val="18"/>
        </w:rPr>
        <w:t>o informacje dotyczące sposobów zapewniania terminowego dostarczania danych.</w:t>
      </w:r>
    </w:p>
    <w:p w:rsidR="005B426D" w:rsidRPr="007F07D8" w:rsidRDefault="005B426D" w:rsidP="00480167">
      <w:pPr>
        <w:pStyle w:val="Nagwek2"/>
        <w:spacing w:before="240" w:after="240" w:line="288" w:lineRule="auto"/>
        <w:ind w:left="578" w:hanging="578"/>
        <w:rPr>
          <w:rFonts w:ascii="Verdana" w:hAnsi="Verdana"/>
          <w:color w:val="E36C0A" w:themeColor="accent6" w:themeShade="BF"/>
          <w:sz w:val="20"/>
          <w:szCs w:val="18"/>
        </w:rPr>
      </w:pPr>
      <w:bookmarkStart w:id="52" w:name="_Toc372233785"/>
      <w:bookmarkStart w:id="53" w:name="_Toc384793747"/>
      <w:r w:rsidRPr="007F07D8">
        <w:rPr>
          <w:rFonts w:ascii="Verdana" w:hAnsi="Verdana"/>
          <w:color w:val="E36C0A" w:themeColor="accent6" w:themeShade="BF"/>
          <w:sz w:val="20"/>
          <w:szCs w:val="18"/>
        </w:rPr>
        <w:t>Ocena źródeł oraz metod generowania danych oraz sposobów służących zapewnieniu wysokiej jakości pozyskiwanych danych</w:t>
      </w:r>
      <w:bookmarkEnd w:id="52"/>
      <w:bookmarkEnd w:id="53"/>
    </w:p>
    <w:p w:rsidR="005B426D" w:rsidRPr="007F07D8" w:rsidRDefault="005B426D" w:rsidP="00480167">
      <w:pPr>
        <w:spacing w:before="120" w:after="120" w:line="288" w:lineRule="auto"/>
        <w:jc w:val="both"/>
        <w:rPr>
          <w:rFonts w:ascii="Verdana" w:hAnsi="Verdana" w:cs="Tahoma"/>
          <w:sz w:val="18"/>
          <w:szCs w:val="18"/>
        </w:rPr>
      </w:pPr>
      <w:r w:rsidRPr="007F07D8">
        <w:rPr>
          <w:rFonts w:ascii="Verdana" w:hAnsi="Verdana" w:cs="Tahoma"/>
          <w:sz w:val="18"/>
          <w:szCs w:val="18"/>
        </w:rPr>
        <w:t xml:space="preserve">W ocenianym projekcie </w:t>
      </w:r>
      <w:r w:rsidR="00320AE7" w:rsidRPr="007F07D8">
        <w:rPr>
          <w:rFonts w:ascii="Verdana" w:hAnsi="Verdana" w:cs="Tahoma"/>
          <w:sz w:val="18"/>
          <w:szCs w:val="18"/>
        </w:rPr>
        <w:t xml:space="preserve">K-P RPO </w:t>
      </w:r>
      <w:r w:rsidR="00320AE7">
        <w:rPr>
          <w:rFonts w:ascii="Verdana" w:hAnsi="Verdana" w:cs="Tahoma"/>
          <w:sz w:val="18"/>
          <w:szCs w:val="18"/>
        </w:rPr>
        <w:t xml:space="preserve">2014-2020 </w:t>
      </w:r>
      <w:r w:rsidRPr="007F07D8">
        <w:rPr>
          <w:rFonts w:ascii="Verdana" w:hAnsi="Verdana" w:cs="Tahoma"/>
          <w:sz w:val="18"/>
          <w:szCs w:val="18"/>
        </w:rPr>
        <w:t xml:space="preserve">brak jest informacji pozwalających jednoznacznie odpowiedzieć na pytania o metody generowania danych, sposoby służące zapewnieniu wysokiej jakości pozyskiwanych danych czy spójność zaplanowanych narzędzi pozyskania i przechowywania danych. Podobnie jak w przypadku określenia sposobów umożliwiających terminowe dostarczanie odpowiedniego zakresu danych, zapisy </w:t>
      </w:r>
      <w:r w:rsidR="008B1025" w:rsidRPr="007F07D8">
        <w:rPr>
          <w:rFonts w:ascii="Verdana" w:hAnsi="Verdana" w:cs="Tahoma"/>
          <w:sz w:val="18"/>
          <w:szCs w:val="18"/>
        </w:rPr>
        <w:t>Program</w:t>
      </w:r>
      <w:r w:rsidRPr="007F07D8">
        <w:rPr>
          <w:rFonts w:ascii="Verdana" w:hAnsi="Verdana" w:cs="Tahoma"/>
          <w:sz w:val="18"/>
          <w:szCs w:val="18"/>
        </w:rPr>
        <w:t xml:space="preserve">u odnoszą się do określenia zadań przypisanych jednostkom/instytucjom uczestniczącym w procesach monitoringu i ewaluacji </w:t>
      </w:r>
      <w:r w:rsidR="008B1025" w:rsidRPr="007F07D8">
        <w:rPr>
          <w:rFonts w:ascii="Verdana" w:hAnsi="Verdana" w:cs="Tahoma"/>
          <w:sz w:val="18"/>
          <w:szCs w:val="18"/>
        </w:rPr>
        <w:t>Program</w:t>
      </w:r>
      <w:r w:rsidRPr="007F07D8">
        <w:rPr>
          <w:rFonts w:ascii="Verdana" w:hAnsi="Verdana" w:cs="Tahoma"/>
          <w:sz w:val="18"/>
          <w:szCs w:val="18"/>
        </w:rPr>
        <w:t>u oraz wskazania na komisyjne wymogi w zakresie realizacji procesu sprawozdawczości i ewaluacji.</w:t>
      </w:r>
    </w:p>
    <w:p w:rsidR="005B426D" w:rsidRPr="007F07D8" w:rsidRDefault="005B426D" w:rsidP="00480167">
      <w:pPr>
        <w:spacing w:before="120" w:after="120" w:line="288" w:lineRule="auto"/>
        <w:jc w:val="both"/>
        <w:rPr>
          <w:rFonts w:ascii="Verdana" w:hAnsi="Verdana"/>
          <w:color w:val="E36C0A" w:themeColor="accent6" w:themeShade="BF"/>
          <w:sz w:val="18"/>
          <w:szCs w:val="18"/>
        </w:rPr>
      </w:pPr>
      <w:r w:rsidRPr="007F07D8">
        <w:rPr>
          <w:rFonts w:ascii="Verdana" w:hAnsi="Verdana" w:cs="Tahoma"/>
          <w:sz w:val="18"/>
          <w:szCs w:val="18"/>
        </w:rPr>
        <w:t>Źródła oraz metody gromadzenia danych oraz sposoby służące zapewnieniu wysokiej jakości pozyskiwanych danych zostały zaproponowane przez ewaluatora w ramach wstępnej koncepcji procesu ewaluacji. Działania te obejmą m.in. konieczność utrzymywania ścisłej współpracy merytorycznej z kluczowymi instytucjami uczestniczącymi w procesach ewaluacji na poziomie regionalnym i krajowym (</w:t>
      </w:r>
      <w:r w:rsidR="00320AE7" w:rsidRPr="008734BE">
        <w:rPr>
          <w:rFonts w:ascii="Verdana" w:hAnsi="Verdana" w:cs="Tahoma"/>
          <w:sz w:val="18"/>
          <w:szCs w:val="18"/>
        </w:rPr>
        <w:t>R</w:t>
      </w:r>
      <w:r w:rsidR="00320AE7">
        <w:rPr>
          <w:rFonts w:ascii="Verdana" w:hAnsi="Verdana" w:cs="Tahoma"/>
          <w:sz w:val="18"/>
          <w:szCs w:val="18"/>
        </w:rPr>
        <w:t xml:space="preserve">egionalne Obserwatorium Terytorialne </w:t>
      </w:r>
      <w:r w:rsidRPr="007F07D8">
        <w:rPr>
          <w:rFonts w:ascii="Verdana" w:hAnsi="Verdana" w:cs="Tahoma"/>
          <w:sz w:val="18"/>
          <w:szCs w:val="18"/>
        </w:rPr>
        <w:t xml:space="preserve">ROT, </w:t>
      </w:r>
      <w:r w:rsidR="00320AE7">
        <w:rPr>
          <w:rFonts w:ascii="Verdana" w:hAnsi="Verdana" w:cs="Tahoma"/>
          <w:sz w:val="18"/>
          <w:szCs w:val="18"/>
        </w:rPr>
        <w:t xml:space="preserve">Krajowe Obserwatorium Terytorialne </w:t>
      </w:r>
      <w:r w:rsidRPr="007F07D8">
        <w:rPr>
          <w:rFonts w:ascii="Verdana" w:hAnsi="Verdana" w:cs="Tahoma"/>
          <w:sz w:val="18"/>
          <w:szCs w:val="18"/>
        </w:rPr>
        <w:t>KOT, GUS, KJE), lepszą koordynację badań ewaluacyjnych realizowanych przez instytucje zewnętrzne, wprowadzenie skutecznych rozwiązań technicznych (w ramach m.in. lokalnego systemu informatycznego). Zaproponowane rozwiązania będą punktem wyjścia dla opracowania organizacji tych procesów na poziomie regionu.</w:t>
      </w:r>
      <w:r w:rsidRPr="007F07D8">
        <w:rPr>
          <w:rFonts w:ascii="Verdana" w:hAnsi="Verdana"/>
          <w:color w:val="E36C0A" w:themeColor="accent6" w:themeShade="BF"/>
          <w:sz w:val="18"/>
          <w:szCs w:val="18"/>
        </w:rPr>
        <w:tab/>
      </w:r>
    </w:p>
    <w:p w:rsidR="00FA6A63" w:rsidRPr="007F07D8" w:rsidRDefault="00FA6A63" w:rsidP="00FA6A63">
      <w:pPr>
        <w:spacing w:before="120" w:after="120" w:line="288" w:lineRule="auto"/>
        <w:jc w:val="both"/>
        <w:rPr>
          <w:rFonts w:ascii="Verdana" w:hAnsi="Verdana" w:cs="Tahoma"/>
          <w:sz w:val="18"/>
          <w:szCs w:val="18"/>
        </w:rPr>
      </w:pPr>
      <w:r w:rsidRPr="007F07D8">
        <w:rPr>
          <w:rFonts w:ascii="Verdana" w:hAnsi="Verdana" w:cs="Tahoma"/>
          <w:sz w:val="18"/>
          <w:szCs w:val="18"/>
          <w:shd w:val="clear" w:color="auto" w:fill="FABF8F" w:themeFill="accent6" w:themeFillTint="99"/>
        </w:rPr>
        <w:t>REKOMENDACJA</w:t>
      </w:r>
      <w:r w:rsidRPr="007F07D8">
        <w:rPr>
          <w:rFonts w:ascii="Verdana" w:hAnsi="Verdana"/>
          <w:sz w:val="18"/>
          <w:szCs w:val="18"/>
        </w:rPr>
        <w:t>: Konieczne jest opracowanie metod generowania danych oraz sposobów służących zapewnianiu wysokiej jakości pozyskiwanych danych, przy wykorzystaniu przygotowanej przez ewaluatora wstępnej koncepcji procesu ewaluacji, stanowiącej załącznik do niniejszego raportu.</w:t>
      </w:r>
    </w:p>
    <w:p w:rsidR="005B426D" w:rsidRPr="007F07D8" w:rsidRDefault="005B426D" w:rsidP="00480167">
      <w:pPr>
        <w:pStyle w:val="Nagwek2"/>
        <w:spacing w:before="240" w:after="240" w:line="288" w:lineRule="auto"/>
        <w:ind w:left="578" w:hanging="578"/>
        <w:rPr>
          <w:rFonts w:ascii="Verdana" w:hAnsi="Verdana"/>
          <w:color w:val="E36C0A" w:themeColor="accent6" w:themeShade="BF"/>
          <w:sz w:val="20"/>
          <w:szCs w:val="18"/>
        </w:rPr>
      </w:pPr>
      <w:bookmarkStart w:id="54" w:name="_Toc384793748"/>
      <w:bookmarkStart w:id="55" w:name="_Toc372233786"/>
      <w:r w:rsidRPr="007F07D8">
        <w:rPr>
          <w:rFonts w:ascii="Verdana" w:hAnsi="Verdana"/>
          <w:color w:val="E36C0A" w:themeColor="accent6" w:themeShade="BF"/>
          <w:sz w:val="20"/>
          <w:szCs w:val="18"/>
        </w:rPr>
        <w:t>Ocena zasobów ludzkich oraz potencjału instytucjonalnego systemu monitorowania i ewaluacji</w:t>
      </w:r>
      <w:bookmarkEnd w:id="54"/>
      <w:r w:rsidRPr="007F07D8">
        <w:rPr>
          <w:rFonts w:ascii="Verdana" w:hAnsi="Verdana"/>
          <w:color w:val="E36C0A" w:themeColor="accent6" w:themeShade="BF"/>
          <w:sz w:val="20"/>
          <w:szCs w:val="18"/>
        </w:rPr>
        <w:t xml:space="preserve"> </w:t>
      </w:r>
      <w:bookmarkEnd w:id="55"/>
    </w:p>
    <w:p w:rsidR="00FA6A63" w:rsidRPr="007F07D8" w:rsidRDefault="00FA6A63" w:rsidP="00FA6A63">
      <w:pPr>
        <w:spacing w:before="120" w:after="120" w:line="288" w:lineRule="auto"/>
        <w:jc w:val="both"/>
        <w:rPr>
          <w:rFonts w:ascii="Verdana" w:hAnsi="Verdana" w:cs="Tahoma"/>
          <w:sz w:val="18"/>
          <w:szCs w:val="18"/>
        </w:rPr>
      </w:pPr>
      <w:r w:rsidRPr="007F07D8">
        <w:rPr>
          <w:rFonts w:ascii="Verdana" w:hAnsi="Verdana" w:cs="Tahoma"/>
          <w:sz w:val="18"/>
          <w:szCs w:val="18"/>
        </w:rPr>
        <w:t xml:space="preserve">Biorąc pod uwagę, że zgodnie z Art. 44 CPR </w:t>
      </w:r>
      <w:r w:rsidR="00320AE7">
        <w:rPr>
          <w:rFonts w:ascii="Verdana" w:hAnsi="Verdana" w:cs="Tahoma"/>
          <w:sz w:val="18"/>
          <w:szCs w:val="18"/>
        </w:rPr>
        <w:t>IZ</w:t>
      </w:r>
      <w:r w:rsidRPr="007F07D8">
        <w:rPr>
          <w:rFonts w:ascii="Verdana" w:hAnsi="Verdana" w:cs="Tahoma"/>
          <w:sz w:val="18"/>
          <w:szCs w:val="18"/>
        </w:rPr>
        <w:t xml:space="preserve"> zobowiązana jest do corocznego raportowania najważniejszych wyników </w:t>
      </w:r>
      <w:r w:rsidR="00320AE7">
        <w:rPr>
          <w:rFonts w:ascii="Verdana" w:hAnsi="Verdana" w:cs="Tahoma"/>
          <w:sz w:val="18"/>
          <w:szCs w:val="18"/>
        </w:rPr>
        <w:t xml:space="preserve">z </w:t>
      </w:r>
      <w:r w:rsidR="00320AE7" w:rsidRPr="007F07D8">
        <w:rPr>
          <w:rFonts w:ascii="Verdana" w:hAnsi="Verdana" w:cs="Tahoma"/>
          <w:sz w:val="18"/>
          <w:szCs w:val="18"/>
        </w:rPr>
        <w:t>ewaluacj</w:t>
      </w:r>
      <w:r w:rsidR="00320AE7">
        <w:rPr>
          <w:rFonts w:ascii="Verdana" w:hAnsi="Verdana" w:cs="Tahoma"/>
          <w:sz w:val="18"/>
          <w:szCs w:val="18"/>
        </w:rPr>
        <w:t>i</w:t>
      </w:r>
      <w:r w:rsidR="00320AE7" w:rsidRPr="007F07D8">
        <w:rPr>
          <w:rFonts w:ascii="Verdana" w:hAnsi="Verdana" w:cs="Tahoma"/>
          <w:sz w:val="18"/>
          <w:szCs w:val="18"/>
        </w:rPr>
        <w:t xml:space="preserve"> </w:t>
      </w:r>
      <w:r w:rsidRPr="007F07D8">
        <w:rPr>
          <w:rFonts w:ascii="Verdana" w:hAnsi="Verdana" w:cs="Tahoma"/>
          <w:sz w:val="18"/>
          <w:szCs w:val="18"/>
        </w:rPr>
        <w:t>i postępów z realizacji planów ewaluacji, w tym wdrożonych rekomendacji, należy zapewnić odpowiednie zasoby kadrowe, które będą realizowały zadania nowe w stosunku do bieżącego okresu programowania.</w:t>
      </w:r>
    </w:p>
    <w:p w:rsidR="00FA6A63" w:rsidRPr="007F07D8" w:rsidRDefault="00FA6A63" w:rsidP="00FA6A63">
      <w:pPr>
        <w:spacing w:before="120" w:after="120" w:line="288" w:lineRule="auto"/>
        <w:jc w:val="both"/>
        <w:rPr>
          <w:rFonts w:ascii="Verdana" w:hAnsi="Verdana" w:cs="Tahoma"/>
          <w:sz w:val="18"/>
          <w:szCs w:val="18"/>
        </w:rPr>
      </w:pPr>
      <w:r w:rsidRPr="007F07D8">
        <w:rPr>
          <w:rFonts w:ascii="Verdana" w:hAnsi="Verdana" w:cs="Tahoma"/>
          <w:sz w:val="18"/>
          <w:szCs w:val="18"/>
        </w:rPr>
        <w:t xml:space="preserve">W projekcie Programu znajduje się stwierdzenie, że jednostka ewaluacyjna (JE) </w:t>
      </w:r>
      <w:r w:rsidRPr="007F07D8">
        <w:rPr>
          <w:rFonts w:ascii="Verdana" w:hAnsi="Verdana" w:cs="Tahoma"/>
          <w:i/>
          <w:sz w:val="18"/>
          <w:szCs w:val="18"/>
        </w:rPr>
        <w:t>posiada odpowiedni potencjał kadrowy i organizacyjny</w:t>
      </w:r>
      <w:r w:rsidRPr="007F07D8">
        <w:rPr>
          <w:rFonts w:ascii="Verdana" w:hAnsi="Verdana" w:cs="Tahoma"/>
          <w:sz w:val="18"/>
          <w:szCs w:val="18"/>
        </w:rPr>
        <w:t xml:space="preserve">, </w:t>
      </w:r>
      <w:r w:rsidR="00320AE7">
        <w:rPr>
          <w:rFonts w:ascii="Verdana" w:hAnsi="Verdana" w:cs="Tahoma"/>
          <w:sz w:val="18"/>
          <w:szCs w:val="18"/>
        </w:rPr>
        <w:t xml:space="preserve">ale </w:t>
      </w:r>
      <w:r w:rsidRPr="007F07D8">
        <w:rPr>
          <w:rFonts w:ascii="Verdana" w:hAnsi="Verdana" w:cs="Tahoma"/>
          <w:sz w:val="18"/>
          <w:szCs w:val="18"/>
        </w:rPr>
        <w:t>nie zostało one potwierdzone danymi liczbowymi.</w:t>
      </w:r>
    </w:p>
    <w:p w:rsidR="00FA6A63" w:rsidRPr="007F07D8" w:rsidRDefault="00FA6A63" w:rsidP="0094101A">
      <w:pPr>
        <w:spacing w:before="120" w:after="120" w:line="288" w:lineRule="auto"/>
        <w:jc w:val="both"/>
        <w:rPr>
          <w:rFonts w:ascii="Verdana" w:hAnsi="Verdana" w:cs="Tahoma"/>
          <w:sz w:val="18"/>
          <w:szCs w:val="18"/>
        </w:rPr>
      </w:pPr>
      <w:r w:rsidRPr="007F07D8">
        <w:rPr>
          <w:rFonts w:ascii="Verdana" w:hAnsi="Verdana" w:cs="Tahoma"/>
          <w:sz w:val="18"/>
          <w:szCs w:val="18"/>
          <w:shd w:val="clear" w:color="auto" w:fill="FABF8F" w:themeFill="accent6" w:themeFillTint="99"/>
        </w:rPr>
        <w:t>REKOMENDACJA</w:t>
      </w:r>
      <w:r w:rsidRPr="007F07D8">
        <w:rPr>
          <w:rFonts w:ascii="Verdana" w:hAnsi="Verdana" w:cs="Tahoma"/>
          <w:sz w:val="18"/>
          <w:szCs w:val="18"/>
        </w:rPr>
        <w:t xml:space="preserve">: </w:t>
      </w:r>
      <w:r w:rsidR="0094101A" w:rsidRPr="007F07D8">
        <w:rPr>
          <w:rFonts w:ascii="Verdana" w:hAnsi="Verdana" w:cs="Tahoma"/>
          <w:sz w:val="18"/>
          <w:szCs w:val="18"/>
        </w:rPr>
        <w:t>Wskazane jest d</w:t>
      </w:r>
      <w:r w:rsidRPr="007F07D8">
        <w:rPr>
          <w:rFonts w:ascii="Verdana" w:hAnsi="Verdana" w:cs="Tahoma"/>
          <w:sz w:val="18"/>
          <w:szCs w:val="18"/>
        </w:rPr>
        <w:t>oszczegółowienie zapisów, powołanie się m.in. na doświadczenia pracowników JE z realizacji procesu ewaluacji w latach 2007-2013</w:t>
      </w:r>
      <w:r w:rsidRPr="007F07D8">
        <w:rPr>
          <w:rStyle w:val="Odwoanieprzypisudolnego"/>
          <w:rFonts w:ascii="Verdana" w:hAnsi="Verdana" w:cs="Tahoma"/>
          <w:sz w:val="18"/>
          <w:szCs w:val="18"/>
        </w:rPr>
        <w:footnoteReference w:id="48"/>
      </w:r>
      <w:r w:rsidRPr="007F07D8">
        <w:rPr>
          <w:rFonts w:ascii="Verdana" w:hAnsi="Verdana" w:cs="Tahoma"/>
          <w:sz w:val="18"/>
          <w:szCs w:val="18"/>
        </w:rPr>
        <w:t xml:space="preserve">. </w:t>
      </w:r>
    </w:p>
    <w:p w:rsidR="00FA6A63" w:rsidRPr="007F07D8" w:rsidRDefault="00FA6A63" w:rsidP="0094101A">
      <w:pPr>
        <w:spacing w:before="120" w:after="120" w:line="288" w:lineRule="auto"/>
        <w:jc w:val="both"/>
        <w:rPr>
          <w:rFonts w:ascii="Verdana" w:hAnsi="Verdana" w:cs="Tahoma"/>
          <w:sz w:val="18"/>
          <w:szCs w:val="18"/>
        </w:rPr>
      </w:pPr>
      <w:r w:rsidRPr="007F07D8">
        <w:rPr>
          <w:rFonts w:ascii="Verdana" w:hAnsi="Verdana" w:cs="Tahoma"/>
          <w:sz w:val="18"/>
          <w:szCs w:val="18"/>
        </w:rPr>
        <w:t>Projekt uwzględnia informacje na temat obowiązków JE, ale określa je w sposób bardzo ogólny</w:t>
      </w:r>
      <w:r w:rsidR="00320AE7">
        <w:rPr>
          <w:rFonts w:ascii="Verdana" w:hAnsi="Verdana" w:cs="Tahoma"/>
          <w:sz w:val="18"/>
          <w:szCs w:val="18"/>
        </w:rPr>
        <w:t>. W</w:t>
      </w:r>
      <w:r w:rsidRPr="007F07D8">
        <w:rPr>
          <w:rFonts w:ascii="Verdana" w:hAnsi="Verdana" w:cs="Tahoma"/>
          <w:sz w:val="18"/>
          <w:szCs w:val="18"/>
        </w:rPr>
        <w:t xml:space="preserve">edług projektu do zadań JE należy np. </w:t>
      </w:r>
      <w:r w:rsidRPr="007F07D8">
        <w:rPr>
          <w:rFonts w:ascii="Verdana" w:hAnsi="Verdana" w:cs="Tahoma"/>
          <w:i/>
          <w:sz w:val="18"/>
          <w:szCs w:val="18"/>
        </w:rPr>
        <w:t>realizacja i koordynacja procesu ewaluacji programu</w:t>
      </w:r>
      <w:r w:rsidRPr="007F07D8">
        <w:rPr>
          <w:rFonts w:ascii="Verdana" w:hAnsi="Verdana" w:cs="Tahoma"/>
          <w:sz w:val="18"/>
          <w:szCs w:val="18"/>
        </w:rPr>
        <w:t xml:space="preserve">. </w:t>
      </w:r>
    </w:p>
    <w:p w:rsidR="00FA6A63" w:rsidRPr="007F07D8" w:rsidRDefault="00FA6A63" w:rsidP="0094101A">
      <w:pPr>
        <w:spacing w:before="120" w:after="120" w:line="288" w:lineRule="auto"/>
        <w:jc w:val="both"/>
        <w:rPr>
          <w:rFonts w:ascii="Verdana" w:hAnsi="Verdana" w:cs="Tahoma"/>
          <w:sz w:val="18"/>
          <w:szCs w:val="18"/>
        </w:rPr>
      </w:pPr>
      <w:r w:rsidRPr="007F07D8">
        <w:rPr>
          <w:rFonts w:ascii="Verdana" w:hAnsi="Verdana" w:cs="Tahoma"/>
          <w:sz w:val="18"/>
          <w:szCs w:val="18"/>
          <w:shd w:val="clear" w:color="auto" w:fill="FABF8F" w:themeFill="accent6" w:themeFillTint="99"/>
        </w:rPr>
        <w:t>REKOMENDACJA</w:t>
      </w:r>
      <w:r w:rsidRPr="007F07D8">
        <w:rPr>
          <w:rFonts w:ascii="Verdana" w:hAnsi="Verdana" w:cs="Tahoma"/>
          <w:sz w:val="18"/>
          <w:szCs w:val="18"/>
        </w:rPr>
        <w:t xml:space="preserve">: </w:t>
      </w:r>
      <w:r w:rsidR="0094101A" w:rsidRPr="007F07D8">
        <w:rPr>
          <w:rFonts w:ascii="Verdana" w:hAnsi="Verdana" w:cs="Tahoma"/>
          <w:sz w:val="18"/>
          <w:szCs w:val="18"/>
        </w:rPr>
        <w:t xml:space="preserve">Wskazane jest </w:t>
      </w:r>
      <w:r w:rsidRPr="007F07D8">
        <w:rPr>
          <w:rFonts w:ascii="Verdana" w:hAnsi="Verdana" w:cs="Tahoma"/>
          <w:sz w:val="18"/>
          <w:szCs w:val="18"/>
        </w:rPr>
        <w:t>uszczegółowieni</w:t>
      </w:r>
      <w:r w:rsidR="0094101A" w:rsidRPr="007F07D8">
        <w:rPr>
          <w:rFonts w:ascii="Verdana" w:hAnsi="Verdana" w:cs="Tahoma"/>
          <w:sz w:val="18"/>
          <w:szCs w:val="18"/>
        </w:rPr>
        <w:t>e</w:t>
      </w:r>
      <w:r w:rsidRPr="007F07D8">
        <w:rPr>
          <w:rFonts w:ascii="Verdana" w:hAnsi="Verdana" w:cs="Tahoma"/>
          <w:sz w:val="18"/>
          <w:szCs w:val="18"/>
        </w:rPr>
        <w:t xml:space="preserve"> zadań JE na poziomie realizacji konkretnych funkcji, jakie pracownicy JE będą pełnić w różnych etapach realizacji procesu ewaluacji, m.in. uczestnictwo w wyborze tematów na badania ewaluacyjne, organizacja systemu zbierania </w:t>
      </w:r>
      <w:r w:rsidR="000F1BDA">
        <w:rPr>
          <w:rFonts w:ascii="Verdana" w:hAnsi="Verdana" w:cs="Tahoma"/>
          <w:sz w:val="18"/>
          <w:szCs w:val="18"/>
        </w:rPr>
        <w:br/>
      </w:r>
      <w:r w:rsidRPr="007F07D8">
        <w:rPr>
          <w:rFonts w:ascii="Verdana" w:hAnsi="Verdana" w:cs="Tahoma"/>
          <w:sz w:val="18"/>
          <w:szCs w:val="18"/>
        </w:rPr>
        <w:t xml:space="preserve">i gromadzenia danych niezbędnych dla ewaluacji, upublicznianie wyników przeprowadzonych </w:t>
      </w:r>
      <w:r w:rsidR="00320AE7">
        <w:rPr>
          <w:rFonts w:ascii="Verdana" w:hAnsi="Verdana" w:cs="Tahoma"/>
          <w:sz w:val="18"/>
          <w:szCs w:val="18"/>
        </w:rPr>
        <w:t>badań</w:t>
      </w:r>
      <w:r w:rsidRPr="007F07D8">
        <w:rPr>
          <w:rFonts w:ascii="Verdana" w:hAnsi="Verdana" w:cs="Tahoma"/>
          <w:sz w:val="18"/>
          <w:szCs w:val="18"/>
        </w:rPr>
        <w:t>. Należy również uzupełnić opis o ew. plany w zakresie przeprowadzania szkoleń i innych inicjatyw mających na celu rozwój kompetencji pracowników JE, w zakresie m.in. metodologii badań ewaluacyjnych.</w:t>
      </w:r>
    </w:p>
    <w:p w:rsidR="00FA6A63" w:rsidRPr="007F07D8" w:rsidRDefault="0094101A" w:rsidP="0094101A">
      <w:pPr>
        <w:spacing w:before="120" w:after="120" w:line="288" w:lineRule="auto"/>
        <w:jc w:val="both"/>
        <w:rPr>
          <w:rFonts w:ascii="Verdana" w:hAnsi="Verdana"/>
          <w:sz w:val="18"/>
          <w:szCs w:val="18"/>
        </w:rPr>
      </w:pPr>
      <w:r w:rsidRPr="007F07D8">
        <w:rPr>
          <w:rFonts w:ascii="Verdana" w:hAnsi="Verdana" w:cs="Tahoma"/>
          <w:sz w:val="18"/>
          <w:szCs w:val="18"/>
          <w:shd w:val="clear" w:color="auto" w:fill="FABF8F" w:themeFill="accent6" w:themeFillTint="99"/>
        </w:rPr>
        <w:t>REKOMENDACJA</w:t>
      </w:r>
      <w:r w:rsidRPr="007F07D8">
        <w:rPr>
          <w:rFonts w:ascii="Verdana" w:hAnsi="Verdana" w:cs="Tahoma"/>
          <w:sz w:val="18"/>
          <w:szCs w:val="18"/>
        </w:rPr>
        <w:t xml:space="preserve">: </w:t>
      </w:r>
      <w:r w:rsidR="008734BE" w:rsidRPr="008734BE">
        <w:rPr>
          <w:rFonts w:ascii="Verdana" w:hAnsi="Verdana" w:cs="Tahoma"/>
          <w:sz w:val="18"/>
          <w:szCs w:val="18"/>
        </w:rPr>
        <w:t xml:space="preserve">Zalecane jest także doprecyzowanie roli innych instytucji, jakie będą uczestniczyć w procesach monitorowania i ewaluacji, w tym m.in. Komitetu Monitorującego, grup zadaniowych powoływanych przez IZ, GUS, </w:t>
      </w:r>
      <w:r w:rsidR="00320AE7">
        <w:rPr>
          <w:rFonts w:ascii="Verdana" w:hAnsi="Verdana" w:cs="Tahoma"/>
          <w:sz w:val="18"/>
          <w:szCs w:val="18"/>
        </w:rPr>
        <w:t>ROT</w:t>
      </w:r>
      <w:r w:rsidR="008F4571">
        <w:rPr>
          <w:rFonts w:ascii="Verdana" w:hAnsi="Verdana" w:cs="Tahoma"/>
          <w:sz w:val="18"/>
          <w:szCs w:val="18"/>
        </w:rPr>
        <w:t xml:space="preserve"> i </w:t>
      </w:r>
      <w:r w:rsidR="008F4571" w:rsidRPr="008F4571">
        <w:rPr>
          <w:rFonts w:ascii="Verdana" w:hAnsi="Verdana" w:cs="Tahoma"/>
          <w:sz w:val="18"/>
          <w:szCs w:val="18"/>
        </w:rPr>
        <w:t>Krajowe Forum Terytorialne</w:t>
      </w:r>
      <w:r w:rsidR="008734BE" w:rsidRPr="008734BE">
        <w:rPr>
          <w:rFonts w:ascii="Verdana" w:hAnsi="Verdana" w:cs="Tahoma"/>
          <w:sz w:val="18"/>
          <w:szCs w:val="18"/>
        </w:rPr>
        <w:t>. Uwzględnić należy sposób na zapewnienie skutecznej komunikacji pomiędzy JE a poszczególnymi uczestnikami procesów monitorowania, sprawozdawczości i ewaluacji</w:t>
      </w:r>
      <w:r w:rsidR="00FA6A63" w:rsidRPr="007F07D8">
        <w:rPr>
          <w:rFonts w:ascii="Verdana" w:hAnsi="Verdana" w:cs="Tahoma"/>
          <w:sz w:val="18"/>
          <w:szCs w:val="18"/>
        </w:rPr>
        <w:t>.</w:t>
      </w:r>
    </w:p>
    <w:p w:rsidR="0041228A" w:rsidRPr="007F07D8" w:rsidRDefault="0041228A">
      <w:pPr>
        <w:rPr>
          <w:rFonts w:ascii="Verdana" w:eastAsia="Times New Roman" w:hAnsi="Verdana" w:cs="Times New Roman"/>
          <w:b/>
          <w:bCs/>
          <w:color w:val="E36C0A" w:themeColor="accent6" w:themeShade="BF"/>
          <w:sz w:val="24"/>
          <w:szCs w:val="18"/>
        </w:rPr>
      </w:pPr>
      <w:r w:rsidRPr="007F07D8">
        <w:rPr>
          <w:rFonts w:ascii="Verdana" w:hAnsi="Verdana"/>
          <w:color w:val="E36C0A" w:themeColor="accent6" w:themeShade="BF"/>
          <w:sz w:val="24"/>
          <w:szCs w:val="18"/>
        </w:rPr>
        <w:br w:type="page"/>
      </w:r>
    </w:p>
    <w:p w:rsidR="0041228A" w:rsidRPr="007F07D8" w:rsidRDefault="0041228A" w:rsidP="005423D1">
      <w:pPr>
        <w:pStyle w:val="Nagwek1"/>
        <w:spacing w:before="360" w:after="360" w:line="288" w:lineRule="auto"/>
        <w:ind w:left="431" w:hanging="431"/>
        <w:jc w:val="both"/>
        <w:rPr>
          <w:rFonts w:ascii="Verdana" w:hAnsi="Verdana"/>
          <w:color w:val="E36C0A" w:themeColor="accent6" w:themeShade="BF"/>
          <w:sz w:val="24"/>
          <w:szCs w:val="18"/>
        </w:rPr>
        <w:sectPr w:rsidR="0041228A" w:rsidRPr="007F07D8" w:rsidSect="00F02125">
          <w:headerReference w:type="default" r:id="rId16"/>
          <w:footerReference w:type="default" r:id="rId17"/>
          <w:pgSz w:w="11906" w:h="16838"/>
          <w:pgMar w:top="1417" w:right="1417" w:bottom="1417" w:left="1417" w:header="708" w:footer="708" w:gutter="0"/>
          <w:cols w:space="708"/>
          <w:titlePg/>
          <w:docGrid w:linePitch="360"/>
        </w:sectPr>
      </w:pPr>
    </w:p>
    <w:p w:rsidR="008A5326" w:rsidRPr="007F07D8" w:rsidRDefault="0041228A" w:rsidP="00394425">
      <w:pPr>
        <w:pStyle w:val="Nagwek1"/>
        <w:spacing w:before="360" w:after="360" w:line="288" w:lineRule="auto"/>
        <w:ind w:left="431" w:hanging="431"/>
        <w:rPr>
          <w:rFonts w:ascii="Verdana" w:hAnsi="Verdana"/>
          <w:color w:val="E36C0A" w:themeColor="accent6" w:themeShade="BF"/>
          <w:sz w:val="24"/>
          <w:szCs w:val="18"/>
        </w:rPr>
      </w:pPr>
      <w:bookmarkStart w:id="56" w:name="_Toc384793749"/>
      <w:r w:rsidRPr="007F07D8">
        <w:rPr>
          <w:rFonts w:ascii="Verdana" w:hAnsi="Verdana"/>
          <w:color w:val="E36C0A" w:themeColor="accent6" w:themeShade="BF"/>
          <w:sz w:val="24"/>
          <w:szCs w:val="18"/>
        </w:rPr>
        <w:t xml:space="preserve">NAJWAŻNIEJSZE </w:t>
      </w:r>
      <w:r w:rsidR="008A5326" w:rsidRPr="007F07D8">
        <w:rPr>
          <w:rFonts w:ascii="Verdana" w:hAnsi="Verdana"/>
          <w:color w:val="E36C0A" w:themeColor="accent6" w:themeShade="BF"/>
          <w:sz w:val="24"/>
          <w:szCs w:val="18"/>
        </w:rPr>
        <w:t>WNIOSKI I REKOMENDACJE</w:t>
      </w:r>
      <w:r w:rsidR="0094101A" w:rsidRPr="007F07D8">
        <w:rPr>
          <w:rStyle w:val="Odwoanieprzypisudolnego"/>
          <w:rFonts w:ascii="Verdana" w:hAnsi="Verdana"/>
          <w:color w:val="E36C0A" w:themeColor="accent6" w:themeShade="BF"/>
          <w:sz w:val="24"/>
          <w:szCs w:val="18"/>
        </w:rPr>
        <w:footnoteReference w:id="49"/>
      </w:r>
      <w:bookmarkEnd w:id="56"/>
      <w:r w:rsidR="00EF2AC3" w:rsidRPr="007F07D8">
        <w:rPr>
          <w:rFonts w:ascii="Verdana" w:hAnsi="Verdana"/>
          <w:color w:val="E36C0A" w:themeColor="accent6" w:themeShade="BF"/>
          <w:sz w:val="24"/>
          <w:szCs w:val="18"/>
        </w:rPr>
        <w:t xml:space="preserve"> </w:t>
      </w:r>
    </w:p>
    <w:tbl>
      <w:tblPr>
        <w:tblStyle w:val="Tabela-Siatka2"/>
        <w:tblW w:w="5000" w:type="pct"/>
        <w:tblLook w:val="04A0"/>
      </w:tblPr>
      <w:tblGrid>
        <w:gridCol w:w="541"/>
        <w:gridCol w:w="2158"/>
        <w:gridCol w:w="4922"/>
        <w:gridCol w:w="5104"/>
        <w:gridCol w:w="1493"/>
      </w:tblGrid>
      <w:tr w:rsidR="007D6813" w:rsidRPr="007F07D8" w:rsidTr="00B05772">
        <w:trPr>
          <w:tblHeader/>
        </w:trPr>
        <w:tc>
          <w:tcPr>
            <w:tcW w:w="190" w:type="pct"/>
            <w:shd w:val="clear" w:color="auto" w:fill="FFC000"/>
            <w:hideMark/>
          </w:tcPr>
          <w:p w:rsidR="007D6813" w:rsidRPr="007F07D8" w:rsidRDefault="007D6813" w:rsidP="00394425">
            <w:pPr>
              <w:spacing w:before="80" w:after="80"/>
              <w:jc w:val="center"/>
              <w:rPr>
                <w:rFonts w:ascii="Verdana" w:hAnsi="Verdana"/>
                <w:b/>
                <w:sz w:val="14"/>
                <w:szCs w:val="14"/>
              </w:rPr>
            </w:pPr>
            <w:r w:rsidRPr="007F07D8">
              <w:rPr>
                <w:rFonts w:ascii="Verdana" w:hAnsi="Verdana"/>
                <w:b/>
                <w:sz w:val="14"/>
                <w:szCs w:val="14"/>
              </w:rPr>
              <w:t>Lp.</w:t>
            </w:r>
          </w:p>
        </w:tc>
        <w:tc>
          <w:tcPr>
            <w:tcW w:w="759" w:type="pct"/>
            <w:shd w:val="clear" w:color="auto" w:fill="FFC000"/>
            <w:hideMark/>
          </w:tcPr>
          <w:p w:rsidR="007D6813" w:rsidRPr="007F07D8" w:rsidRDefault="007D6813" w:rsidP="00394425">
            <w:pPr>
              <w:spacing w:before="80" w:after="80"/>
              <w:jc w:val="center"/>
              <w:rPr>
                <w:rFonts w:ascii="Verdana" w:hAnsi="Verdana"/>
                <w:b/>
                <w:sz w:val="14"/>
                <w:szCs w:val="14"/>
              </w:rPr>
            </w:pPr>
            <w:r w:rsidRPr="007F07D8">
              <w:rPr>
                <w:rFonts w:ascii="Verdana" w:hAnsi="Verdana"/>
                <w:b/>
                <w:sz w:val="14"/>
                <w:szCs w:val="14"/>
              </w:rPr>
              <w:t>Miejsce w raporcie</w:t>
            </w:r>
          </w:p>
        </w:tc>
        <w:tc>
          <w:tcPr>
            <w:tcW w:w="1731" w:type="pct"/>
            <w:shd w:val="clear" w:color="auto" w:fill="FFC000"/>
            <w:hideMark/>
          </w:tcPr>
          <w:p w:rsidR="007D6813" w:rsidRPr="007F07D8" w:rsidRDefault="007D6813" w:rsidP="00394425">
            <w:pPr>
              <w:spacing w:before="80" w:after="80"/>
              <w:jc w:val="center"/>
              <w:rPr>
                <w:rFonts w:ascii="Verdana" w:hAnsi="Verdana"/>
                <w:b/>
                <w:sz w:val="14"/>
                <w:szCs w:val="14"/>
              </w:rPr>
            </w:pPr>
            <w:r w:rsidRPr="007F07D8">
              <w:rPr>
                <w:rFonts w:ascii="Verdana" w:hAnsi="Verdana"/>
                <w:b/>
                <w:sz w:val="14"/>
                <w:szCs w:val="14"/>
              </w:rPr>
              <w:t>Wniosek</w:t>
            </w:r>
          </w:p>
        </w:tc>
        <w:tc>
          <w:tcPr>
            <w:tcW w:w="1795" w:type="pct"/>
            <w:shd w:val="clear" w:color="auto" w:fill="FFC000"/>
            <w:hideMark/>
          </w:tcPr>
          <w:p w:rsidR="007D6813" w:rsidRPr="007F07D8" w:rsidRDefault="007D6813" w:rsidP="00394425">
            <w:pPr>
              <w:spacing w:before="80" w:after="80"/>
              <w:jc w:val="center"/>
              <w:rPr>
                <w:rFonts w:ascii="Verdana" w:hAnsi="Verdana"/>
                <w:b/>
                <w:sz w:val="14"/>
                <w:szCs w:val="14"/>
              </w:rPr>
            </w:pPr>
            <w:r w:rsidRPr="007F07D8">
              <w:rPr>
                <w:rFonts w:ascii="Verdana" w:hAnsi="Verdana"/>
                <w:b/>
                <w:sz w:val="14"/>
                <w:szCs w:val="14"/>
              </w:rPr>
              <w:t>Rekomendacja</w:t>
            </w:r>
          </w:p>
        </w:tc>
        <w:tc>
          <w:tcPr>
            <w:tcW w:w="525" w:type="pct"/>
            <w:shd w:val="clear" w:color="auto" w:fill="FFC000"/>
            <w:hideMark/>
          </w:tcPr>
          <w:p w:rsidR="007D6813" w:rsidRPr="007F07D8" w:rsidRDefault="007D6813" w:rsidP="00394425">
            <w:pPr>
              <w:spacing w:before="80" w:after="80"/>
              <w:jc w:val="center"/>
              <w:rPr>
                <w:rFonts w:ascii="Verdana" w:hAnsi="Verdana"/>
                <w:b/>
                <w:sz w:val="14"/>
                <w:szCs w:val="14"/>
              </w:rPr>
            </w:pPr>
            <w:r w:rsidRPr="007F07D8">
              <w:rPr>
                <w:rFonts w:ascii="Verdana" w:hAnsi="Verdana"/>
                <w:b/>
                <w:sz w:val="14"/>
                <w:szCs w:val="14"/>
              </w:rPr>
              <w:t>Typ rekomendacji</w:t>
            </w:r>
          </w:p>
        </w:tc>
      </w:tr>
      <w:tr w:rsidR="007D6813" w:rsidRPr="007F07D8" w:rsidTr="00B05772">
        <w:trPr>
          <w:trHeight w:val="397"/>
        </w:trPr>
        <w:tc>
          <w:tcPr>
            <w:tcW w:w="190" w:type="pct"/>
          </w:tcPr>
          <w:p w:rsidR="007D6813" w:rsidRPr="007F07D8" w:rsidRDefault="007D6813" w:rsidP="00394425">
            <w:pPr>
              <w:numPr>
                <w:ilvl w:val="0"/>
                <w:numId w:val="15"/>
              </w:numPr>
              <w:spacing w:before="80" w:after="80"/>
              <w:rPr>
                <w:rFonts w:ascii="Verdana" w:hAnsi="Verdana"/>
                <w:sz w:val="14"/>
                <w:szCs w:val="14"/>
              </w:rPr>
            </w:pPr>
          </w:p>
        </w:tc>
        <w:tc>
          <w:tcPr>
            <w:tcW w:w="759" w:type="pct"/>
            <w:hideMark/>
          </w:tcPr>
          <w:p w:rsidR="007D6813" w:rsidRPr="007F07D8" w:rsidRDefault="007D6813" w:rsidP="00394425">
            <w:pPr>
              <w:spacing w:before="80" w:after="80"/>
              <w:rPr>
                <w:rFonts w:ascii="Verdana" w:hAnsi="Verdana"/>
                <w:sz w:val="14"/>
                <w:szCs w:val="14"/>
              </w:rPr>
            </w:pPr>
            <w:r w:rsidRPr="007F07D8">
              <w:rPr>
                <w:rFonts w:ascii="Verdana" w:hAnsi="Verdana" w:cs="Arial"/>
                <w:sz w:val="14"/>
                <w:szCs w:val="14"/>
              </w:rPr>
              <w:t xml:space="preserve">4.2 Trafność interwencji </w:t>
            </w:r>
            <w:r w:rsidR="000F1BDA">
              <w:rPr>
                <w:rFonts w:ascii="Verdana" w:hAnsi="Verdana" w:cs="Arial"/>
                <w:sz w:val="14"/>
                <w:szCs w:val="14"/>
              </w:rPr>
              <w:br/>
            </w:r>
            <w:r w:rsidRPr="007F07D8">
              <w:rPr>
                <w:rFonts w:ascii="Verdana" w:hAnsi="Verdana" w:cs="Arial"/>
                <w:sz w:val="14"/>
                <w:szCs w:val="14"/>
              </w:rPr>
              <w:t>w kontekście diagnozy społeczno-ekonomicznej.</w:t>
            </w:r>
          </w:p>
        </w:tc>
        <w:tc>
          <w:tcPr>
            <w:tcW w:w="1731" w:type="pct"/>
            <w:hideMark/>
          </w:tcPr>
          <w:p w:rsidR="007D6813" w:rsidRPr="007F07D8" w:rsidRDefault="007D6813" w:rsidP="00394425">
            <w:pPr>
              <w:spacing w:before="80" w:after="80"/>
              <w:rPr>
                <w:rFonts w:ascii="Verdana" w:hAnsi="Verdana"/>
                <w:sz w:val="14"/>
                <w:szCs w:val="14"/>
              </w:rPr>
            </w:pPr>
            <w:r w:rsidRPr="007F07D8">
              <w:rPr>
                <w:rFonts w:ascii="Verdana" w:hAnsi="Verdana" w:cs="Arial"/>
                <w:sz w:val="14"/>
                <w:szCs w:val="14"/>
              </w:rPr>
              <w:t>Wybrane problemy w diagnozie zostały opisane w sposób niewystarczający.</w:t>
            </w:r>
          </w:p>
          <w:p w:rsidR="007D6813" w:rsidRPr="007F07D8" w:rsidRDefault="007D6813" w:rsidP="00394425">
            <w:pPr>
              <w:spacing w:before="80" w:after="80"/>
              <w:rPr>
                <w:rFonts w:ascii="Verdana" w:hAnsi="Verdana"/>
                <w:sz w:val="14"/>
                <w:szCs w:val="14"/>
              </w:rPr>
            </w:pPr>
          </w:p>
        </w:tc>
        <w:tc>
          <w:tcPr>
            <w:tcW w:w="1795" w:type="pct"/>
            <w:hideMark/>
          </w:tcPr>
          <w:p w:rsidR="007D6813" w:rsidRPr="007F07D8" w:rsidRDefault="007D6813" w:rsidP="00394425">
            <w:pPr>
              <w:spacing w:before="80" w:after="80"/>
              <w:rPr>
                <w:rFonts w:ascii="Verdana" w:hAnsi="Verdana"/>
                <w:sz w:val="14"/>
                <w:szCs w:val="14"/>
              </w:rPr>
            </w:pPr>
            <w:r w:rsidRPr="007F07D8">
              <w:rPr>
                <w:rFonts w:ascii="Verdana" w:hAnsi="Verdana" w:cs="Arial"/>
                <w:sz w:val="14"/>
                <w:szCs w:val="14"/>
              </w:rPr>
              <w:t xml:space="preserve">Rekomenduje się uzupełnienie diagnozy zgodnie z rekomendacjami szczegółowymi zawartymi w rozdziale 4.2 Trafność interwencji </w:t>
            </w:r>
            <w:r w:rsidR="000F1BDA">
              <w:rPr>
                <w:rFonts w:ascii="Verdana" w:hAnsi="Verdana" w:cs="Arial"/>
                <w:sz w:val="14"/>
                <w:szCs w:val="14"/>
              </w:rPr>
              <w:br/>
            </w:r>
            <w:r w:rsidRPr="007F07D8">
              <w:rPr>
                <w:rFonts w:ascii="Verdana" w:hAnsi="Verdana" w:cs="Arial"/>
                <w:sz w:val="14"/>
                <w:szCs w:val="14"/>
              </w:rPr>
              <w:t>w kontekście diagnozy społeczno-ekonomicznej (Tabela 1).</w:t>
            </w:r>
          </w:p>
        </w:tc>
        <w:tc>
          <w:tcPr>
            <w:tcW w:w="525"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operacyjna</w:t>
            </w:r>
          </w:p>
        </w:tc>
      </w:tr>
      <w:tr w:rsidR="007D6813" w:rsidRPr="007F07D8" w:rsidTr="00B05772">
        <w:trPr>
          <w:trHeight w:val="397"/>
        </w:trPr>
        <w:tc>
          <w:tcPr>
            <w:tcW w:w="190" w:type="pct"/>
          </w:tcPr>
          <w:p w:rsidR="007D6813" w:rsidRPr="007F07D8" w:rsidRDefault="007D6813" w:rsidP="00394425">
            <w:pPr>
              <w:numPr>
                <w:ilvl w:val="0"/>
                <w:numId w:val="15"/>
              </w:numPr>
              <w:spacing w:before="80" w:after="80"/>
              <w:rPr>
                <w:rFonts w:ascii="Verdana" w:hAnsi="Verdana"/>
                <w:sz w:val="14"/>
                <w:szCs w:val="14"/>
              </w:rPr>
            </w:pPr>
          </w:p>
        </w:tc>
        <w:tc>
          <w:tcPr>
            <w:tcW w:w="759" w:type="pct"/>
          </w:tcPr>
          <w:p w:rsidR="007D6813" w:rsidRPr="007F07D8" w:rsidRDefault="007D6813" w:rsidP="00394425">
            <w:pPr>
              <w:spacing w:before="80" w:after="80"/>
              <w:rPr>
                <w:rFonts w:ascii="Verdana" w:hAnsi="Verdana"/>
                <w:sz w:val="14"/>
                <w:szCs w:val="14"/>
              </w:rPr>
            </w:pPr>
            <w:r w:rsidRPr="007F07D8">
              <w:rPr>
                <w:rFonts w:ascii="Verdana" w:eastAsia="Times New Roman" w:hAnsi="Verdana" w:cs="Arial"/>
                <w:sz w:val="14"/>
                <w:szCs w:val="14"/>
                <w:lang w:eastAsia="ar-SA"/>
              </w:rPr>
              <w:t>4.4 Aktualność i trafność analiz trendów społeczno-ekonomicznych wykorzystanych w diagnozie</w:t>
            </w:r>
            <w:r w:rsidR="00320AE7">
              <w:rPr>
                <w:rFonts w:ascii="Verdana" w:eastAsia="Times New Roman" w:hAnsi="Verdana" w:cs="Arial"/>
                <w:sz w:val="14"/>
                <w:szCs w:val="14"/>
                <w:lang w:eastAsia="ar-SA"/>
              </w:rPr>
              <w:t>.</w:t>
            </w:r>
          </w:p>
        </w:tc>
        <w:tc>
          <w:tcPr>
            <w:tcW w:w="1731" w:type="pct"/>
          </w:tcPr>
          <w:p w:rsidR="007D6813" w:rsidRPr="007F07D8" w:rsidRDefault="007D6813" w:rsidP="00394425">
            <w:pPr>
              <w:spacing w:before="80" w:after="80"/>
              <w:rPr>
                <w:rFonts w:ascii="Verdana" w:eastAsia="Times New Roman" w:hAnsi="Verdana" w:cs="Arial"/>
                <w:sz w:val="14"/>
                <w:szCs w:val="14"/>
                <w:lang w:eastAsia="ar-SA"/>
              </w:rPr>
            </w:pPr>
            <w:r w:rsidRPr="007F07D8">
              <w:rPr>
                <w:rFonts w:ascii="Verdana" w:eastAsia="Times New Roman" w:hAnsi="Verdana" w:cs="Arial"/>
                <w:sz w:val="14"/>
                <w:szCs w:val="14"/>
                <w:lang w:eastAsia="ar-SA"/>
              </w:rPr>
              <w:t>W niektórych OP zidentyfikowano luki i nieścisłości w obrazowaniu trendów społeczno-gospodarczych, mogących mieć wpływ na założenia dotyczące planowanych rezultatów.</w:t>
            </w:r>
          </w:p>
        </w:tc>
        <w:tc>
          <w:tcPr>
            <w:tcW w:w="1795" w:type="pct"/>
          </w:tcPr>
          <w:p w:rsidR="007D6813" w:rsidRPr="007F07D8" w:rsidRDefault="007D6813" w:rsidP="00394425">
            <w:pPr>
              <w:spacing w:before="80" w:after="80"/>
              <w:ind w:left="-43"/>
              <w:rPr>
                <w:rFonts w:ascii="Verdana" w:eastAsia="Times New Roman" w:hAnsi="Verdana" w:cs="Arial"/>
                <w:sz w:val="14"/>
                <w:szCs w:val="14"/>
                <w:lang w:eastAsia="ar-SA"/>
              </w:rPr>
            </w:pPr>
            <w:r w:rsidRPr="007F07D8">
              <w:rPr>
                <w:rFonts w:ascii="Verdana" w:eastAsia="Times New Roman" w:hAnsi="Verdana" w:cs="Arial"/>
                <w:sz w:val="14"/>
                <w:szCs w:val="14"/>
                <w:lang w:eastAsia="ar-SA"/>
              </w:rPr>
              <w:t>Rekomenduje się uzupełnienie diagnozy zgodnie z rekomendacjami szczegółowymi zawartymi w rozdziale 4.4 Aktualność i trafność analiz trendów społeczno-ekonomicznych wykorzystanych w diagnozie (Tabela 2).</w:t>
            </w:r>
          </w:p>
        </w:tc>
        <w:tc>
          <w:tcPr>
            <w:tcW w:w="525"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operacyjna</w:t>
            </w:r>
          </w:p>
        </w:tc>
      </w:tr>
      <w:tr w:rsidR="007D6813" w:rsidRPr="007F07D8" w:rsidTr="00B05772">
        <w:trPr>
          <w:trHeight w:val="397"/>
        </w:trPr>
        <w:tc>
          <w:tcPr>
            <w:tcW w:w="190" w:type="pct"/>
          </w:tcPr>
          <w:p w:rsidR="007D6813" w:rsidRPr="007F07D8" w:rsidRDefault="007D6813" w:rsidP="00394425">
            <w:pPr>
              <w:numPr>
                <w:ilvl w:val="0"/>
                <w:numId w:val="15"/>
              </w:numPr>
              <w:spacing w:before="80" w:after="80"/>
              <w:rPr>
                <w:rFonts w:ascii="Verdana" w:hAnsi="Verdana"/>
                <w:sz w:val="14"/>
                <w:szCs w:val="14"/>
              </w:rPr>
            </w:pPr>
          </w:p>
        </w:tc>
        <w:tc>
          <w:tcPr>
            <w:tcW w:w="759"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5.3 Analiza alternatywnych sposobów realizacji założonych celów</w:t>
            </w:r>
          </w:p>
        </w:tc>
        <w:tc>
          <w:tcPr>
            <w:tcW w:w="1731"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 xml:space="preserve">Analiza alternatywnych scenariuszy dla OP 5 wskazuje na zasadność zwiększania alokacji na projekty z zakresu rozwoju form małej retencji. </w:t>
            </w:r>
          </w:p>
          <w:p w:rsidR="007D6813" w:rsidRPr="007F07D8" w:rsidRDefault="007D6813" w:rsidP="00394425">
            <w:pPr>
              <w:spacing w:before="80" w:after="80"/>
              <w:rPr>
                <w:rFonts w:ascii="Verdana" w:hAnsi="Verdana"/>
                <w:sz w:val="14"/>
                <w:szCs w:val="14"/>
              </w:rPr>
            </w:pPr>
            <w:r w:rsidRPr="007F07D8">
              <w:rPr>
                <w:rFonts w:ascii="Verdana" w:hAnsi="Verdana"/>
                <w:sz w:val="14"/>
                <w:szCs w:val="14"/>
              </w:rPr>
              <w:t xml:space="preserve">Brak jest działania dotyczącego </w:t>
            </w:r>
            <w:r w:rsidR="00F02125">
              <w:rPr>
                <w:rFonts w:ascii="Verdana" w:hAnsi="Verdana"/>
                <w:sz w:val="14"/>
                <w:szCs w:val="14"/>
              </w:rPr>
              <w:t>wyposażenia</w:t>
            </w:r>
            <w:r w:rsidR="00F02125" w:rsidRPr="007F07D8">
              <w:rPr>
                <w:rFonts w:ascii="Verdana" w:hAnsi="Verdana"/>
                <w:sz w:val="14"/>
                <w:szCs w:val="14"/>
              </w:rPr>
              <w:t xml:space="preserve"> </w:t>
            </w:r>
            <w:r w:rsidRPr="007F07D8">
              <w:rPr>
                <w:rFonts w:ascii="Verdana" w:hAnsi="Verdana"/>
                <w:sz w:val="14"/>
                <w:szCs w:val="14"/>
              </w:rPr>
              <w:t xml:space="preserve">służb ratowniczych </w:t>
            </w:r>
            <w:r w:rsidR="000F1BDA">
              <w:rPr>
                <w:rFonts w:ascii="Verdana" w:hAnsi="Verdana"/>
                <w:sz w:val="14"/>
                <w:szCs w:val="14"/>
              </w:rPr>
              <w:br/>
            </w:r>
            <w:r w:rsidRPr="007F07D8">
              <w:rPr>
                <w:rFonts w:ascii="Verdana" w:hAnsi="Verdana"/>
                <w:sz w:val="14"/>
                <w:szCs w:val="14"/>
              </w:rPr>
              <w:t xml:space="preserve">w </w:t>
            </w:r>
            <w:r w:rsidR="00F02125" w:rsidRPr="007F07D8">
              <w:rPr>
                <w:rFonts w:ascii="Verdana" w:hAnsi="Verdana"/>
                <w:sz w:val="14"/>
                <w:szCs w:val="14"/>
              </w:rPr>
              <w:t>system</w:t>
            </w:r>
            <w:r w:rsidR="00F02125">
              <w:rPr>
                <w:rFonts w:ascii="Verdana" w:hAnsi="Verdana"/>
                <w:sz w:val="14"/>
                <w:szCs w:val="14"/>
              </w:rPr>
              <w:t>y</w:t>
            </w:r>
            <w:r w:rsidR="00F02125" w:rsidRPr="007F07D8">
              <w:rPr>
                <w:rFonts w:ascii="Verdana" w:hAnsi="Verdana"/>
                <w:sz w:val="14"/>
                <w:szCs w:val="14"/>
              </w:rPr>
              <w:t xml:space="preserve"> </w:t>
            </w:r>
            <w:r w:rsidRPr="007F07D8">
              <w:rPr>
                <w:rFonts w:ascii="Verdana" w:hAnsi="Verdana"/>
                <w:sz w:val="14"/>
                <w:szCs w:val="14"/>
              </w:rPr>
              <w:t>monitorowania i ostrzegania przed klęskami żywiołowym</w:t>
            </w:r>
            <w:r w:rsidR="00F02125">
              <w:rPr>
                <w:rFonts w:ascii="Verdana" w:hAnsi="Verdana"/>
                <w:sz w:val="14"/>
                <w:szCs w:val="14"/>
              </w:rPr>
              <w:t>i.</w:t>
            </w:r>
          </w:p>
        </w:tc>
        <w:tc>
          <w:tcPr>
            <w:tcW w:w="1795"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Rekomenduje się zwiększenie alokacji na projekty z zakresu rozwoju form małej retencji.</w:t>
            </w:r>
          </w:p>
          <w:p w:rsidR="007D6813" w:rsidRPr="007F07D8" w:rsidRDefault="007D6813" w:rsidP="00394425">
            <w:pPr>
              <w:spacing w:before="80" w:after="80"/>
              <w:rPr>
                <w:rFonts w:ascii="Verdana" w:hAnsi="Verdana"/>
                <w:sz w:val="14"/>
                <w:szCs w:val="14"/>
              </w:rPr>
            </w:pPr>
            <w:r w:rsidRPr="007F07D8">
              <w:rPr>
                <w:rFonts w:ascii="Verdana" w:hAnsi="Verdana"/>
                <w:sz w:val="14"/>
                <w:szCs w:val="14"/>
              </w:rPr>
              <w:t xml:space="preserve">Rekomenduje się dodanie nowego typu interwencji: </w:t>
            </w:r>
            <w:r w:rsidR="00F02125">
              <w:rPr>
                <w:rFonts w:ascii="Verdana" w:hAnsi="Verdana"/>
                <w:sz w:val="14"/>
                <w:szCs w:val="14"/>
              </w:rPr>
              <w:t>wyposażenie</w:t>
            </w:r>
            <w:r w:rsidR="00F02125" w:rsidRPr="007F07D8">
              <w:rPr>
                <w:rFonts w:ascii="Verdana" w:hAnsi="Verdana"/>
                <w:sz w:val="14"/>
                <w:szCs w:val="14"/>
              </w:rPr>
              <w:t xml:space="preserve"> </w:t>
            </w:r>
            <w:r w:rsidRPr="007F07D8">
              <w:rPr>
                <w:rFonts w:ascii="Verdana" w:hAnsi="Verdana"/>
                <w:sz w:val="14"/>
                <w:szCs w:val="14"/>
              </w:rPr>
              <w:t>służb ratowniczych w systemy monitorowania i ostrzegania przed klęskami żywiołowym</w:t>
            </w:r>
            <w:r w:rsidR="00F02125">
              <w:rPr>
                <w:rFonts w:ascii="Verdana" w:hAnsi="Verdana"/>
                <w:sz w:val="14"/>
                <w:szCs w:val="14"/>
              </w:rPr>
              <w:t>i</w:t>
            </w:r>
            <w:r w:rsidRPr="007F07D8">
              <w:rPr>
                <w:rFonts w:ascii="Verdana" w:hAnsi="Verdana"/>
                <w:sz w:val="14"/>
                <w:szCs w:val="14"/>
              </w:rPr>
              <w:t xml:space="preserve">. </w:t>
            </w:r>
          </w:p>
        </w:tc>
        <w:tc>
          <w:tcPr>
            <w:tcW w:w="525"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operacyjna</w:t>
            </w:r>
          </w:p>
        </w:tc>
      </w:tr>
      <w:tr w:rsidR="007D6813" w:rsidRPr="007F07D8" w:rsidTr="00B05772">
        <w:trPr>
          <w:trHeight w:val="60"/>
        </w:trPr>
        <w:tc>
          <w:tcPr>
            <w:tcW w:w="190" w:type="pct"/>
          </w:tcPr>
          <w:p w:rsidR="007D6813" w:rsidRPr="007F07D8" w:rsidRDefault="007D6813" w:rsidP="00394425">
            <w:pPr>
              <w:numPr>
                <w:ilvl w:val="0"/>
                <w:numId w:val="15"/>
              </w:numPr>
              <w:spacing w:before="80" w:after="80"/>
              <w:rPr>
                <w:rFonts w:ascii="Verdana" w:hAnsi="Verdana"/>
                <w:sz w:val="14"/>
                <w:szCs w:val="14"/>
              </w:rPr>
            </w:pPr>
          </w:p>
        </w:tc>
        <w:tc>
          <w:tcPr>
            <w:tcW w:w="759"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5.3 Analiza alternatywnych sposobów realizacji założonych celów</w:t>
            </w:r>
          </w:p>
        </w:tc>
        <w:tc>
          <w:tcPr>
            <w:tcW w:w="1731" w:type="pct"/>
            <w:hideMark/>
          </w:tcPr>
          <w:p w:rsidR="00C617A4" w:rsidRDefault="007D6813" w:rsidP="00394425">
            <w:pPr>
              <w:spacing w:before="80" w:after="80"/>
              <w:rPr>
                <w:rFonts w:ascii="Verdana" w:hAnsi="Verdana"/>
                <w:sz w:val="14"/>
                <w:szCs w:val="14"/>
              </w:rPr>
            </w:pPr>
            <w:r w:rsidRPr="007F07D8">
              <w:rPr>
                <w:rFonts w:ascii="Verdana" w:hAnsi="Verdana"/>
                <w:sz w:val="14"/>
                <w:szCs w:val="14"/>
              </w:rPr>
              <w:t xml:space="preserve">PI 8.10 został zaprojektowany w sposób ryzykowny ze względu na niską trwałość programów profilaktycznych i rehabilitacyjnych, na które kierowany jest główny strumień pieniężny. Koncentracja alokacji na </w:t>
            </w:r>
            <w:r w:rsidR="00C617A4">
              <w:rPr>
                <w:rFonts w:ascii="Verdana" w:hAnsi="Verdana"/>
                <w:sz w:val="14"/>
                <w:szCs w:val="14"/>
              </w:rPr>
              <w:t>działaniach</w:t>
            </w:r>
            <w:r w:rsidRPr="007F07D8">
              <w:rPr>
                <w:rFonts w:ascii="Verdana" w:hAnsi="Verdana"/>
                <w:sz w:val="14"/>
                <w:szCs w:val="14"/>
              </w:rPr>
              <w:t xml:space="preserve">, których trwałość skończy się wraz </w:t>
            </w:r>
            <w:r w:rsidR="000F1BDA">
              <w:rPr>
                <w:rFonts w:ascii="Verdana" w:hAnsi="Verdana"/>
                <w:sz w:val="14"/>
                <w:szCs w:val="14"/>
              </w:rPr>
              <w:br/>
            </w:r>
            <w:r w:rsidRPr="007F07D8">
              <w:rPr>
                <w:rFonts w:ascii="Verdana" w:hAnsi="Verdana"/>
                <w:sz w:val="14"/>
                <w:szCs w:val="14"/>
              </w:rPr>
              <w:t>z okresem programowania, nie wydaje się być rozwiązaniem efektywnym kosztowo.</w:t>
            </w:r>
            <w:r w:rsidR="00C617A4" w:rsidRPr="007F07D8">
              <w:rPr>
                <w:rFonts w:ascii="Verdana" w:hAnsi="Verdana"/>
                <w:sz w:val="14"/>
                <w:szCs w:val="14"/>
              </w:rPr>
              <w:t xml:space="preserve"> </w:t>
            </w:r>
          </w:p>
          <w:p w:rsidR="007D6813" w:rsidRPr="007F07D8" w:rsidRDefault="00C617A4" w:rsidP="00394425">
            <w:pPr>
              <w:spacing w:before="80" w:after="80"/>
              <w:rPr>
                <w:rFonts w:ascii="Verdana" w:hAnsi="Verdana"/>
                <w:sz w:val="14"/>
                <w:szCs w:val="14"/>
              </w:rPr>
            </w:pPr>
            <w:r>
              <w:rPr>
                <w:rFonts w:ascii="Verdana" w:hAnsi="Verdana"/>
                <w:sz w:val="14"/>
                <w:szCs w:val="14"/>
              </w:rPr>
              <w:t>Ponadto</w:t>
            </w:r>
            <w:r w:rsidRPr="007F07D8">
              <w:rPr>
                <w:rFonts w:ascii="Verdana" w:hAnsi="Verdana"/>
                <w:sz w:val="14"/>
                <w:szCs w:val="14"/>
              </w:rPr>
              <w:t xml:space="preserve"> zakres chorób wpływających na absencję i utratę bądź ograniczenie zdolności do pracy mieszkańców regionu pokrywa się ze statystykami ogólnopolskimi. Stąd istniej</w:t>
            </w:r>
            <w:r>
              <w:rPr>
                <w:rFonts w:ascii="Verdana" w:hAnsi="Verdana"/>
                <w:sz w:val="14"/>
                <w:szCs w:val="14"/>
              </w:rPr>
              <w:t>e</w:t>
            </w:r>
            <w:r w:rsidRPr="007F07D8">
              <w:rPr>
                <w:rFonts w:ascii="Verdana" w:hAnsi="Verdana"/>
                <w:sz w:val="14"/>
                <w:szCs w:val="14"/>
              </w:rPr>
              <w:t xml:space="preserve"> ryzyko powielania efektów działań na szczeblu krajowym w ramach programów profilaktycznych</w:t>
            </w:r>
          </w:p>
        </w:tc>
        <w:tc>
          <w:tcPr>
            <w:tcW w:w="1795"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Rekomenduje się zmniejszenie alokacji na ten PI</w:t>
            </w:r>
            <w:r w:rsidR="00C617A4">
              <w:rPr>
                <w:rFonts w:ascii="Verdana" w:hAnsi="Verdana"/>
                <w:sz w:val="14"/>
                <w:szCs w:val="14"/>
              </w:rPr>
              <w:t xml:space="preserve"> 8.10.</w:t>
            </w:r>
          </w:p>
        </w:tc>
        <w:tc>
          <w:tcPr>
            <w:tcW w:w="525"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strategiczna</w:t>
            </w:r>
          </w:p>
        </w:tc>
      </w:tr>
      <w:tr w:rsidR="007D6813" w:rsidRPr="007F07D8" w:rsidTr="00B05772">
        <w:trPr>
          <w:trHeight w:val="397"/>
        </w:trPr>
        <w:tc>
          <w:tcPr>
            <w:tcW w:w="190" w:type="pct"/>
          </w:tcPr>
          <w:p w:rsidR="007D6813" w:rsidRPr="007F07D8" w:rsidRDefault="007D6813" w:rsidP="00394425">
            <w:pPr>
              <w:numPr>
                <w:ilvl w:val="0"/>
                <w:numId w:val="15"/>
              </w:numPr>
              <w:spacing w:before="80" w:after="80"/>
              <w:rPr>
                <w:rFonts w:ascii="Verdana" w:hAnsi="Verdana"/>
                <w:sz w:val="14"/>
                <w:szCs w:val="14"/>
              </w:rPr>
            </w:pPr>
          </w:p>
        </w:tc>
        <w:tc>
          <w:tcPr>
            <w:tcW w:w="759"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5.3 Analiza alternatywnych sposobów realizacji założonych celów</w:t>
            </w:r>
          </w:p>
        </w:tc>
        <w:tc>
          <w:tcPr>
            <w:tcW w:w="1731"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OP 8: Działania szkoleniowe, skierowane do przedsiębiorców przewidziane do realizacji na szczeblu krajowym mogą budzić wystarczający popyt przedsiębiorstw na te usługi oraz prowadzić do jego realizacji na rynku komercyjnym w sposób niewymagający wsparcia bezpośredniego ze strony środków europejskich.</w:t>
            </w:r>
          </w:p>
        </w:tc>
        <w:tc>
          <w:tcPr>
            <w:tcW w:w="1795"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Proponuje się stosowanie tej kategorii interwencji jedynie jako narzędzia wspomagającego utrzymanie zatrudnienia w sektorze MŚP, koncentrując środk</w:t>
            </w:r>
            <w:r w:rsidR="00CF3F1D">
              <w:rPr>
                <w:rFonts w:ascii="Verdana" w:hAnsi="Verdana"/>
                <w:sz w:val="14"/>
                <w:szCs w:val="14"/>
              </w:rPr>
              <w:t>i</w:t>
            </w:r>
            <w:r w:rsidRPr="007F07D8">
              <w:rPr>
                <w:rFonts w:ascii="Verdana" w:hAnsi="Verdana"/>
                <w:sz w:val="14"/>
                <w:szCs w:val="14"/>
              </w:rPr>
              <w:t xml:space="preserve"> w ramach PI 8.9 na programy przekwalifikowujące pracowników oraz wsparcie outplacementowe.</w:t>
            </w:r>
          </w:p>
        </w:tc>
        <w:tc>
          <w:tcPr>
            <w:tcW w:w="525"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strategiczna</w:t>
            </w:r>
          </w:p>
        </w:tc>
      </w:tr>
      <w:tr w:rsidR="007D6813" w:rsidRPr="007F07D8" w:rsidTr="00B05772">
        <w:trPr>
          <w:trHeight w:val="397"/>
        </w:trPr>
        <w:tc>
          <w:tcPr>
            <w:tcW w:w="190" w:type="pct"/>
          </w:tcPr>
          <w:p w:rsidR="007D6813" w:rsidRPr="007F07D8" w:rsidRDefault="007D6813" w:rsidP="00394425">
            <w:pPr>
              <w:numPr>
                <w:ilvl w:val="0"/>
                <w:numId w:val="15"/>
              </w:numPr>
              <w:spacing w:before="80" w:after="80"/>
              <w:rPr>
                <w:rFonts w:ascii="Verdana" w:hAnsi="Verdana"/>
                <w:sz w:val="14"/>
                <w:szCs w:val="14"/>
              </w:rPr>
            </w:pPr>
          </w:p>
        </w:tc>
        <w:tc>
          <w:tcPr>
            <w:tcW w:w="759"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5.3 Analiza alternatywnych sposobów realizacji założonych celów</w:t>
            </w:r>
          </w:p>
        </w:tc>
        <w:tc>
          <w:tcPr>
            <w:tcW w:w="1731"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W świetle badań ewaluacyjnych należy podważyć długoterminową efektywność zatrudnieniową dotacji na samozatrudnienie (zwłaszcza przy zidentyfikowanych czynnikach ryzyka) oraz trwałość subsydiowanych miejsc pracy.</w:t>
            </w:r>
          </w:p>
        </w:tc>
        <w:tc>
          <w:tcPr>
            <w:tcW w:w="1795"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Proponuje się zastosowanie instrumentów zwrotnych bądź ograniczenie grup docelowych do grup defaworyzowanych.</w:t>
            </w:r>
          </w:p>
        </w:tc>
        <w:tc>
          <w:tcPr>
            <w:tcW w:w="525"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strategiczna</w:t>
            </w:r>
          </w:p>
        </w:tc>
      </w:tr>
      <w:tr w:rsidR="007D6813" w:rsidRPr="007F07D8" w:rsidTr="00B05772">
        <w:trPr>
          <w:trHeight w:val="397"/>
        </w:trPr>
        <w:tc>
          <w:tcPr>
            <w:tcW w:w="190" w:type="pct"/>
          </w:tcPr>
          <w:p w:rsidR="007D6813" w:rsidRPr="007F07D8" w:rsidRDefault="007D6813" w:rsidP="00394425">
            <w:pPr>
              <w:numPr>
                <w:ilvl w:val="0"/>
                <w:numId w:val="15"/>
              </w:numPr>
              <w:spacing w:before="80" w:after="80"/>
              <w:rPr>
                <w:rFonts w:ascii="Verdana" w:hAnsi="Verdana"/>
                <w:sz w:val="14"/>
                <w:szCs w:val="14"/>
              </w:rPr>
            </w:pPr>
          </w:p>
        </w:tc>
        <w:tc>
          <w:tcPr>
            <w:tcW w:w="759"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5.3 Analiza alternatywnych sposobów realizacji założonych celów</w:t>
            </w:r>
          </w:p>
        </w:tc>
        <w:tc>
          <w:tcPr>
            <w:tcW w:w="1731"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Zwraca uwagę dublowanie się niektórych form wsparcia, przewidzianych do realizacji w ramach PI 9.4</w:t>
            </w:r>
            <w:r w:rsidR="00CF3F1D">
              <w:rPr>
                <w:rFonts w:ascii="Verdana" w:hAnsi="Verdana"/>
                <w:sz w:val="14"/>
                <w:szCs w:val="14"/>
              </w:rPr>
              <w:t xml:space="preserve"> </w:t>
            </w:r>
            <w:r w:rsidRPr="007F07D8">
              <w:rPr>
                <w:rFonts w:ascii="Verdana" w:hAnsi="Verdana"/>
                <w:sz w:val="14"/>
                <w:szCs w:val="14"/>
              </w:rPr>
              <w:t>i PI 9.7. Na przykład: planowane w ramach 9.4. wsparcie w zakresie opieki środowiskowej dla osób niepełnosprawnych pokrywa się zakresem z zadaniem Asystenta osoby niepełnosprawnej w PI 9.7.</w:t>
            </w:r>
          </w:p>
        </w:tc>
        <w:tc>
          <w:tcPr>
            <w:tcW w:w="1795"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Rekomenduje się ponowną rekonstrukcję zapisów szczegółowych typów interwencji w ramach OP 9 w celu unikania dublowania się zakresów działania.</w:t>
            </w:r>
          </w:p>
        </w:tc>
        <w:tc>
          <w:tcPr>
            <w:tcW w:w="525"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operacyjna</w:t>
            </w:r>
          </w:p>
        </w:tc>
      </w:tr>
      <w:tr w:rsidR="007D6813" w:rsidRPr="007F07D8" w:rsidTr="00B05772">
        <w:trPr>
          <w:trHeight w:val="397"/>
        </w:trPr>
        <w:tc>
          <w:tcPr>
            <w:tcW w:w="190" w:type="pct"/>
          </w:tcPr>
          <w:p w:rsidR="007D6813" w:rsidRPr="007F07D8" w:rsidRDefault="007D6813" w:rsidP="00394425">
            <w:pPr>
              <w:numPr>
                <w:ilvl w:val="0"/>
                <w:numId w:val="3"/>
              </w:numPr>
              <w:spacing w:before="80" w:after="80"/>
              <w:rPr>
                <w:rFonts w:ascii="Verdana" w:hAnsi="Verdana"/>
                <w:sz w:val="14"/>
                <w:szCs w:val="14"/>
              </w:rPr>
            </w:pPr>
          </w:p>
        </w:tc>
        <w:tc>
          <w:tcPr>
            <w:tcW w:w="759"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5.6 Trafność sposobu uwzględnienia wymiaru terytorialnego</w:t>
            </w:r>
          </w:p>
        </w:tc>
        <w:tc>
          <w:tcPr>
            <w:tcW w:w="1731"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 xml:space="preserve">Diagnoza zawarta w </w:t>
            </w:r>
            <w:r w:rsidR="00CF3F1D">
              <w:rPr>
                <w:rFonts w:ascii="Verdana" w:hAnsi="Verdana"/>
                <w:sz w:val="14"/>
                <w:szCs w:val="14"/>
              </w:rPr>
              <w:t>K-P RPO 2014-2020</w:t>
            </w:r>
            <w:r w:rsidR="00CF3F1D" w:rsidRPr="007F07D8">
              <w:rPr>
                <w:rFonts w:ascii="Verdana" w:hAnsi="Verdana"/>
                <w:sz w:val="14"/>
                <w:szCs w:val="14"/>
              </w:rPr>
              <w:t xml:space="preserve"> </w:t>
            </w:r>
            <w:r w:rsidRPr="007F07D8">
              <w:rPr>
                <w:rFonts w:ascii="Verdana" w:hAnsi="Verdana"/>
                <w:sz w:val="14"/>
                <w:szCs w:val="14"/>
              </w:rPr>
              <w:t xml:space="preserve">nie posiada wymiaru terytorialnego. Niektóre kwestie są prezentowane przestrzennie (mapy ze strony 12, rysunki 6, 7, 8, 9, 10, 11), ale ich treść „nie przekłada się” na układ i zasięg przestrzenny interwencji </w:t>
            </w:r>
            <w:r w:rsidR="000F1BDA">
              <w:rPr>
                <w:rFonts w:ascii="Verdana" w:hAnsi="Verdana"/>
                <w:sz w:val="14"/>
                <w:szCs w:val="14"/>
              </w:rPr>
              <w:br/>
            </w:r>
            <w:r w:rsidRPr="007F07D8">
              <w:rPr>
                <w:rFonts w:ascii="Verdana" w:hAnsi="Verdana"/>
                <w:sz w:val="14"/>
                <w:szCs w:val="14"/>
              </w:rPr>
              <w:t>w ramach OP.</w:t>
            </w:r>
            <w:r w:rsidR="004F5630">
              <w:rPr>
                <w:rFonts w:ascii="Verdana" w:hAnsi="Verdana"/>
                <w:sz w:val="14"/>
                <w:szCs w:val="14"/>
              </w:rPr>
              <w:t xml:space="preserve"> </w:t>
            </w:r>
          </w:p>
          <w:p w:rsidR="007D6813" w:rsidRPr="007F07D8" w:rsidRDefault="007D6813" w:rsidP="00394425">
            <w:pPr>
              <w:spacing w:before="80" w:after="80"/>
              <w:rPr>
                <w:rFonts w:ascii="Verdana" w:hAnsi="Verdana"/>
                <w:sz w:val="14"/>
                <w:szCs w:val="14"/>
              </w:rPr>
            </w:pPr>
            <w:r w:rsidRPr="007F07D8">
              <w:rPr>
                <w:rFonts w:ascii="Verdana" w:hAnsi="Verdana"/>
                <w:sz w:val="14"/>
                <w:szCs w:val="14"/>
              </w:rPr>
              <w:t xml:space="preserve">Diagnoza </w:t>
            </w:r>
            <w:r w:rsidR="00CF3F1D">
              <w:rPr>
                <w:rFonts w:ascii="Verdana" w:hAnsi="Verdana"/>
                <w:sz w:val="14"/>
                <w:szCs w:val="14"/>
              </w:rPr>
              <w:t>K-P RPO 2014-2020</w:t>
            </w:r>
            <w:r w:rsidR="00CF3F1D" w:rsidRPr="007F07D8">
              <w:rPr>
                <w:rFonts w:ascii="Verdana" w:hAnsi="Verdana"/>
                <w:sz w:val="14"/>
                <w:szCs w:val="14"/>
              </w:rPr>
              <w:t xml:space="preserve"> </w:t>
            </w:r>
            <w:r w:rsidRPr="007F07D8">
              <w:rPr>
                <w:rFonts w:ascii="Verdana" w:hAnsi="Verdana"/>
                <w:sz w:val="14"/>
                <w:szCs w:val="14"/>
              </w:rPr>
              <w:t xml:space="preserve">bazuje wprawdzie na strategii województwa, w której wymiar terytorialny jest silniej zaznaczony (np. priorytet silna metropolia), analizy ze strategii nie zostały jednak wykorzystane w ramach </w:t>
            </w:r>
            <w:r w:rsidR="00CF3F1D">
              <w:rPr>
                <w:rFonts w:ascii="Verdana" w:hAnsi="Verdana"/>
                <w:sz w:val="14"/>
                <w:szCs w:val="14"/>
              </w:rPr>
              <w:t>K-P RPO 2014-2020</w:t>
            </w:r>
            <w:r w:rsidRPr="007F07D8">
              <w:rPr>
                <w:rFonts w:ascii="Verdana" w:hAnsi="Verdana"/>
                <w:sz w:val="14"/>
                <w:szCs w:val="14"/>
              </w:rPr>
              <w:t>. Diagnoza jest niespójna z późniejszym wyborem priorytetów, np. brakuje diagnozy spraw miejskich a OP 12 w istotnej mierze jest temu zagadnieniu poświęcona.</w:t>
            </w:r>
          </w:p>
        </w:tc>
        <w:tc>
          <w:tcPr>
            <w:tcW w:w="1795"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 xml:space="preserve">Diagnozę należałoby wzbogacić o przestrzenny wymiar opisywanych zjawisk społecznych i ekonomicznych. </w:t>
            </w:r>
          </w:p>
          <w:p w:rsidR="007D6813" w:rsidRPr="007F07D8" w:rsidRDefault="007D6813" w:rsidP="00394425">
            <w:pPr>
              <w:spacing w:before="80" w:after="80"/>
              <w:rPr>
                <w:rFonts w:ascii="Verdana" w:hAnsi="Verdana"/>
                <w:sz w:val="14"/>
                <w:szCs w:val="14"/>
              </w:rPr>
            </w:pPr>
            <w:r w:rsidRPr="007F07D8">
              <w:rPr>
                <w:rFonts w:ascii="Verdana" w:hAnsi="Verdana"/>
                <w:sz w:val="14"/>
                <w:szCs w:val="14"/>
              </w:rPr>
              <w:t xml:space="preserve">Wskazane jest, aby osobny rozdział poświęcić kwestii miejskiej, jeżeli ma ona tak </w:t>
            </w:r>
            <w:r w:rsidR="00CF3F1D">
              <w:rPr>
                <w:rFonts w:ascii="Verdana" w:hAnsi="Verdana"/>
                <w:sz w:val="14"/>
                <w:szCs w:val="14"/>
              </w:rPr>
              <w:t>duże</w:t>
            </w:r>
            <w:r w:rsidR="00CF3F1D" w:rsidRPr="007F07D8">
              <w:rPr>
                <w:rFonts w:ascii="Verdana" w:hAnsi="Verdana"/>
                <w:sz w:val="14"/>
                <w:szCs w:val="14"/>
              </w:rPr>
              <w:t xml:space="preserve"> </w:t>
            </w:r>
            <w:r w:rsidRPr="007F07D8">
              <w:rPr>
                <w:rFonts w:ascii="Verdana" w:hAnsi="Verdana"/>
                <w:sz w:val="14"/>
                <w:szCs w:val="14"/>
              </w:rPr>
              <w:t xml:space="preserve">znaczenie dla rozwoju województwa (osobna OP 12). To z kolei pozwoliłoby wskazać tematy /dziedziny/problemy wymagające w </w:t>
            </w:r>
            <w:r w:rsidR="00CF3F1D">
              <w:rPr>
                <w:rFonts w:ascii="Verdana" w:hAnsi="Verdana"/>
                <w:sz w:val="14"/>
                <w:szCs w:val="14"/>
              </w:rPr>
              <w:t>K-P RPO 2014-2020</w:t>
            </w:r>
            <w:r w:rsidR="00CF3F1D" w:rsidRPr="007F07D8">
              <w:rPr>
                <w:rFonts w:ascii="Verdana" w:hAnsi="Verdana"/>
                <w:sz w:val="14"/>
                <w:szCs w:val="14"/>
              </w:rPr>
              <w:t xml:space="preserve"> </w:t>
            </w:r>
            <w:r w:rsidRPr="007F07D8">
              <w:rPr>
                <w:rFonts w:ascii="Verdana" w:hAnsi="Verdana"/>
                <w:sz w:val="14"/>
                <w:szCs w:val="14"/>
              </w:rPr>
              <w:t xml:space="preserve">albo przestrzennego różnicowania interwencji i/albo ponadsektorowej i wielopodmiotowej współpracy, czyli zintegrowanego podejścia terytorialnego. Dałoby to asumpt, lub przynajmniej materiał umożliwiający refleksję nad terytorialnym różnicowaniem interwencji w ramach osi 1-11. </w:t>
            </w:r>
          </w:p>
        </w:tc>
        <w:tc>
          <w:tcPr>
            <w:tcW w:w="525"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operacyjna</w:t>
            </w:r>
          </w:p>
        </w:tc>
      </w:tr>
      <w:tr w:rsidR="007D6813" w:rsidRPr="007F07D8" w:rsidTr="00B05772">
        <w:trPr>
          <w:trHeight w:val="397"/>
        </w:trPr>
        <w:tc>
          <w:tcPr>
            <w:tcW w:w="190" w:type="pct"/>
          </w:tcPr>
          <w:p w:rsidR="007D6813" w:rsidRPr="007F07D8" w:rsidRDefault="007D6813" w:rsidP="00394425">
            <w:pPr>
              <w:numPr>
                <w:ilvl w:val="0"/>
                <w:numId w:val="3"/>
              </w:numPr>
              <w:spacing w:before="80" w:after="80"/>
              <w:rPr>
                <w:rFonts w:ascii="Verdana" w:hAnsi="Verdana"/>
                <w:sz w:val="14"/>
                <w:szCs w:val="14"/>
              </w:rPr>
            </w:pPr>
          </w:p>
        </w:tc>
        <w:tc>
          <w:tcPr>
            <w:tcW w:w="759"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5.6 Trafność sposobu uwzględnienia wymiaru terytorialnego</w:t>
            </w:r>
          </w:p>
        </w:tc>
        <w:tc>
          <w:tcPr>
            <w:tcW w:w="1731"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Przewidywane jest wykorzystanie ZIT i RLKS (CLLD). Sformułowania dotyczące ZIT i RLKS są bardzo ogólne, powielają dobrze znane informacje ze szczebla krajowego, w małym zakresie jednak odzwierciedlają regionalną specyfikę.</w:t>
            </w:r>
          </w:p>
        </w:tc>
        <w:tc>
          <w:tcPr>
            <w:tcW w:w="1795"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 xml:space="preserve">Konieczne jest wypracowanie i zaprezentowanie w </w:t>
            </w:r>
            <w:r w:rsidR="00CF3F1D">
              <w:rPr>
                <w:rFonts w:ascii="Verdana" w:hAnsi="Verdana"/>
                <w:sz w:val="14"/>
                <w:szCs w:val="14"/>
              </w:rPr>
              <w:t>K-P RPO 2014-2020</w:t>
            </w:r>
            <w:r w:rsidR="00CF3F1D" w:rsidRPr="007F07D8">
              <w:rPr>
                <w:rFonts w:ascii="Verdana" w:hAnsi="Verdana"/>
                <w:sz w:val="14"/>
                <w:szCs w:val="14"/>
              </w:rPr>
              <w:t xml:space="preserve"> </w:t>
            </w:r>
            <w:r w:rsidRPr="007F07D8">
              <w:rPr>
                <w:rFonts w:ascii="Verdana" w:hAnsi="Verdana"/>
                <w:sz w:val="14"/>
                <w:szCs w:val="14"/>
              </w:rPr>
              <w:t>zasad, na jakich RLKS i ZIT powinny być wspierane przy uwzględnieniu wewnętrznych uwarunkowań regionu.</w:t>
            </w:r>
          </w:p>
        </w:tc>
        <w:tc>
          <w:tcPr>
            <w:tcW w:w="525"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operacyjna</w:t>
            </w:r>
          </w:p>
        </w:tc>
      </w:tr>
      <w:tr w:rsidR="007D6813" w:rsidRPr="007F07D8" w:rsidTr="00B05772">
        <w:trPr>
          <w:trHeight w:val="397"/>
        </w:trPr>
        <w:tc>
          <w:tcPr>
            <w:tcW w:w="190" w:type="pct"/>
          </w:tcPr>
          <w:p w:rsidR="007D6813" w:rsidRPr="007F07D8" w:rsidRDefault="007D6813" w:rsidP="00394425">
            <w:pPr>
              <w:numPr>
                <w:ilvl w:val="0"/>
                <w:numId w:val="3"/>
              </w:numPr>
              <w:spacing w:before="80" w:after="80"/>
              <w:rPr>
                <w:rFonts w:ascii="Verdana" w:hAnsi="Verdana"/>
                <w:sz w:val="14"/>
                <w:szCs w:val="14"/>
              </w:rPr>
            </w:pPr>
          </w:p>
        </w:tc>
        <w:tc>
          <w:tcPr>
            <w:tcW w:w="759"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5.6 Trafność sposobu uwzględnienia wymiaru terytorialnego</w:t>
            </w:r>
          </w:p>
        </w:tc>
        <w:tc>
          <w:tcPr>
            <w:tcW w:w="1731"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 xml:space="preserve">Brak mechanizmu koordynacji pionowej i poziomej przy wdrażaniu </w:t>
            </w:r>
            <w:r w:rsidR="00CF3F1D">
              <w:rPr>
                <w:rFonts w:ascii="Verdana" w:hAnsi="Verdana"/>
                <w:sz w:val="14"/>
                <w:szCs w:val="14"/>
              </w:rPr>
              <w:t>K-P RPO 2014-2020</w:t>
            </w:r>
            <w:r w:rsidRPr="007F07D8">
              <w:rPr>
                <w:rFonts w:ascii="Verdana" w:hAnsi="Verdana"/>
                <w:sz w:val="14"/>
                <w:szCs w:val="14"/>
              </w:rPr>
              <w:t xml:space="preserve">, uwzględniającej wymóg podejścia terytorialnego i zintegrowanego. Osie 12, 13 i 14 są zarządzane </w:t>
            </w:r>
            <w:r w:rsidR="000F1BDA">
              <w:rPr>
                <w:rFonts w:ascii="Verdana" w:hAnsi="Verdana"/>
                <w:sz w:val="14"/>
                <w:szCs w:val="14"/>
              </w:rPr>
              <w:br/>
            </w:r>
            <w:r w:rsidRPr="007F07D8">
              <w:rPr>
                <w:rFonts w:ascii="Verdana" w:hAnsi="Verdana"/>
                <w:sz w:val="14"/>
                <w:szCs w:val="14"/>
              </w:rPr>
              <w:t>w sposób scentralizowany.</w:t>
            </w:r>
          </w:p>
        </w:tc>
        <w:tc>
          <w:tcPr>
            <w:tcW w:w="1795"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 xml:space="preserve">Należy określić kwotę szacunkowej alokacji EFS i EFRR na RLKS zgodnie z UP. Rekomenduje się wprowadzenie trybu wyboru LGD do realizacji LSR. Rekomenduje się dodatkowo określenie kryteriów wyboru projektów innowacyjnych w ramach RLKS. Zgodnie </w:t>
            </w:r>
            <w:r w:rsidR="000F1BDA">
              <w:rPr>
                <w:rFonts w:ascii="Verdana" w:hAnsi="Verdana"/>
                <w:sz w:val="14"/>
                <w:szCs w:val="14"/>
              </w:rPr>
              <w:br/>
            </w:r>
            <w:r w:rsidRPr="007F07D8">
              <w:rPr>
                <w:rFonts w:ascii="Verdana" w:hAnsi="Verdana"/>
                <w:sz w:val="14"/>
                <w:szCs w:val="14"/>
              </w:rPr>
              <w:t xml:space="preserve">z </w:t>
            </w:r>
            <w:r w:rsidRPr="007F07D8">
              <w:rPr>
                <w:rFonts w:ascii="Verdana" w:hAnsi="Verdana"/>
                <w:i/>
                <w:sz w:val="14"/>
                <w:szCs w:val="14"/>
              </w:rPr>
              <w:t>Szablonem</w:t>
            </w:r>
            <w:r w:rsidRPr="007F07D8">
              <w:rPr>
                <w:rFonts w:ascii="Verdana" w:hAnsi="Verdana"/>
                <w:sz w:val="14"/>
                <w:szCs w:val="14"/>
              </w:rPr>
              <w:t>…, w Sekcji 4.1. należy wprowadzić ustalenia dotyczące wsparcia przygotowawczego RLKS.</w:t>
            </w:r>
            <w:r w:rsidR="004F5630">
              <w:rPr>
                <w:rFonts w:ascii="Verdana" w:hAnsi="Verdana"/>
                <w:sz w:val="14"/>
                <w:szCs w:val="14"/>
              </w:rPr>
              <w:t xml:space="preserve"> </w:t>
            </w:r>
          </w:p>
          <w:p w:rsidR="007D6813" w:rsidRPr="007F07D8" w:rsidRDefault="007D6813" w:rsidP="00394425">
            <w:pPr>
              <w:spacing w:before="80" w:after="80"/>
              <w:rPr>
                <w:rFonts w:ascii="Verdana" w:hAnsi="Verdana"/>
                <w:sz w:val="14"/>
                <w:szCs w:val="14"/>
              </w:rPr>
            </w:pPr>
            <w:r w:rsidRPr="007F07D8">
              <w:rPr>
                <w:rFonts w:ascii="Verdana" w:hAnsi="Verdana"/>
                <w:sz w:val="14"/>
                <w:szCs w:val="14"/>
              </w:rPr>
              <w:t xml:space="preserve">Rekomenduje się </w:t>
            </w:r>
            <w:r w:rsidR="00CF3F1D" w:rsidRPr="007F07D8">
              <w:rPr>
                <w:rFonts w:ascii="Verdana" w:hAnsi="Verdana"/>
                <w:sz w:val="14"/>
                <w:szCs w:val="14"/>
              </w:rPr>
              <w:t>wprowadzeni</w:t>
            </w:r>
            <w:r w:rsidR="00CF3F1D">
              <w:rPr>
                <w:rFonts w:ascii="Verdana" w:hAnsi="Verdana"/>
                <w:sz w:val="14"/>
                <w:szCs w:val="14"/>
              </w:rPr>
              <w:t>e</w:t>
            </w:r>
            <w:r w:rsidR="00CF3F1D" w:rsidRPr="007F07D8">
              <w:rPr>
                <w:rFonts w:ascii="Verdana" w:hAnsi="Verdana"/>
                <w:sz w:val="14"/>
                <w:szCs w:val="14"/>
              </w:rPr>
              <w:t xml:space="preserve"> </w:t>
            </w:r>
            <w:r w:rsidRPr="007F07D8">
              <w:rPr>
                <w:rFonts w:ascii="Verdana" w:hAnsi="Verdana"/>
                <w:sz w:val="14"/>
                <w:szCs w:val="14"/>
              </w:rPr>
              <w:t>uprawnienia LGD na rzecz przeprowadzania niezbędnych weryfikacji i kontroli w celu podjęcia decyzji o kwalifikowalności danej operacji do finansowania.</w:t>
            </w:r>
          </w:p>
          <w:p w:rsidR="007D6813" w:rsidRPr="007F07D8" w:rsidRDefault="007D6813" w:rsidP="00394425">
            <w:pPr>
              <w:spacing w:before="80" w:after="80"/>
              <w:rPr>
                <w:rFonts w:ascii="Verdana" w:hAnsi="Verdana"/>
                <w:sz w:val="14"/>
                <w:szCs w:val="14"/>
              </w:rPr>
            </w:pPr>
            <w:r w:rsidRPr="007F07D8">
              <w:rPr>
                <w:rFonts w:ascii="Verdana" w:hAnsi="Verdana"/>
                <w:sz w:val="14"/>
                <w:szCs w:val="14"/>
              </w:rPr>
              <w:t xml:space="preserve">W </w:t>
            </w:r>
            <w:r w:rsidR="00CF3F1D">
              <w:rPr>
                <w:rFonts w:ascii="Verdana" w:hAnsi="Verdana"/>
                <w:sz w:val="14"/>
                <w:szCs w:val="14"/>
              </w:rPr>
              <w:t>K-P RPO 2014-2020</w:t>
            </w:r>
            <w:r w:rsidR="00CF3F1D" w:rsidRPr="007F07D8">
              <w:rPr>
                <w:rFonts w:ascii="Verdana" w:hAnsi="Verdana"/>
                <w:sz w:val="14"/>
                <w:szCs w:val="14"/>
              </w:rPr>
              <w:t xml:space="preserve"> </w:t>
            </w:r>
            <w:r w:rsidRPr="007F07D8">
              <w:rPr>
                <w:rFonts w:ascii="Verdana" w:hAnsi="Verdana"/>
                <w:sz w:val="14"/>
                <w:szCs w:val="14"/>
              </w:rPr>
              <w:t xml:space="preserve">w obecnym kształcie potrzebny </w:t>
            </w:r>
            <w:r w:rsidR="00CF3F1D">
              <w:rPr>
                <w:rFonts w:ascii="Verdana" w:hAnsi="Verdana"/>
                <w:sz w:val="14"/>
                <w:szCs w:val="14"/>
              </w:rPr>
              <w:t>jest</w:t>
            </w:r>
            <w:r w:rsidR="00CF3F1D" w:rsidRPr="007F07D8">
              <w:rPr>
                <w:rFonts w:ascii="Verdana" w:hAnsi="Verdana"/>
                <w:sz w:val="14"/>
                <w:szCs w:val="14"/>
              </w:rPr>
              <w:t xml:space="preserve"> </w:t>
            </w:r>
            <w:r w:rsidRPr="007F07D8">
              <w:rPr>
                <w:rFonts w:ascii="Verdana" w:hAnsi="Verdana"/>
                <w:sz w:val="14"/>
                <w:szCs w:val="14"/>
              </w:rPr>
              <w:t xml:space="preserve">mechanizm w ramach IZ zapewniający koordynację efektów OP 12, 13 i 14 z rezultatami pozostałych osi. </w:t>
            </w:r>
          </w:p>
        </w:tc>
        <w:tc>
          <w:tcPr>
            <w:tcW w:w="525"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operacyjna</w:t>
            </w:r>
          </w:p>
        </w:tc>
      </w:tr>
      <w:tr w:rsidR="007D6813" w:rsidRPr="007F07D8" w:rsidTr="00B05772">
        <w:trPr>
          <w:trHeight w:val="397"/>
        </w:trPr>
        <w:tc>
          <w:tcPr>
            <w:tcW w:w="190" w:type="pct"/>
          </w:tcPr>
          <w:p w:rsidR="007D6813" w:rsidRPr="007F07D8" w:rsidRDefault="007D6813" w:rsidP="00394425">
            <w:pPr>
              <w:numPr>
                <w:ilvl w:val="0"/>
                <w:numId w:val="3"/>
              </w:numPr>
              <w:spacing w:before="80" w:after="80"/>
              <w:rPr>
                <w:rFonts w:ascii="Verdana" w:hAnsi="Verdana"/>
                <w:sz w:val="14"/>
                <w:szCs w:val="14"/>
              </w:rPr>
            </w:pPr>
          </w:p>
        </w:tc>
        <w:tc>
          <w:tcPr>
            <w:tcW w:w="759"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6.2 Strategia EUROPA 2020</w:t>
            </w:r>
          </w:p>
        </w:tc>
        <w:tc>
          <w:tcPr>
            <w:tcW w:w="1731"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 xml:space="preserve">W kilku miejscach Programu pojawiają się odniesienia do Strategii </w:t>
            </w:r>
            <w:r w:rsidR="001F7062">
              <w:rPr>
                <w:rFonts w:ascii="Verdana" w:hAnsi="Verdana"/>
                <w:sz w:val="14"/>
                <w:szCs w:val="14"/>
              </w:rPr>
              <w:t>Europa 2020</w:t>
            </w:r>
            <w:r w:rsidRPr="007F07D8">
              <w:rPr>
                <w:rFonts w:ascii="Verdana" w:hAnsi="Verdana"/>
                <w:sz w:val="14"/>
                <w:szCs w:val="14"/>
              </w:rPr>
              <w:t xml:space="preserve">, ale bez omówienia spójności </w:t>
            </w:r>
            <w:r w:rsidR="00CF3F1D">
              <w:rPr>
                <w:rFonts w:ascii="Verdana" w:hAnsi="Verdana"/>
                <w:sz w:val="14"/>
                <w:szCs w:val="14"/>
              </w:rPr>
              <w:t>K-P RPO 2014-2020</w:t>
            </w:r>
            <w:r w:rsidR="00CF3F1D" w:rsidRPr="007F07D8">
              <w:rPr>
                <w:rFonts w:ascii="Verdana" w:hAnsi="Verdana"/>
                <w:sz w:val="14"/>
                <w:szCs w:val="14"/>
              </w:rPr>
              <w:t xml:space="preserve"> </w:t>
            </w:r>
            <w:r w:rsidR="000F1BDA">
              <w:rPr>
                <w:rFonts w:ascii="Verdana" w:hAnsi="Verdana"/>
                <w:sz w:val="14"/>
                <w:szCs w:val="14"/>
              </w:rPr>
              <w:br/>
            </w:r>
            <w:r w:rsidRPr="007F07D8">
              <w:rPr>
                <w:rFonts w:ascii="Verdana" w:hAnsi="Verdana"/>
                <w:sz w:val="14"/>
                <w:szCs w:val="14"/>
              </w:rPr>
              <w:t>z celami Strategii. Ponadto, nie ma wyodrębnionego podrozdziału, w którym przedstawiono spójność zewnętrzną, tj. z najważniejszymi dokumentami strategicznymi europejskimi oraz spójność z dokumentami krajowymi i regionalnymi (podrozdział obecny w projekcie z czerwca 2013).</w:t>
            </w:r>
          </w:p>
        </w:tc>
        <w:tc>
          <w:tcPr>
            <w:tcW w:w="1795"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 xml:space="preserve">Należy wyodrębnić w </w:t>
            </w:r>
            <w:r w:rsidR="00CF3F1D">
              <w:rPr>
                <w:rFonts w:ascii="Verdana" w:hAnsi="Verdana"/>
                <w:sz w:val="14"/>
                <w:szCs w:val="14"/>
              </w:rPr>
              <w:t>K-P RPO 2014-2020</w:t>
            </w:r>
            <w:r w:rsidR="00CF3F1D" w:rsidRPr="007F07D8">
              <w:rPr>
                <w:rFonts w:ascii="Verdana" w:hAnsi="Verdana"/>
                <w:sz w:val="14"/>
                <w:szCs w:val="14"/>
              </w:rPr>
              <w:t xml:space="preserve"> </w:t>
            </w:r>
            <w:r w:rsidRPr="007F07D8">
              <w:rPr>
                <w:rFonts w:ascii="Verdana" w:hAnsi="Verdana"/>
                <w:sz w:val="14"/>
                <w:szCs w:val="14"/>
              </w:rPr>
              <w:t xml:space="preserve">podrozdziały dotyczące spójności zewnętrznej lub przywrócić obecny w projekcie z czerwca podrozdział dotyczący spójności z dokumentami krajowymi </w:t>
            </w:r>
            <w:r w:rsidR="000F1BDA">
              <w:rPr>
                <w:rFonts w:ascii="Verdana" w:hAnsi="Verdana"/>
                <w:sz w:val="14"/>
                <w:szCs w:val="14"/>
              </w:rPr>
              <w:br/>
            </w:r>
            <w:r w:rsidRPr="007F07D8">
              <w:rPr>
                <w:rFonts w:ascii="Verdana" w:hAnsi="Verdana"/>
                <w:sz w:val="14"/>
                <w:szCs w:val="14"/>
              </w:rPr>
              <w:t xml:space="preserve">i regionalnymi. </w:t>
            </w:r>
            <w:r w:rsidR="00CF3F1D" w:rsidRPr="007F07D8">
              <w:rPr>
                <w:rFonts w:ascii="Verdana" w:hAnsi="Verdana"/>
                <w:sz w:val="14"/>
                <w:szCs w:val="14"/>
              </w:rPr>
              <w:t>Proponuje</w:t>
            </w:r>
            <w:r w:rsidR="00CF3F1D">
              <w:rPr>
                <w:rFonts w:ascii="Verdana" w:hAnsi="Verdana"/>
                <w:sz w:val="14"/>
                <w:szCs w:val="14"/>
              </w:rPr>
              <w:t xml:space="preserve"> się</w:t>
            </w:r>
            <w:r w:rsidR="00CF3F1D" w:rsidRPr="007F07D8">
              <w:rPr>
                <w:rFonts w:ascii="Verdana" w:hAnsi="Verdana"/>
                <w:sz w:val="14"/>
                <w:szCs w:val="14"/>
              </w:rPr>
              <w:t xml:space="preserve"> </w:t>
            </w:r>
            <w:r w:rsidRPr="007F07D8">
              <w:rPr>
                <w:rFonts w:ascii="Verdana" w:hAnsi="Verdana"/>
                <w:sz w:val="14"/>
                <w:szCs w:val="14"/>
              </w:rPr>
              <w:t xml:space="preserve">wyodrębnić w </w:t>
            </w:r>
            <w:r w:rsidR="00CF3F1D">
              <w:rPr>
                <w:rFonts w:ascii="Verdana" w:hAnsi="Verdana"/>
                <w:sz w:val="14"/>
                <w:szCs w:val="14"/>
              </w:rPr>
              <w:t>Programie</w:t>
            </w:r>
            <w:r w:rsidR="00CF3F1D" w:rsidRPr="007F07D8">
              <w:rPr>
                <w:rFonts w:ascii="Verdana" w:hAnsi="Verdana"/>
                <w:sz w:val="14"/>
                <w:szCs w:val="14"/>
              </w:rPr>
              <w:t xml:space="preserve"> </w:t>
            </w:r>
            <w:r w:rsidRPr="007F07D8">
              <w:rPr>
                <w:rFonts w:ascii="Verdana" w:hAnsi="Verdana"/>
                <w:sz w:val="14"/>
                <w:szCs w:val="14"/>
              </w:rPr>
              <w:t xml:space="preserve">zestawienie tabelaryczne, w którym zostanie przedstawione powiązanie OP </w:t>
            </w:r>
            <w:r w:rsidR="000F1BDA">
              <w:rPr>
                <w:rFonts w:ascii="Verdana" w:hAnsi="Verdana"/>
                <w:sz w:val="14"/>
                <w:szCs w:val="14"/>
              </w:rPr>
              <w:br/>
            </w:r>
            <w:r w:rsidRPr="007F07D8">
              <w:rPr>
                <w:rFonts w:ascii="Verdana" w:hAnsi="Verdana"/>
                <w:sz w:val="14"/>
                <w:szCs w:val="14"/>
              </w:rPr>
              <w:t xml:space="preserve">z celami i tzw. projektami flagowymi Strategii </w:t>
            </w:r>
            <w:r w:rsidR="001F7062">
              <w:rPr>
                <w:rFonts w:ascii="Verdana" w:hAnsi="Verdana"/>
                <w:sz w:val="14"/>
                <w:szCs w:val="14"/>
              </w:rPr>
              <w:t>Europa 2020</w:t>
            </w:r>
            <w:r w:rsidRPr="007F07D8">
              <w:rPr>
                <w:rFonts w:ascii="Verdana" w:hAnsi="Verdana"/>
                <w:sz w:val="14"/>
                <w:szCs w:val="14"/>
              </w:rPr>
              <w:t xml:space="preserve">. </w:t>
            </w:r>
          </w:p>
        </w:tc>
        <w:tc>
          <w:tcPr>
            <w:tcW w:w="525"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operacyjna</w:t>
            </w:r>
          </w:p>
        </w:tc>
      </w:tr>
      <w:tr w:rsidR="007D6813" w:rsidRPr="007F07D8" w:rsidTr="00B05772">
        <w:trPr>
          <w:trHeight w:val="397"/>
        </w:trPr>
        <w:tc>
          <w:tcPr>
            <w:tcW w:w="190" w:type="pct"/>
          </w:tcPr>
          <w:p w:rsidR="007D6813" w:rsidRPr="007F07D8" w:rsidRDefault="007D6813" w:rsidP="00394425">
            <w:pPr>
              <w:keepNext/>
              <w:numPr>
                <w:ilvl w:val="0"/>
                <w:numId w:val="3"/>
              </w:numPr>
              <w:spacing w:before="80" w:after="80"/>
              <w:rPr>
                <w:rFonts w:ascii="Verdana" w:hAnsi="Verdana"/>
                <w:sz w:val="14"/>
                <w:szCs w:val="14"/>
              </w:rPr>
            </w:pPr>
          </w:p>
        </w:tc>
        <w:tc>
          <w:tcPr>
            <w:tcW w:w="759" w:type="pct"/>
          </w:tcPr>
          <w:p w:rsidR="007D6813" w:rsidRPr="007F07D8" w:rsidRDefault="007D6813" w:rsidP="00394425">
            <w:pPr>
              <w:keepNext/>
              <w:spacing w:before="80" w:after="80"/>
              <w:rPr>
                <w:rFonts w:ascii="Verdana" w:hAnsi="Verdana"/>
                <w:sz w:val="14"/>
                <w:szCs w:val="14"/>
              </w:rPr>
            </w:pPr>
            <w:r w:rsidRPr="007F07D8">
              <w:rPr>
                <w:rFonts w:ascii="Verdana" w:hAnsi="Verdana"/>
                <w:sz w:val="14"/>
                <w:szCs w:val="14"/>
              </w:rPr>
              <w:t>6.5 Strategia Rozwoju Kraju 2020</w:t>
            </w:r>
          </w:p>
        </w:tc>
        <w:tc>
          <w:tcPr>
            <w:tcW w:w="1731" w:type="pct"/>
          </w:tcPr>
          <w:p w:rsidR="007D6813" w:rsidRPr="007F07D8" w:rsidRDefault="007D6813" w:rsidP="00394425">
            <w:pPr>
              <w:keepNext/>
              <w:spacing w:before="80" w:after="80"/>
              <w:rPr>
                <w:rFonts w:ascii="Verdana" w:hAnsi="Verdana"/>
                <w:sz w:val="14"/>
                <w:szCs w:val="14"/>
              </w:rPr>
            </w:pPr>
            <w:r w:rsidRPr="007F07D8">
              <w:rPr>
                <w:rFonts w:ascii="Verdana" w:hAnsi="Verdana"/>
                <w:sz w:val="14"/>
                <w:szCs w:val="14"/>
              </w:rPr>
              <w:t xml:space="preserve">Kategoria wydatków rozwojowych, postulowana i definiowana szczegółowo w SRK, powinna zostać wykorzystana w </w:t>
            </w:r>
            <w:r w:rsidR="00490CC1">
              <w:rPr>
                <w:rFonts w:ascii="Verdana" w:hAnsi="Verdana"/>
                <w:sz w:val="14"/>
                <w:szCs w:val="14"/>
              </w:rPr>
              <w:t>Programie</w:t>
            </w:r>
            <w:r w:rsidRPr="007F07D8">
              <w:rPr>
                <w:rFonts w:ascii="Verdana" w:hAnsi="Verdana"/>
                <w:sz w:val="14"/>
                <w:szCs w:val="14"/>
              </w:rPr>
              <w:t xml:space="preserve">, co będzie automatycznie powodowało większą koncentrację na działaniach budujących trwały potencjał rozwojowy regionu </w:t>
            </w:r>
            <w:r w:rsidR="000F1BDA">
              <w:rPr>
                <w:rFonts w:ascii="Verdana" w:hAnsi="Verdana"/>
                <w:sz w:val="14"/>
                <w:szCs w:val="14"/>
              </w:rPr>
              <w:br/>
            </w:r>
            <w:r w:rsidRPr="007F07D8">
              <w:rPr>
                <w:rFonts w:ascii="Verdana" w:hAnsi="Verdana"/>
                <w:sz w:val="14"/>
                <w:szCs w:val="14"/>
              </w:rPr>
              <w:t>i umożliwi budowanie spójności pomiędzy celami/priorytetami Programu a jego strukturą finansowania.</w:t>
            </w:r>
          </w:p>
        </w:tc>
        <w:tc>
          <w:tcPr>
            <w:tcW w:w="1795" w:type="pct"/>
          </w:tcPr>
          <w:p w:rsidR="007D6813" w:rsidRPr="007F07D8" w:rsidRDefault="00CF3F1D" w:rsidP="00394425">
            <w:pPr>
              <w:keepNext/>
              <w:spacing w:before="80" w:after="80"/>
              <w:rPr>
                <w:rFonts w:ascii="Verdana" w:hAnsi="Verdana"/>
                <w:sz w:val="14"/>
                <w:szCs w:val="14"/>
              </w:rPr>
            </w:pPr>
            <w:r>
              <w:rPr>
                <w:rFonts w:ascii="Verdana" w:hAnsi="Verdana"/>
                <w:sz w:val="14"/>
                <w:szCs w:val="14"/>
              </w:rPr>
              <w:t>Zdefiniowanie i o</w:t>
            </w:r>
            <w:r w:rsidR="007D6813" w:rsidRPr="007F07D8">
              <w:rPr>
                <w:rFonts w:ascii="Verdana" w:hAnsi="Verdana"/>
                <w:sz w:val="14"/>
                <w:szCs w:val="14"/>
              </w:rPr>
              <w:t xml:space="preserve">dwołanie do kategorii wydatków rozwojowych </w:t>
            </w:r>
            <w:r>
              <w:rPr>
                <w:rFonts w:ascii="Verdana" w:hAnsi="Verdana"/>
                <w:sz w:val="14"/>
                <w:szCs w:val="14"/>
              </w:rPr>
              <w:t>powinno</w:t>
            </w:r>
            <w:r w:rsidRPr="007F07D8">
              <w:rPr>
                <w:rFonts w:ascii="Verdana" w:hAnsi="Verdana"/>
                <w:sz w:val="14"/>
                <w:szCs w:val="14"/>
              </w:rPr>
              <w:t xml:space="preserve"> </w:t>
            </w:r>
            <w:r w:rsidR="007D6813" w:rsidRPr="007F07D8">
              <w:rPr>
                <w:rFonts w:ascii="Verdana" w:hAnsi="Verdana"/>
                <w:sz w:val="14"/>
                <w:szCs w:val="14"/>
              </w:rPr>
              <w:t xml:space="preserve">znaleźć się w podrozdziale 1.1.2. </w:t>
            </w:r>
          </w:p>
        </w:tc>
        <w:tc>
          <w:tcPr>
            <w:tcW w:w="525" w:type="pct"/>
          </w:tcPr>
          <w:p w:rsidR="007D6813" w:rsidRPr="007F07D8" w:rsidRDefault="007D6813" w:rsidP="00394425">
            <w:pPr>
              <w:keepNext/>
              <w:spacing w:before="80" w:after="80"/>
              <w:rPr>
                <w:rFonts w:ascii="Verdana" w:hAnsi="Verdana"/>
                <w:sz w:val="14"/>
                <w:szCs w:val="14"/>
              </w:rPr>
            </w:pPr>
            <w:r w:rsidRPr="007F07D8">
              <w:rPr>
                <w:rFonts w:ascii="Verdana" w:hAnsi="Verdana"/>
                <w:sz w:val="14"/>
                <w:szCs w:val="14"/>
              </w:rPr>
              <w:t>operacyjna</w:t>
            </w:r>
          </w:p>
        </w:tc>
      </w:tr>
      <w:tr w:rsidR="007D6813" w:rsidRPr="007F07D8" w:rsidTr="00B05772">
        <w:trPr>
          <w:trHeight w:val="397"/>
        </w:trPr>
        <w:tc>
          <w:tcPr>
            <w:tcW w:w="190" w:type="pct"/>
          </w:tcPr>
          <w:p w:rsidR="007D6813" w:rsidRPr="007F07D8" w:rsidRDefault="007D6813" w:rsidP="00394425">
            <w:pPr>
              <w:numPr>
                <w:ilvl w:val="0"/>
                <w:numId w:val="15"/>
              </w:numPr>
              <w:spacing w:before="80" w:after="80"/>
              <w:rPr>
                <w:rFonts w:ascii="Verdana" w:hAnsi="Verdana"/>
                <w:sz w:val="14"/>
                <w:szCs w:val="14"/>
              </w:rPr>
            </w:pPr>
          </w:p>
        </w:tc>
        <w:tc>
          <w:tcPr>
            <w:tcW w:w="759"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7.1 Stopień i zakres uwzględnienia zasad horyzontalnych w procesie programowania</w:t>
            </w:r>
          </w:p>
        </w:tc>
        <w:tc>
          <w:tcPr>
            <w:tcW w:w="1731" w:type="pct"/>
          </w:tcPr>
          <w:p w:rsidR="007D6813" w:rsidRPr="007F07D8" w:rsidRDefault="007D6813" w:rsidP="00394425">
            <w:pPr>
              <w:autoSpaceDE w:val="0"/>
              <w:autoSpaceDN w:val="0"/>
              <w:adjustRightInd w:val="0"/>
              <w:spacing w:before="80" w:after="80"/>
              <w:rPr>
                <w:rFonts w:ascii="Verdana" w:hAnsi="Verdana"/>
                <w:sz w:val="14"/>
                <w:szCs w:val="14"/>
              </w:rPr>
            </w:pPr>
            <w:r w:rsidRPr="007F07D8">
              <w:rPr>
                <w:rFonts w:ascii="Verdana" w:hAnsi="Verdana"/>
                <w:sz w:val="14"/>
                <w:szCs w:val="14"/>
              </w:rPr>
              <w:t>Sposób uwzględnienia celów zasad horyzontalnych jest niewystarczający.</w:t>
            </w:r>
            <w:r w:rsidRPr="007F07D8">
              <w:rPr>
                <w:rFonts w:ascii="Verdana" w:hAnsi="Verdana" w:cs="Tahoma"/>
                <w:sz w:val="14"/>
                <w:szCs w:val="14"/>
              </w:rPr>
              <w:t xml:space="preserve"> Nie wskazano konkretnych grup docelowych, objętych interwencją horyzontalną, nie wskazano obszarów realizacji celów horyzontalnych (PI, typy interwencji) oraz konkretnych mechanizmów selekcji i monitoringu interwencji wraz z procedurami kontroli. Nie wskazano sposobu, w jaki wyniki monitorowania i ewaluacji zostaną wykorzystane.</w:t>
            </w:r>
          </w:p>
        </w:tc>
        <w:tc>
          <w:tcPr>
            <w:tcW w:w="1795"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 xml:space="preserve">Rekomenduje się uzupełnienie zapisów rozdziału „Zasady horyzontalne” o enumerację PI oraz typów interwencji odnoszących się do poszczególnych zasad horyzontalnych, wskazanie grup docelowych oraz określenie sposobów monitorowania, ewaluacji oraz metod uwzględniania wyników monitorowania i ewaluacji w dalszym wdrażaniu Programu. </w:t>
            </w:r>
          </w:p>
        </w:tc>
        <w:tc>
          <w:tcPr>
            <w:tcW w:w="525" w:type="pct"/>
            <w:hideMark/>
          </w:tcPr>
          <w:p w:rsidR="007D6813" w:rsidRPr="007F07D8" w:rsidRDefault="007D6813" w:rsidP="00394425">
            <w:pPr>
              <w:spacing w:before="80" w:after="80"/>
              <w:rPr>
                <w:rFonts w:ascii="Verdana" w:hAnsi="Verdana"/>
                <w:sz w:val="14"/>
                <w:szCs w:val="14"/>
              </w:rPr>
            </w:pPr>
            <w:r w:rsidRPr="007F07D8">
              <w:rPr>
                <w:rFonts w:ascii="Verdana" w:hAnsi="Verdana"/>
                <w:sz w:val="14"/>
                <w:szCs w:val="14"/>
              </w:rPr>
              <w:t>horyzontalna</w:t>
            </w:r>
          </w:p>
        </w:tc>
      </w:tr>
      <w:tr w:rsidR="007D6813" w:rsidRPr="007F07D8" w:rsidTr="00B05772">
        <w:trPr>
          <w:trHeight w:val="397"/>
        </w:trPr>
        <w:tc>
          <w:tcPr>
            <w:tcW w:w="190" w:type="pct"/>
          </w:tcPr>
          <w:p w:rsidR="007D6813" w:rsidRPr="007F07D8" w:rsidRDefault="007D6813" w:rsidP="00394425">
            <w:pPr>
              <w:numPr>
                <w:ilvl w:val="0"/>
                <w:numId w:val="3"/>
              </w:numPr>
              <w:spacing w:before="80" w:after="80"/>
              <w:rPr>
                <w:rFonts w:ascii="Verdana" w:hAnsi="Verdana"/>
                <w:sz w:val="14"/>
                <w:szCs w:val="14"/>
              </w:rPr>
            </w:pPr>
          </w:p>
        </w:tc>
        <w:tc>
          <w:tcPr>
            <w:tcW w:w="759"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 xml:space="preserve">8.1 Ocena adekwatności potencjału ludzkiego </w:t>
            </w:r>
            <w:r w:rsidR="000F1BDA">
              <w:rPr>
                <w:rFonts w:ascii="Verdana" w:hAnsi="Verdana"/>
                <w:sz w:val="14"/>
                <w:szCs w:val="14"/>
              </w:rPr>
              <w:br/>
            </w:r>
            <w:r w:rsidRPr="007F07D8">
              <w:rPr>
                <w:rFonts w:ascii="Verdana" w:hAnsi="Verdana"/>
                <w:sz w:val="14"/>
                <w:szCs w:val="14"/>
              </w:rPr>
              <w:t>i zdolności administracyjnych</w:t>
            </w:r>
          </w:p>
        </w:tc>
        <w:tc>
          <w:tcPr>
            <w:tcW w:w="1731" w:type="pct"/>
          </w:tcPr>
          <w:p w:rsidR="007D6813" w:rsidRPr="007F07D8" w:rsidRDefault="007D6813" w:rsidP="00394425">
            <w:pPr>
              <w:widowControl w:val="0"/>
              <w:adjustRightInd w:val="0"/>
              <w:spacing w:before="80" w:after="80"/>
              <w:textAlignment w:val="baseline"/>
              <w:rPr>
                <w:rFonts w:ascii="Verdana" w:eastAsia="Times New Roman" w:hAnsi="Verdana" w:cs="Times New Roman"/>
                <w:sz w:val="14"/>
                <w:szCs w:val="14"/>
              </w:rPr>
            </w:pPr>
            <w:r w:rsidRPr="007F07D8">
              <w:rPr>
                <w:rFonts w:ascii="Verdana" w:eastAsia="Times New Roman" w:hAnsi="Verdana" w:cs="Times New Roman"/>
                <w:sz w:val="14"/>
                <w:szCs w:val="14"/>
              </w:rPr>
              <w:t>W IZ RPO</w:t>
            </w:r>
            <w:r w:rsidR="00CF3F1D">
              <w:rPr>
                <w:rFonts w:ascii="Verdana" w:eastAsia="Times New Roman" w:hAnsi="Verdana" w:cs="Times New Roman"/>
                <w:sz w:val="14"/>
                <w:szCs w:val="14"/>
              </w:rPr>
              <w:t xml:space="preserve"> WK-P 2007-2013</w:t>
            </w:r>
            <w:r w:rsidRPr="007F07D8">
              <w:rPr>
                <w:rFonts w:ascii="Verdana" w:eastAsia="Times New Roman" w:hAnsi="Verdana" w:cs="Times New Roman"/>
                <w:sz w:val="14"/>
                <w:szCs w:val="14"/>
              </w:rPr>
              <w:t xml:space="preserve"> i IP POKL występuje niewystarczające zatrudnienie przy obecnej i zakładanej ilości zadań. Już teraz komórki UMWKP cierpią na brak pracowników. W przypadku IZ RPO </w:t>
            </w:r>
            <w:r w:rsidR="00CF3F1D">
              <w:rPr>
                <w:rFonts w:ascii="Verdana" w:eastAsia="Times New Roman" w:hAnsi="Verdana" w:cs="Times New Roman"/>
                <w:sz w:val="14"/>
                <w:szCs w:val="14"/>
              </w:rPr>
              <w:t>WK-P 2007-2013</w:t>
            </w:r>
            <w:r w:rsidR="00CF3F1D" w:rsidRPr="007F07D8">
              <w:rPr>
                <w:rFonts w:ascii="Verdana" w:eastAsia="Times New Roman" w:hAnsi="Verdana" w:cs="Times New Roman"/>
                <w:sz w:val="14"/>
                <w:szCs w:val="14"/>
              </w:rPr>
              <w:t xml:space="preserve"> </w:t>
            </w:r>
            <w:r w:rsidRPr="007F07D8">
              <w:rPr>
                <w:rFonts w:ascii="Verdana" w:eastAsia="Times New Roman" w:hAnsi="Verdana" w:cs="Times New Roman"/>
                <w:sz w:val="14"/>
                <w:szCs w:val="14"/>
              </w:rPr>
              <w:t>obecnie brakuje 33 etatów (co stanowi aż 16% całej liczby etatów), a w IP PO KL jest to 6 etatów (5%).</w:t>
            </w:r>
          </w:p>
        </w:tc>
        <w:tc>
          <w:tcPr>
            <w:tcW w:w="1795" w:type="pct"/>
          </w:tcPr>
          <w:p w:rsidR="007D6813" w:rsidRPr="007F07D8" w:rsidRDefault="007D6813" w:rsidP="00394425">
            <w:pPr>
              <w:widowControl w:val="0"/>
              <w:adjustRightInd w:val="0"/>
              <w:spacing w:before="80" w:after="80"/>
              <w:textAlignment w:val="baseline"/>
              <w:rPr>
                <w:rFonts w:ascii="Verdana" w:eastAsia="Times New Roman" w:hAnsi="Verdana" w:cs="Times New Roman"/>
                <w:sz w:val="14"/>
                <w:szCs w:val="14"/>
              </w:rPr>
            </w:pPr>
            <w:r w:rsidRPr="007F07D8">
              <w:rPr>
                <w:rFonts w:ascii="Verdana" w:eastAsia="Times New Roman" w:hAnsi="Verdana" w:cs="Times New Roman"/>
                <w:sz w:val="14"/>
                <w:szCs w:val="14"/>
              </w:rPr>
              <w:t xml:space="preserve">Należy zwiększyć zatrudnienie w IZ </w:t>
            </w:r>
            <w:r w:rsidR="00CF3F1D" w:rsidRPr="007F07D8">
              <w:rPr>
                <w:rFonts w:ascii="Verdana" w:eastAsia="Times New Roman" w:hAnsi="Verdana" w:cs="Times New Roman"/>
                <w:sz w:val="14"/>
                <w:szCs w:val="14"/>
              </w:rPr>
              <w:t>RPO</w:t>
            </w:r>
            <w:r w:rsidR="00CF3F1D">
              <w:rPr>
                <w:rFonts w:ascii="Verdana" w:eastAsia="Times New Roman" w:hAnsi="Verdana" w:cs="Times New Roman"/>
                <w:sz w:val="14"/>
                <w:szCs w:val="14"/>
              </w:rPr>
              <w:t xml:space="preserve"> WK-P 2007-2013</w:t>
            </w:r>
            <w:r w:rsidRPr="007F07D8">
              <w:rPr>
                <w:rFonts w:ascii="Verdana" w:eastAsia="Times New Roman" w:hAnsi="Verdana" w:cs="Times New Roman"/>
                <w:sz w:val="14"/>
                <w:szCs w:val="14"/>
              </w:rPr>
              <w:t xml:space="preserve">. </w:t>
            </w:r>
            <w:r w:rsidR="000F1BDA">
              <w:rPr>
                <w:rFonts w:ascii="Verdana" w:eastAsia="Times New Roman" w:hAnsi="Verdana" w:cs="Times New Roman"/>
                <w:sz w:val="14"/>
                <w:szCs w:val="14"/>
              </w:rPr>
              <w:br/>
            </w:r>
            <w:r w:rsidRPr="007F07D8">
              <w:rPr>
                <w:rFonts w:ascii="Verdana" w:eastAsia="Times New Roman" w:hAnsi="Verdana" w:cs="Times New Roman"/>
                <w:sz w:val="14"/>
                <w:szCs w:val="14"/>
              </w:rPr>
              <w:t xml:space="preserve">W kontekście nowej perspektywy jest to szczególnie zasadne ze względu na to, iż równolegle z rozpoczęciem wdrażania </w:t>
            </w:r>
            <w:r w:rsidR="00CF3F1D">
              <w:rPr>
                <w:rFonts w:ascii="Verdana" w:hAnsi="Verdana" w:cs="Tahoma"/>
                <w:sz w:val="14"/>
                <w:szCs w:val="14"/>
              </w:rPr>
              <w:t>K-</w:t>
            </w:r>
            <w:r w:rsidR="00CF3F1D" w:rsidRPr="007F07D8">
              <w:rPr>
                <w:rFonts w:ascii="Verdana" w:hAnsi="Verdana" w:cs="Tahoma"/>
                <w:sz w:val="14"/>
                <w:szCs w:val="14"/>
              </w:rPr>
              <w:t>P RPO 2014-2020</w:t>
            </w:r>
            <w:r w:rsidR="00CF3F1D">
              <w:rPr>
                <w:rFonts w:ascii="Verdana" w:hAnsi="Verdana" w:cs="Tahoma"/>
                <w:sz w:val="14"/>
                <w:szCs w:val="14"/>
              </w:rPr>
              <w:t xml:space="preserve"> </w:t>
            </w:r>
            <w:r w:rsidRPr="007F07D8">
              <w:rPr>
                <w:rFonts w:ascii="Verdana" w:eastAsia="Times New Roman" w:hAnsi="Verdana" w:cs="Times New Roman"/>
                <w:sz w:val="14"/>
                <w:szCs w:val="14"/>
              </w:rPr>
              <w:t>prowadzony będzie proces zamykania perspektywy 2007-2013.</w:t>
            </w:r>
          </w:p>
        </w:tc>
        <w:tc>
          <w:tcPr>
            <w:tcW w:w="525"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operacyjna</w:t>
            </w:r>
          </w:p>
        </w:tc>
      </w:tr>
      <w:tr w:rsidR="007D6813" w:rsidRPr="007F07D8" w:rsidTr="00B05772">
        <w:trPr>
          <w:trHeight w:val="397"/>
        </w:trPr>
        <w:tc>
          <w:tcPr>
            <w:tcW w:w="190" w:type="pct"/>
          </w:tcPr>
          <w:p w:rsidR="007D6813" w:rsidRPr="007F07D8" w:rsidRDefault="007D6813" w:rsidP="00394425">
            <w:pPr>
              <w:numPr>
                <w:ilvl w:val="0"/>
                <w:numId w:val="3"/>
              </w:numPr>
              <w:spacing w:before="80" w:after="80"/>
              <w:rPr>
                <w:rFonts w:ascii="Verdana" w:hAnsi="Verdana"/>
                <w:sz w:val="14"/>
                <w:szCs w:val="14"/>
              </w:rPr>
            </w:pPr>
          </w:p>
        </w:tc>
        <w:tc>
          <w:tcPr>
            <w:tcW w:w="759"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 xml:space="preserve">9.1 Ocena trafności wskaźników produktu </w:t>
            </w:r>
            <w:r w:rsidR="000F1BDA">
              <w:rPr>
                <w:rFonts w:ascii="Verdana" w:hAnsi="Verdana"/>
                <w:sz w:val="14"/>
                <w:szCs w:val="14"/>
              </w:rPr>
              <w:br/>
            </w:r>
            <w:r w:rsidRPr="007F07D8">
              <w:rPr>
                <w:rFonts w:ascii="Verdana" w:hAnsi="Verdana"/>
                <w:sz w:val="14"/>
                <w:szCs w:val="14"/>
              </w:rPr>
              <w:t>i rezultatu strategicznego</w:t>
            </w:r>
          </w:p>
        </w:tc>
        <w:tc>
          <w:tcPr>
            <w:tcW w:w="1731" w:type="pct"/>
          </w:tcPr>
          <w:p w:rsidR="007D6813" w:rsidRPr="007F07D8" w:rsidRDefault="007D6813" w:rsidP="00394425">
            <w:pPr>
              <w:spacing w:before="80" w:after="80"/>
              <w:rPr>
                <w:rFonts w:ascii="Verdana" w:hAnsi="Verdana"/>
                <w:sz w:val="14"/>
                <w:szCs w:val="14"/>
              </w:rPr>
            </w:pPr>
            <w:r w:rsidRPr="007F07D8">
              <w:rPr>
                <w:rFonts w:ascii="Verdana" w:hAnsi="Verdana" w:cs="Tahoma"/>
                <w:sz w:val="14"/>
                <w:szCs w:val="14"/>
              </w:rPr>
              <w:t>System wskaźników zawarty w K</w:t>
            </w:r>
            <w:r w:rsidR="00CF3F1D">
              <w:rPr>
                <w:rFonts w:ascii="Verdana" w:hAnsi="Verdana" w:cs="Tahoma"/>
                <w:sz w:val="14"/>
                <w:szCs w:val="14"/>
              </w:rPr>
              <w:t>-</w:t>
            </w:r>
            <w:r w:rsidRPr="007F07D8">
              <w:rPr>
                <w:rFonts w:ascii="Verdana" w:hAnsi="Verdana" w:cs="Tahoma"/>
                <w:sz w:val="14"/>
                <w:szCs w:val="14"/>
              </w:rPr>
              <w:t>P RPO 2014-2020, oparty na wskaźnikach zaczerpniętych z WLWK, należy uznać za niekompletny. Znajdują się w nim wskaźniki produktu oraz wskaźniki rezultatu strategicznego, lecz nie wskazano wartości docelowych i bazowych (dla wskaźników strategicznych), a także brak w nim źródeł pozyskiwania danych. Braki dotyczą również określenia celów pośrednich (2018), celów końcowych (2023), jak i KEW.</w:t>
            </w:r>
          </w:p>
        </w:tc>
        <w:tc>
          <w:tcPr>
            <w:tcW w:w="1795" w:type="pct"/>
          </w:tcPr>
          <w:p w:rsidR="007D6813" w:rsidRPr="007F07D8" w:rsidRDefault="007D6813" w:rsidP="00394425">
            <w:pPr>
              <w:spacing w:before="80" w:after="80"/>
              <w:rPr>
                <w:rFonts w:ascii="Verdana" w:hAnsi="Verdana" w:cs="Tahoma"/>
                <w:sz w:val="14"/>
                <w:szCs w:val="14"/>
              </w:rPr>
            </w:pPr>
            <w:r w:rsidRPr="007F07D8">
              <w:rPr>
                <w:rFonts w:ascii="Verdana" w:hAnsi="Verdana" w:cs="Tahoma"/>
                <w:sz w:val="14"/>
                <w:szCs w:val="14"/>
              </w:rPr>
              <w:t xml:space="preserve">Zaleca się uzupełnienie </w:t>
            </w:r>
            <w:r w:rsidR="00CF3F1D">
              <w:rPr>
                <w:rFonts w:ascii="Verdana" w:hAnsi="Verdana" w:cs="Tahoma"/>
                <w:sz w:val="14"/>
                <w:szCs w:val="14"/>
              </w:rPr>
              <w:t>K-</w:t>
            </w:r>
            <w:r w:rsidR="00CF3F1D" w:rsidRPr="007F07D8">
              <w:rPr>
                <w:rFonts w:ascii="Verdana" w:hAnsi="Verdana" w:cs="Tahoma"/>
                <w:sz w:val="14"/>
                <w:szCs w:val="14"/>
              </w:rPr>
              <w:t>P RPO 2014-2020</w:t>
            </w:r>
            <w:r w:rsidR="00CF3F1D">
              <w:rPr>
                <w:rFonts w:ascii="Verdana" w:hAnsi="Verdana" w:cs="Tahoma"/>
                <w:sz w:val="14"/>
                <w:szCs w:val="14"/>
              </w:rPr>
              <w:t xml:space="preserve"> </w:t>
            </w:r>
            <w:r w:rsidRPr="007F07D8">
              <w:rPr>
                <w:rFonts w:ascii="Verdana" w:hAnsi="Verdana" w:cs="Tahoma"/>
                <w:sz w:val="14"/>
                <w:szCs w:val="14"/>
              </w:rPr>
              <w:t>w zakresie wartości docelowych i bazowych (dla wskaźników strategicznych), a także brak w nim źródeł pozyskiwania danych.</w:t>
            </w:r>
          </w:p>
        </w:tc>
        <w:tc>
          <w:tcPr>
            <w:tcW w:w="525"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kluczowa</w:t>
            </w:r>
          </w:p>
        </w:tc>
      </w:tr>
      <w:tr w:rsidR="007D6813" w:rsidRPr="007F07D8" w:rsidTr="00B05772">
        <w:trPr>
          <w:trHeight w:val="397"/>
        </w:trPr>
        <w:tc>
          <w:tcPr>
            <w:tcW w:w="190" w:type="pct"/>
          </w:tcPr>
          <w:p w:rsidR="007D6813" w:rsidRPr="007F07D8" w:rsidRDefault="007D6813" w:rsidP="00394425">
            <w:pPr>
              <w:numPr>
                <w:ilvl w:val="0"/>
                <w:numId w:val="3"/>
              </w:numPr>
              <w:spacing w:before="80" w:after="80"/>
              <w:rPr>
                <w:rFonts w:ascii="Verdana" w:hAnsi="Verdana"/>
                <w:sz w:val="14"/>
                <w:szCs w:val="14"/>
              </w:rPr>
            </w:pPr>
          </w:p>
        </w:tc>
        <w:tc>
          <w:tcPr>
            <w:tcW w:w="759"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9.3 Ocena sposobów umożliwiających terminowe dostarczanie odpowiedniego zakresu danych</w:t>
            </w:r>
          </w:p>
        </w:tc>
        <w:tc>
          <w:tcPr>
            <w:tcW w:w="1731" w:type="pct"/>
          </w:tcPr>
          <w:p w:rsidR="007D6813" w:rsidRPr="007F07D8" w:rsidRDefault="007D6813" w:rsidP="00394425">
            <w:pPr>
              <w:spacing w:before="80" w:after="80"/>
              <w:rPr>
                <w:rFonts w:ascii="Verdana" w:hAnsi="Verdana"/>
                <w:sz w:val="14"/>
                <w:szCs w:val="14"/>
              </w:rPr>
            </w:pPr>
            <w:r w:rsidRPr="007F07D8">
              <w:rPr>
                <w:rFonts w:ascii="Verdana" w:hAnsi="Verdana" w:cs="Tahoma"/>
                <w:sz w:val="14"/>
                <w:szCs w:val="14"/>
              </w:rPr>
              <w:t xml:space="preserve">W obecnym projekcie </w:t>
            </w:r>
            <w:r w:rsidR="00CF3F1D">
              <w:rPr>
                <w:rFonts w:ascii="Verdana" w:hAnsi="Verdana" w:cs="Tahoma"/>
                <w:sz w:val="14"/>
                <w:szCs w:val="14"/>
              </w:rPr>
              <w:t>K-</w:t>
            </w:r>
            <w:r w:rsidR="00CF3F1D" w:rsidRPr="007F07D8">
              <w:rPr>
                <w:rFonts w:ascii="Verdana" w:hAnsi="Verdana" w:cs="Tahoma"/>
                <w:sz w:val="14"/>
                <w:szCs w:val="14"/>
              </w:rPr>
              <w:t>P RPO 2014-2020</w:t>
            </w:r>
            <w:r w:rsidR="00CF3F1D">
              <w:rPr>
                <w:rFonts w:ascii="Verdana" w:hAnsi="Verdana" w:cs="Tahoma"/>
                <w:sz w:val="14"/>
                <w:szCs w:val="14"/>
              </w:rPr>
              <w:t xml:space="preserve"> </w:t>
            </w:r>
            <w:r w:rsidRPr="007F07D8">
              <w:rPr>
                <w:rFonts w:ascii="Verdana" w:hAnsi="Verdana" w:cs="Tahoma"/>
                <w:sz w:val="14"/>
                <w:szCs w:val="14"/>
              </w:rPr>
              <w:t xml:space="preserve">proces monitorowania </w:t>
            </w:r>
            <w:r w:rsidR="000F1BDA">
              <w:rPr>
                <w:rFonts w:ascii="Verdana" w:hAnsi="Verdana" w:cs="Tahoma"/>
                <w:sz w:val="14"/>
                <w:szCs w:val="14"/>
              </w:rPr>
              <w:br/>
            </w:r>
            <w:r w:rsidRPr="007F07D8">
              <w:rPr>
                <w:rFonts w:ascii="Verdana" w:hAnsi="Verdana" w:cs="Tahoma"/>
                <w:sz w:val="14"/>
                <w:szCs w:val="14"/>
              </w:rPr>
              <w:t>i sprawozdawczości, a także ewaluacji jest opisany w sposób niewystarczający</w:t>
            </w:r>
            <w:r w:rsidR="00024526">
              <w:rPr>
                <w:rFonts w:ascii="Verdana" w:hAnsi="Verdana" w:cs="Tahoma"/>
                <w:sz w:val="14"/>
                <w:szCs w:val="14"/>
              </w:rPr>
              <w:t>.</w:t>
            </w:r>
          </w:p>
        </w:tc>
        <w:tc>
          <w:tcPr>
            <w:tcW w:w="1795" w:type="pct"/>
          </w:tcPr>
          <w:p w:rsidR="007D6813" w:rsidRPr="007F07D8" w:rsidRDefault="007D6813" w:rsidP="00394425">
            <w:pPr>
              <w:spacing w:before="80" w:after="80"/>
              <w:rPr>
                <w:rFonts w:ascii="Verdana" w:hAnsi="Verdana" w:cs="Tahoma"/>
                <w:sz w:val="14"/>
                <w:szCs w:val="14"/>
              </w:rPr>
            </w:pPr>
            <w:r w:rsidRPr="007F07D8">
              <w:rPr>
                <w:rFonts w:ascii="Verdana" w:hAnsi="Verdana" w:cs="Tahoma"/>
                <w:sz w:val="14"/>
                <w:szCs w:val="14"/>
              </w:rPr>
              <w:t xml:space="preserve">W odniesieniu do </w:t>
            </w:r>
            <w:r w:rsidRPr="007F07D8">
              <w:rPr>
                <w:rFonts w:ascii="Verdana" w:hAnsi="Verdana" w:cs="Tahoma"/>
                <w:i/>
                <w:sz w:val="14"/>
                <w:szCs w:val="14"/>
              </w:rPr>
              <w:t>Szablonu</w:t>
            </w:r>
            <w:r w:rsidRPr="007F07D8">
              <w:rPr>
                <w:rFonts w:ascii="Verdana" w:hAnsi="Verdana" w:cs="Tahoma"/>
                <w:sz w:val="14"/>
                <w:szCs w:val="14"/>
              </w:rPr>
              <w:t xml:space="preserve">…, uzupełnień wymagają elementy systemu monitorowania i sprawozdawczości (7.1.1) oraz systemu ewaluacji (7.1.2). Szczegółowe propozycje uzupełnień znajdują się </w:t>
            </w:r>
            <w:r w:rsidR="000F1BDA">
              <w:rPr>
                <w:rFonts w:ascii="Verdana" w:hAnsi="Verdana" w:cs="Tahoma"/>
                <w:sz w:val="14"/>
                <w:szCs w:val="14"/>
              </w:rPr>
              <w:br/>
            </w:r>
            <w:r w:rsidRPr="007F07D8">
              <w:rPr>
                <w:rFonts w:ascii="Verdana" w:hAnsi="Verdana" w:cs="Tahoma"/>
                <w:sz w:val="14"/>
                <w:szCs w:val="14"/>
              </w:rPr>
              <w:t>w rozdziale dot</w:t>
            </w:r>
            <w:r w:rsidR="00AA2DC9">
              <w:rPr>
                <w:rFonts w:ascii="Verdana" w:hAnsi="Verdana" w:cs="Tahoma"/>
                <w:sz w:val="14"/>
                <w:szCs w:val="14"/>
              </w:rPr>
              <w:t>yczącym</w:t>
            </w:r>
            <w:r w:rsidRPr="007F07D8">
              <w:rPr>
                <w:rFonts w:ascii="Verdana" w:hAnsi="Verdana" w:cs="Tahoma"/>
                <w:sz w:val="14"/>
                <w:szCs w:val="14"/>
              </w:rPr>
              <w:t xml:space="preserve"> monitoringu.</w:t>
            </w:r>
          </w:p>
        </w:tc>
        <w:tc>
          <w:tcPr>
            <w:tcW w:w="525" w:type="pct"/>
          </w:tcPr>
          <w:p w:rsidR="007D6813" w:rsidRPr="007F07D8" w:rsidRDefault="007D6813" w:rsidP="00394425">
            <w:pPr>
              <w:spacing w:before="80" w:after="80"/>
              <w:rPr>
                <w:rFonts w:ascii="Verdana" w:hAnsi="Verdana"/>
                <w:sz w:val="14"/>
                <w:szCs w:val="14"/>
              </w:rPr>
            </w:pPr>
            <w:r w:rsidRPr="007F07D8">
              <w:rPr>
                <w:rFonts w:ascii="Verdana" w:hAnsi="Verdana"/>
                <w:sz w:val="14"/>
                <w:szCs w:val="14"/>
              </w:rPr>
              <w:t>operacyjna</w:t>
            </w:r>
          </w:p>
        </w:tc>
      </w:tr>
    </w:tbl>
    <w:p w:rsidR="0008390F" w:rsidRPr="007F07D8" w:rsidRDefault="0008390F" w:rsidP="0008390F">
      <w:pPr>
        <w:spacing w:before="120" w:after="120" w:line="288" w:lineRule="auto"/>
        <w:rPr>
          <w:rFonts w:ascii="Verdana" w:hAnsi="Verdana"/>
          <w:sz w:val="18"/>
          <w:szCs w:val="18"/>
        </w:rPr>
      </w:pPr>
    </w:p>
    <w:p w:rsidR="0041228A" w:rsidRPr="007F07D8" w:rsidRDefault="0041228A">
      <w:pPr>
        <w:rPr>
          <w:rFonts w:ascii="Verdana" w:hAnsi="Verdana"/>
          <w:color w:val="E36C0A" w:themeColor="accent6" w:themeShade="BF"/>
          <w:sz w:val="24"/>
          <w:szCs w:val="18"/>
        </w:rPr>
        <w:sectPr w:rsidR="0041228A" w:rsidRPr="007F07D8" w:rsidSect="0036237A">
          <w:pgSz w:w="16838" w:h="11906" w:orient="landscape"/>
          <w:pgMar w:top="1418" w:right="1418" w:bottom="1418" w:left="1418" w:header="709" w:footer="709" w:gutter="0"/>
          <w:cols w:space="708"/>
          <w:docGrid w:linePitch="360"/>
        </w:sectPr>
      </w:pPr>
    </w:p>
    <w:p w:rsidR="008A5326" w:rsidRPr="007F07D8" w:rsidRDefault="00481481" w:rsidP="005423D1">
      <w:pPr>
        <w:pStyle w:val="Nagwek1"/>
        <w:spacing w:before="360" w:after="360" w:line="288" w:lineRule="auto"/>
        <w:ind w:left="431" w:hanging="431"/>
        <w:jc w:val="both"/>
        <w:rPr>
          <w:rFonts w:ascii="Verdana" w:hAnsi="Verdana"/>
          <w:color w:val="E36C0A" w:themeColor="accent6" w:themeShade="BF"/>
          <w:sz w:val="24"/>
          <w:szCs w:val="18"/>
        </w:rPr>
      </w:pPr>
      <w:bookmarkStart w:id="57" w:name="_Toc384793750"/>
      <w:r w:rsidRPr="007F07D8">
        <w:rPr>
          <w:rFonts w:ascii="Verdana" w:hAnsi="Verdana"/>
          <w:color w:val="E36C0A" w:themeColor="accent6" w:themeShade="BF"/>
          <w:sz w:val="24"/>
          <w:szCs w:val="18"/>
        </w:rPr>
        <w:t>ANEKSY</w:t>
      </w:r>
      <w:bookmarkEnd w:id="57"/>
      <w:r w:rsidRPr="007F07D8">
        <w:rPr>
          <w:rFonts w:ascii="Verdana" w:hAnsi="Verdana"/>
          <w:color w:val="E36C0A" w:themeColor="accent6" w:themeShade="BF"/>
          <w:sz w:val="24"/>
          <w:szCs w:val="18"/>
        </w:rPr>
        <w:tab/>
      </w:r>
    </w:p>
    <w:p w:rsidR="00342CB2" w:rsidRPr="007F07D8" w:rsidRDefault="00801C49" w:rsidP="00801C49">
      <w:pPr>
        <w:pStyle w:val="Nagwek2"/>
        <w:spacing w:before="240" w:after="240" w:line="288" w:lineRule="auto"/>
        <w:ind w:left="578" w:hanging="578"/>
        <w:rPr>
          <w:rFonts w:ascii="Verdana" w:hAnsi="Verdana"/>
          <w:color w:val="E36C0A" w:themeColor="accent6" w:themeShade="BF"/>
          <w:sz w:val="20"/>
          <w:szCs w:val="18"/>
        </w:rPr>
      </w:pPr>
      <w:bookmarkStart w:id="58" w:name="_Toc384793751"/>
      <w:r w:rsidRPr="007F07D8">
        <w:rPr>
          <w:rFonts w:ascii="Verdana" w:hAnsi="Verdana"/>
          <w:color w:val="E36C0A" w:themeColor="accent6" w:themeShade="BF"/>
          <w:sz w:val="20"/>
          <w:szCs w:val="18"/>
        </w:rPr>
        <w:t xml:space="preserve">Wstępna koncepcja procesu ewaluacji </w:t>
      </w:r>
      <w:r w:rsidR="00490CC1">
        <w:rPr>
          <w:rFonts w:ascii="Verdana" w:hAnsi="Verdana"/>
          <w:color w:val="E36C0A" w:themeColor="accent6" w:themeShade="BF"/>
          <w:sz w:val="20"/>
          <w:szCs w:val="18"/>
        </w:rPr>
        <w:t xml:space="preserve">K-P </w:t>
      </w:r>
      <w:r w:rsidRPr="007F07D8">
        <w:rPr>
          <w:rFonts w:ascii="Verdana" w:hAnsi="Verdana"/>
          <w:color w:val="E36C0A" w:themeColor="accent6" w:themeShade="BF"/>
          <w:sz w:val="20"/>
          <w:szCs w:val="18"/>
        </w:rPr>
        <w:t>RPO</w:t>
      </w:r>
      <w:r w:rsidR="00490CC1">
        <w:rPr>
          <w:rFonts w:ascii="Verdana" w:hAnsi="Verdana"/>
          <w:color w:val="E36C0A" w:themeColor="accent6" w:themeShade="BF"/>
          <w:sz w:val="20"/>
          <w:szCs w:val="18"/>
        </w:rPr>
        <w:t xml:space="preserve"> 2014-2020</w:t>
      </w:r>
      <w:bookmarkEnd w:id="58"/>
    </w:p>
    <w:p w:rsidR="007B16D2" w:rsidRPr="00F64484" w:rsidRDefault="007B16D2" w:rsidP="007B16D2">
      <w:pPr>
        <w:spacing w:before="120" w:after="120" w:line="288" w:lineRule="auto"/>
        <w:jc w:val="both"/>
        <w:rPr>
          <w:rFonts w:ascii="Verdana" w:hAnsi="Verdana" w:cs="Tahoma"/>
          <w:b/>
          <w:color w:val="E36C0A"/>
          <w:sz w:val="18"/>
          <w:szCs w:val="18"/>
        </w:rPr>
      </w:pPr>
      <w:bookmarkStart w:id="59" w:name="_Toc372751347"/>
      <w:bookmarkStart w:id="60" w:name="_Toc378332472"/>
      <w:bookmarkStart w:id="61" w:name="_Toc370982012"/>
      <w:r w:rsidRPr="00F64484">
        <w:rPr>
          <w:rFonts w:ascii="Verdana" w:hAnsi="Verdana" w:cs="Tahoma"/>
          <w:b/>
          <w:color w:val="E36C0A"/>
          <w:sz w:val="18"/>
          <w:szCs w:val="18"/>
        </w:rPr>
        <w:t>Wprowadzenie</w:t>
      </w:r>
      <w:bookmarkEnd w:id="59"/>
      <w:bookmarkEnd w:id="60"/>
    </w:p>
    <w:p w:rsidR="007B16D2" w:rsidRPr="00F6060F" w:rsidRDefault="007B16D2" w:rsidP="007B16D2">
      <w:pPr>
        <w:spacing w:before="120" w:after="120" w:line="288" w:lineRule="auto"/>
        <w:jc w:val="both"/>
        <w:rPr>
          <w:rFonts w:ascii="Verdana" w:hAnsi="Verdana" w:cs="Tahoma"/>
          <w:iCs/>
          <w:sz w:val="18"/>
          <w:szCs w:val="18"/>
        </w:rPr>
      </w:pPr>
      <w:r w:rsidRPr="00F6060F">
        <w:rPr>
          <w:rFonts w:ascii="Verdana" w:hAnsi="Verdana" w:cs="Tahoma"/>
          <w:sz w:val="18"/>
          <w:szCs w:val="18"/>
        </w:rPr>
        <w:t xml:space="preserve">W niniejszym dokumencie przedstawiamy </w:t>
      </w:r>
      <w:r w:rsidRPr="00F6060F">
        <w:rPr>
          <w:rFonts w:ascii="Verdana" w:hAnsi="Verdana" w:cs="Tahoma"/>
          <w:sz w:val="18"/>
          <w:szCs w:val="18"/>
          <w:u w:val="single"/>
        </w:rPr>
        <w:t>wstępną</w:t>
      </w:r>
      <w:r w:rsidRPr="00F6060F">
        <w:rPr>
          <w:rFonts w:ascii="Verdana" w:hAnsi="Verdana" w:cs="Tahoma"/>
          <w:sz w:val="18"/>
          <w:szCs w:val="18"/>
        </w:rPr>
        <w:t xml:space="preserve"> koncepcję procesu ewaluacji, która będzie podstawą do przygotowania przez Zamawiającego </w:t>
      </w:r>
      <w:r w:rsidRPr="00F6060F">
        <w:rPr>
          <w:rFonts w:ascii="Verdana" w:hAnsi="Verdana" w:cs="Tahoma"/>
          <w:i/>
          <w:sz w:val="18"/>
          <w:szCs w:val="18"/>
        </w:rPr>
        <w:t>Planu ewaluacji Kujawsko-Pomorskiego Regionalnego Programu Operacyjnego na lata 2014-2020</w:t>
      </w:r>
      <w:r w:rsidRPr="00F6060F">
        <w:rPr>
          <w:rFonts w:ascii="Verdana" w:hAnsi="Verdana" w:cs="Tahoma"/>
          <w:sz w:val="18"/>
          <w:szCs w:val="18"/>
        </w:rPr>
        <w:t xml:space="preserve">. </w:t>
      </w:r>
      <w:r w:rsidRPr="00F6060F">
        <w:rPr>
          <w:rFonts w:ascii="Verdana" w:hAnsi="Verdana" w:cs="Tahoma"/>
          <w:iCs/>
          <w:sz w:val="18"/>
          <w:szCs w:val="18"/>
        </w:rPr>
        <w:t>Według Art. 49 CPR</w:t>
      </w:r>
      <w:r w:rsidRPr="00F6060F">
        <w:rPr>
          <w:rStyle w:val="Odwoanieprzypisudolnego"/>
          <w:rFonts w:ascii="Verdana" w:hAnsi="Verdana"/>
          <w:sz w:val="18"/>
          <w:szCs w:val="18"/>
        </w:rPr>
        <w:footnoteReference w:id="50"/>
      </w:r>
      <w:r w:rsidRPr="00F6060F">
        <w:rPr>
          <w:rFonts w:ascii="Verdana" w:hAnsi="Verdana" w:cs="Tahoma"/>
          <w:iCs/>
          <w:sz w:val="18"/>
          <w:szCs w:val="18"/>
        </w:rPr>
        <w:t xml:space="preserve">, </w:t>
      </w:r>
      <w:r w:rsidR="0064371B">
        <w:rPr>
          <w:rFonts w:ascii="Verdana" w:hAnsi="Verdana" w:cs="Tahoma"/>
          <w:iCs/>
          <w:sz w:val="18"/>
          <w:szCs w:val="18"/>
        </w:rPr>
        <w:t>IZ</w:t>
      </w:r>
      <w:r w:rsidRPr="00F6060F">
        <w:rPr>
          <w:rFonts w:ascii="Verdana" w:hAnsi="Verdana" w:cs="Tahoma"/>
          <w:iCs/>
          <w:sz w:val="18"/>
          <w:szCs w:val="18"/>
        </w:rPr>
        <w:t xml:space="preserve"> K-P RPO 2014-2020 ma obowiązek sporządzenia planu oceny Programu i przedłożenie do KE zgodnie z przepisami dotyczącymi poszczególnych funduszy. </w:t>
      </w:r>
    </w:p>
    <w:p w:rsidR="007B16D2" w:rsidRPr="00F6060F" w:rsidRDefault="007B16D2" w:rsidP="007B16D2">
      <w:pPr>
        <w:spacing w:before="120" w:after="120" w:line="288" w:lineRule="auto"/>
        <w:jc w:val="both"/>
        <w:rPr>
          <w:rFonts w:ascii="Verdana" w:hAnsi="Verdana" w:cs="Tahoma"/>
          <w:iCs/>
          <w:sz w:val="18"/>
          <w:szCs w:val="18"/>
        </w:rPr>
      </w:pPr>
      <w:r w:rsidRPr="00F6060F">
        <w:rPr>
          <w:rFonts w:ascii="Verdana" w:hAnsi="Verdana" w:cs="Tahoma"/>
          <w:iCs/>
          <w:sz w:val="18"/>
          <w:szCs w:val="18"/>
        </w:rPr>
        <w:t>Krajowa Jednostka Ewaluacyjna (KJE) jest obecnie na etapie opracowywania zaleceń dla tworzenia planów ewaluacyjnych, m.in. zawierających konkretne tematy strategicznych badań ewaluacyjnych, które muszą zostać ujęte w planach ewaluacyjnych programów operacyjnych</w:t>
      </w:r>
      <w:r w:rsidRPr="00F6060F">
        <w:rPr>
          <w:rStyle w:val="Odwoanieprzypisudolnego"/>
          <w:rFonts w:ascii="Verdana" w:hAnsi="Verdana"/>
          <w:sz w:val="18"/>
          <w:szCs w:val="18"/>
        </w:rPr>
        <w:footnoteReference w:id="51"/>
      </w:r>
      <w:r w:rsidRPr="00F6060F">
        <w:rPr>
          <w:rFonts w:ascii="Verdana" w:hAnsi="Verdana" w:cs="Tahoma"/>
          <w:iCs/>
          <w:sz w:val="18"/>
          <w:szCs w:val="18"/>
        </w:rPr>
        <w:t>. Przyjęcie wytycznych przez M</w:t>
      </w:r>
      <w:r>
        <w:rPr>
          <w:rFonts w:ascii="Verdana" w:hAnsi="Verdana" w:cs="Tahoma"/>
          <w:iCs/>
          <w:sz w:val="18"/>
          <w:szCs w:val="18"/>
        </w:rPr>
        <w:t>I</w:t>
      </w:r>
      <w:r w:rsidRPr="00F6060F">
        <w:rPr>
          <w:rFonts w:ascii="Verdana" w:hAnsi="Verdana" w:cs="Tahoma"/>
          <w:iCs/>
          <w:sz w:val="18"/>
          <w:szCs w:val="18"/>
        </w:rPr>
        <w:t xml:space="preserve">R jest planowane na </w:t>
      </w:r>
      <w:r w:rsidRPr="00F6060F">
        <w:rPr>
          <w:rFonts w:ascii="Verdana" w:hAnsi="Verdana" w:cs="Tahoma"/>
          <w:iCs/>
          <w:sz w:val="18"/>
          <w:szCs w:val="18"/>
          <w:u w:val="single"/>
        </w:rPr>
        <w:t>I kwartał 2014 roku</w:t>
      </w:r>
      <w:r w:rsidRPr="00F6060F">
        <w:rPr>
          <w:rFonts w:ascii="Verdana" w:hAnsi="Verdana" w:cs="Tahoma"/>
          <w:iCs/>
          <w:sz w:val="18"/>
          <w:szCs w:val="18"/>
        </w:rPr>
        <w:t>.</w:t>
      </w:r>
    </w:p>
    <w:p w:rsidR="007B16D2" w:rsidRPr="00F6060F" w:rsidRDefault="007B16D2" w:rsidP="007B16D2">
      <w:pPr>
        <w:spacing w:before="120" w:after="120" w:line="288" w:lineRule="auto"/>
        <w:jc w:val="both"/>
        <w:rPr>
          <w:rFonts w:ascii="Verdana" w:hAnsi="Verdana" w:cs="Tahoma"/>
          <w:iCs/>
          <w:sz w:val="18"/>
          <w:szCs w:val="18"/>
        </w:rPr>
      </w:pPr>
      <w:r w:rsidRPr="00F6060F">
        <w:rPr>
          <w:rFonts w:ascii="Verdana" w:hAnsi="Verdana" w:cs="Tahoma"/>
          <w:iCs/>
          <w:sz w:val="18"/>
          <w:szCs w:val="18"/>
        </w:rPr>
        <w:t xml:space="preserve">W odniesieniu do poprzedniego okresu programowania, w latach 2014-2020 KE nakłada jeszcze większy nacisk na zwiększanie wykorzystania wyników badań ewaluacyjnych w procesie programowania </w:t>
      </w:r>
      <w:r w:rsidR="000F1BDA">
        <w:rPr>
          <w:rFonts w:ascii="Verdana" w:hAnsi="Verdana" w:cs="Tahoma"/>
          <w:iCs/>
          <w:sz w:val="18"/>
          <w:szCs w:val="18"/>
        </w:rPr>
        <w:br/>
      </w:r>
      <w:r w:rsidRPr="00F6060F">
        <w:rPr>
          <w:rFonts w:ascii="Verdana" w:hAnsi="Verdana" w:cs="Tahoma"/>
          <w:iCs/>
          <w:sz w:val="18"/>
          <w:szCs w:val="18"/>
        </w:rPr>
        <w:t xml:space="preserve">i wdrażania programów operacyjnych. </w:t>
      </w:r>
    </w:p>
    <w:p w:rsidR="007B16D2" w:rsidRPr="00F6060F" w:rsidRDefault="007B16D2" w:rsidP="007B16D2">
      <w:pPr>
        <w:spacing w:before="120" w:after="120" w:line="288" w:lineRule="auto"/>
        <w:jc w:val="both"/>
        <w:rPr>
          <w:rFonts w:ascii="Verdana" w:hAnsi="Verdana" w:cs="Tahoma"/>
          <w:bCs/>
          <w:sz w:val="18"/>
          <w:szCs w:val="18"/>
        </w:rPr>
      </w:pPr>
      <w:r w:rsidRPr="00F6060F">
        <w:rPr>
          <w:rFonts w:ascii="Verdana" w:hAnsi="Verdana" w:cs="Tahoma"/>
          <w:iCs/>
          <w:sz w:val="18"/>
          <w:szCs w:val="18"/>
        </w:rPr>
        <w:t xml:space="preserve">W nowym okresie programowania realizacja procesu ewaluacji ma podlegać stałej kontroli ze strony KE. IZ jest zobowiązana do corocznego raportowania najważniejszych wyników ewaluacji oraz postępów </w:t>
      </w:r>
      <w:r w:rsidR="000F1BDA">
        <w:rPr>
          <w:rFonts w:ascii="Verdana" w:hAnsi="Verdana" w:cs="Tahoma"/>
          <w:iCs/>
          <w:sz w:val="18"/>
          <w:szCs w:val="18"/>
        </w:rPr>
        <w:br/>
      </w:r>
      <w:r w:rsidRPr="00F6060F">
        <w:rPr>
          <w:rFonts w:ascii="Verdana" w:hAnsi="Verdana" w:cs="Tahoma"/>
          <w:iCs/>
          <w:sz w:val="18"/>
          <w:szCs w:val="18"/>
        </w:rPr>
        <w:t>z realizacji planów ewaluacji w tym wdrożonych rekomendacji</w:t>
      </w:r>
      <w:r w:rsidRPr="00F6060F">
        <w:rPr>
          <w:rStyle w:val="Odwoanieprzypisudolnego"/>
          <w:rFonts w:ascii="Verdana" w:hAnsi="Verdana"/>
          <w:sz w:val="18"/>
          <w:szCs w:val="18"/>
        </w:rPr>
        <w:footnoteReference w:id="52"/>
      </w:r>
      <w:r w:rsidRPr="00F6060F">
        <w:rPr>
          <w:rFonts w:ascii="Verdana" w:hAnsi="Verdana" w:cs="Tahoma"/>
          <w:iCs/>
          <w:sz w:val="18"/>
          <w:szCs w:val="18"/>
        </w:rPr>
        <w:t xml:space="preserve">. </w:t>
      </w:r>
      <w:r w:rsidRPr="00F6060F">
        <w:rPr>
          <w:rFonts w:ascii="Verdana" w:hAnsi="Verdana" w:cs="Tahoma"/>
          <w:bCs/>
          <w:sz w:val="18"/>
          <w:szCs w:val="18"/>
        </w:rPr>
        <w:t xml:space="preserve">Ponadto, </w:t>
      </w:r>
      <w:r w:rsidRPr="00F6060F">
        <w:rPr>
          <w:rFonts w:ascii="Verdana" w:hAnsi="Verdana" w:cs="Tahoma"/>
          <w:iCs/>
          <w:sz w:val="18"/>
          <w:szCs w:val="18"/>
        </w:rPr>
        <w:t>w</w:t>
      </w:r>
      <w:r w:rsidRPr="00F6060F">
        <w:rPr>
          <w:rFonts w:ascii="Verdana" w:hAnsi="Verdana" w:cs="Tahoma"/>
          <w:bCs/>
          <w:sz w:val="18"/>
          <w:szCs w:val="18"/>
        </w:rPr>
        <w:t xml:space="preserve"> ramach każdego z programów musi zostać przygotowany raport ewaluacyjny stanowiący syntezę/podsumowanie wyników wszystkich zrealizowanych ewaluacji zawierający osiągnięte rezultaty programu wraz z komentarzem. </w:t>
      </w:r>
    </w:p>
    <w:p w:rsidR="007B16D2" w:rsidRPr="00F6060F" w:rsidRDefault="007B16D2" w:rsidP="007B16D2">
      <w:pPr>
        <w:spacing w:before="120" w:after="120" w:line="288" w:lineRule="auto"/>
        <w:jc w:val="both"/>
        <w:rPr>
          <w:rFonts w:ascii="Verdana" w:hAnsi="Verdana" w:cs="Tahoma"/>
          <w:bCs/>
          <w:sz w:val="18"/>
          <w:szCs w:val="18"/>
        </w:rPr>
      </w:pPr>
      <w:r w:rsidRPr="00F6060F">
        <w:rPr>
          <w:rFonts w:ascii="Verdana" w:hAnsi="Verdana" w:cs="Tahoma"/>
          <w:bCs/>
          <w:sz w:val="18"/>
          <w:szCs w:val="18"/>
        </w:rPr>
        <w:t xml:space="preserve">Nowa zasada zostanie zastosowana również w aspekcie zachowania niezależności ewaluatorów. Zgodnie </w:t>
      </w:r>
      <w:r w:rsidR="000F1BDA">
        <w:rPr>
          <w:rFonts w:ascii="Verdana" w:hAnsi="Verdana" w:cs="Tahoma"/>
          <w:bCs/>
          <w:sz w:val="18"/>
          <w:szCs w:val="18"/>
        </w:rPr>
        <w:br/>
      </w:r>
      <w:r w:rsidRPr="00F6060F">
        <w:rPr>
          <w:rFonts w:ascii="Verdana" w:hAnsi="Verdana" w:cs="Tahoma"/>
          <w:bCs/>
          <w:sz w:val="18"/>
          <w:szCs w:val="18"/>
        </w:rPr>
        <w:t>z art. 47 CPR, ewaluacje powinny być realizowane przez zewnętrznych lub wewnętrznych ekspertów funkcjonalnie niezależnych od instytucji odpowiedzialnej za wdrażanie programu operacyjnego. Wcześniej niezależność wymagana była jedynie od instytucji audytowej i certyfikującej.</w:t>
      </w:r>
    </w:p>
    <w:p w:rsidR="007B16D2" w:rsidRPr="00F6060F" w:rsidRDefault="007B16D2" w:rsidP="007B16D2">
      <w:pPr>
        <w:spacing w:before="120" w:after="120" w:line="288" w:lineRule="auto"/>
        <w:jc w:val="both"/>
        <w:rPr>
          <w:rFonts w:ascii="Tahoma" w:hAnsi="Tahoma" w:cs="Tahoma"/>
          <w:bCs/>
        </w:rPr>
      </w:pPr>
    </w:p>
    <w:p w:rsidR="007B16D2" w:rsidRPr="00F6060F" w:rsidRDefault="007B16D2" w:rsidP="007B16D2">
      <w:pPr>
        <w:spacing w:before="120" w:after="120" w:line="288" w:lineRule="auto"/>
        <w:jc w:val="both"/>
        <w:rPr>
          <w:rFonts w:ascii="Tahoma" w:hAnsi="Tahoma" w:cs="Tahoma"/>
          <w:bCs/>
        </w:rPr>
      </w:pPr>
    </w:p>
    <w:p w:rsidR="007B16D2" w:rsidRPr="00F6060F" w:rsidRDefault="007B16D2" w:rsidP="007B16D2">
      <w:pPr>
        <w:spacing w:before="120" w:after="120" w:line="288" w:lineRule="auto"/>
        <w:jc w:val="both"/>
        <w:rPr>
          <w:rFonts w:ascii="Tahoma" w:hAnsi="Tahoma" w:cs="Tahoma"/>
          <w:iCs/>
        </w:rPr>
      </w:pPr>
    </w:p>
    <w:p w:rsidR="007B16D2" w:rsidRPr="00F6060F" w:rsidRDefault="007B16D2" w:rsidP="007B16D2">
      <w:pPr>
        <w:pStyle w:val="Tytu1"/>
        <w:spacing w:before="120" w:after="120" w:line="288" w:lineRule="auto"/>
      </w:pPr>
      <w:r w:rsidRPr="00F6060F">
        <w:br w:type="page"/>
      </w:r>
    </w:p>
    <w:p w:rsidR="007B16D2" w:rsidRPr="00F64484" w:rsidRDefault="007B16D2" w:rsidP="007B16D2">
      <w:pPr>
        <w:spacing w:before="120" w:after="120" w:line="288" w:lineRule="auto"/>
        <w:jc w:val="both"/>
        <w:rPr>
          <w:rFonts w:ascii="Verdana" w:hAnsi="Verdana" w:cs="Tahoma"/>
          <w:b/>
          <w:color w:val="E36C0A"/>
          <w:sz w:val="18"/>
          <w:szCs w:val="18"/>
        </w:rPr>
      </w:pPr>
      <w:bookmarkStart w:id="62" w:name="_Toc372711212"/>
      <w:bookmarkStart w:id="63" w:name="_Toc372751348"/>
      <w:bookmarkStart w:id="64" w:name="_Toc378332473"/>
      <w:r w:rsidRPr="00F64484">
        <w:rPr>
          <w:rFonts w:ascii="Verdana" w:hAnsi="Verdana" w:cs="Tahoma"/>
          <w:b/>
          <w:color w:val="E36C0A"/>
          <w:sz w:val="18"/>
          <w:szCs w:val="18"/>
        </w:rPr>
        <w:t>Lista tematów badań ewaluacyjnych</w:t>
      </w:r>
      <w:bookmarkEnd w:id="61"/>
      <w:bookmarkEnd w:id="62"/>
      <w:bookmarkEnd w:id="63"/>
      <w:bookmarkEnd w:id="64"/>
    </w:p>
    <w:p w:rsidR="007B16D2" w:rsidRPr="00F6060F" w:rsidRDefault="007B16D2" w:rsidP="007B16D2">
      <w:pPr>
        <w:spacing w:before="120" w:after="120" w:line="288" w:lineRule="auto"/>
        <w:jc w:val="both"/>
        <w:rPr>
          <w:rFonts w:ascii="Verdana" w:hAnsi="Verdana" w:cs="Tahoma"/>
          <w:iCs/>
          <w:sz w:val="18"/>
          <w:szCs w:val="18"/>
        </w:rPr>
      </w:pPr>
      <w:r w:rsidRPr="00F6060F">
        <w:rPr>
          <w:rFonts w:ascii="Verdana" w:hAnsi="Verdana" w:cs="Tahoma"/>
          <w:iCs/>
          <w:sz w:val="18"/>
          <w:szCs w:val="18"/>
        </w:rPr>
        <w:t xml:space="preserve">Badania ewaluacyjne zaproponowane w ramach niniejszej listy mają na celu zbadanie jakości, efektywności i skuteczności programu na osiąganie celów założonych do realizacji w ramach każdej z osi priorytetowej K-P RPO 2014-2020. </w:t>
      </w:r>
    </w:p>
    <w:p w:rsidR="007B16D2" w:rsidRPr="00F6060F" w:rsidRDefault="007B16D2" w:rsidP="007B16D2">
      <w:pPr>
        <w:spacing w:before="120" w:after="120" w:line="288" w:lineRule="auto"/>
        <w:jc w:val="both"/>
        <w:rPr>
          <w:rFonts w:ascii="Verdana" w:hAnsi="Verdana" w:cs="Tahoma"/>
          <w:iCs/>
          <w:sz w:val="18"/>
          <w:szCs w:val="18"/>
        </w:rPr>
      </w:pPr>
      <w:r w:rsidRPr="00F6060F">
        <w:rPr>
          <w:rFonts w:ascii="Verdana" w:hAnsi="Verdana" w:cs="Tahoma"/>
          <w:iCs/>
          <w:sz w:val="18"/>
          <w:szCs w:val="18"/>
        </w:rPr>
        <w:t>Według ministerialnej bazy ewaluacji, w perspektywie 2007-2013 IZ RPO WK-P zleciła realizację 30 badań ewaluacyjnych</w:t>
      </w:r>
      <w:r w:rsidRPr="00F6060F">
        <w:rPr>
          <w:rStyle w:val="Odwoanieprzypisudolnego"/>
          <w:rFonts w:ascii="Verdana" w:hAnsi="Verdana"/>
          <w:sz w:val="18"/>
          <w:szCs w:val="18"/>
        </w:rPr>
        <w:footnoteReference w:id="53"/>
      </w:r>
      <w:r w:rsidRPr="00F6060F">
        <w:rPr>
          <w:rFonts w:ascii="Verdana" w:hAnsi="Verdana" w:cs="Tahoma"/>
          <w:iCs/>
          <w:sz w:val="18"/>
          <w:szCs w:val="18"/>
        </w:rPr>
        <w:t>. Definiowaniem badań ewaluacyjnych zajmowała się Jednostka Ewaluacyjna wydzielona w ramach IZ (Biuro Ewaluacji RPO). Proces wyboru tematów opierał się na przeglądzie zapisów „</w:t>
      </w:r>
      <w:r w:rsidRPr="00F6060F">
        <w:rPr>
          <w:rFonts w:ascii="Verdana" w:hAnsi="Verdana" w:cs="Tahoma"/>
          <w:i/>
          <w:iCs/>
          <w:sz w:val="18"/>
          <w:szCs w:val="18"/>
        </w:rPr>
        <w:t>Planu ewaluacji</w:t>
      </w:r>
      <w:r w:rsidRPr="00F6060F">
        <w:rPr>
          <w:rFonts w:ascii="Verdana" w:hAnsi="Verdana" w:cs="Tahoma"/>
          <w:iCs/>
          <w:sz w:val="18"/>
          <w:szCs w:val="18"/>
        </w:rPr>
        <w:t xml:space="preserve"> (..)”</w:t>
      </w:r>
      <w:r w:rsidRPr="00F6060F">
        <w:rPr>
          <w:rStyle w:val="Odwoanieprzypisudolnego"/>
          <w:rFonts w:ascii="Verdana" w:hAnsi="Verdana"/>
          <w:sz w:val="18"/>
          <w:szCs w:val="18"/>
        </w:rPr>
        <w:footnoteReference w:id="54"/>
      </w:r>
      <w:r w:rsidRPr="00F6060F">
        <w:rPr>
          <w:rFonts w:ascii="Verdana" w:hAnsi="Verdana" w:cs="Tahoma"/>
          <w:iCs/>
          <w:sz w:val="18"/>
          <w:szCs w:val="18"/>
        </w:rPr>
        <w:t xml:space="preserve">, wskazaniach/zaleceniach KE przesyłanych do IZ w drodze odpowiedzi na roczne sprawozdania z realizacji programu, konsultacjach z Grupą Sterującą RPO, Komitetem Monitorującym RPO, dyrekcją Departamentu Wdrażania RPO oraz osobami kierującymi Wydziałem Zarządzania RPO. </w:t>
      </w:r>
    </w:p>
    <w:p w:rsidR="007B16D2" w:rsidRPr="00F6060F" w:rsidRDefault="007B16D2" w:rsidP="007B16D2">
      <w:pPr>
        <w:spacing w:before="120" w:after="120" w:line="288" w:lineRule="auto"/>
        <w:jc w:val="both"/>
        <w:rPr>
          <w:rFonts w:ascii="Verdana" w:hAnsi="Verdana" w:cs="Tahoma"/>
          <w:iCs/>
          <w:sz w:val="18"/>
          <w:szCs w:val="18"/>
        </w:rPr>
      </w:pPr>
      <w:r w:rsidRPr="00F6060F">
        <w:rPr>
          <w:rFonts w:ascii="Verdana" w:hAnsi="Verdana" w:cs="Tahoma"/>
          <w:iCs/>
          <w:sz w:val="18"/>
          <w:szCs w:val="18"/>
        </w:rPr>
        <w:t>Głównymi utrudnieniami, jakie zidentyfikowano w ramach definiowania tematów badań ewaluacyjnych było zgłaszanie zbyt dużej liczby tematów, które często obejmowały analizy o zbyt wąskich zakresach i/lub których realizacja często nie była poparta wyczerpującymi uzasadnieniami. Uwidaczniał się również problem związany z ograniczonymi możliwościami kadrowymi i czasowymi podczas ustalania liczby badań w takim roku</w:t>
      </w:r>
      <w:r w:rsidRPr="00F6060F">
        <w:rPr>
          <w:rStyle w:val="Odwoanieprzypisudolnego"/>
          <w:rFonts w:ascii="Verdana" w:hAnsi="Verdana"/>
          <w:sz w:val="18"/>
          <w:szCs w:val="18"/>
        </w:rPr>
        <w:footnoteReference w:id="55"/>
      </w:r>
      <w:r w:rsidRPr="00F6060F">
        <w:rPr>
          <w:rFonts w:ascii="Verdana" w:hAnsi="Verdana" w:cs="Tahoma"/>
          <w:iCs/>
          <w:sz w:val="18"/>
          <w:szCs w:val="18"/>
        </w:rPr>
        <w:t xml:space="preserve">. </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 xml:space="preserve">Przedstawiona w niniejszym rozdziale lista tematów może zostać rozszerzona lub zmodyfikowana w razie potrzeby m.in. na wniosek Komitetu Monitorującego. </w:t>
      </w:r>
      <w:r w:rsidR="0064371B">
        <w:rPr>
          <w:rFonts w:ascii="Verdana" w:hAnsi="Verdana" w:cs="Tahoma"/>
          <w:iCs/>
          <w:sz w:val="18"/>
          <w:szCs w:val="18"/>
        </w:rPr>
        <w:t>KE</w:t>
      </w:r>
      <w:r w:rsidRPr="00F6060F">
        <w:rPr>
          <w:rFonts w:ascii="Verdana" w:hAnsi="Verdana" w:cs="Tahoma"/>
          <w:iCs/>
          <w:sz w:val="18"/>
          <w:szCs w:val="18"/>
        </w:rPr>
        <w:t xml:space="preserve"> rekomenduje systematyczny przegląd </w:t>
      </w:r>
      <w:r w:rsidR="000F1BDA">
        <w:rPr>
          <w:rFonts w:ascii="Verdana" w:hAnsi="Verdana" w:cs="Tahoma"/>
          <w:iCs/>
          <w:sz w:val="18"/>
          <w:szCs w:val="18"/>
        </w:rPr>
        <w:br/>
      </w:r>
      <w:r w:rsidRPr="00F6060F">
        <w:rPr>
          <w:rFonts w:ascii="Verdana" w:hAnsi="Verdana" w:cs="Tahoma"/>
          <w:iCs/>
          <w:sz w:val="18"/>
          <w:szCs w:val="18"/>
        </w:rPr>
        <w:t>i aktualizację planu ewaluacji przynajmniej raz do roku. Wprowadzenie niniejszego planu nie wyklucza możliwości realizacji dodatkowych ewaluacji, zgodnie z nowymi, pojawiającymi się potrzebami</w:t>
      </w:r>
      <w:r w:rsidRPr="00F6060F">
        <w:rPr>
          <w:rStyle w:val="Odwoanieprzypisudolnego"/>
          <w:rFonts w:ascii="Verdana" w:hAnsi="Verdana"/>
          <w:sz w:val="18"/>
          <w:szCs w:val="18"/>
        </w:rPr>
        <w:footnoteReference w:id="56"/>
      </w:r>
      <w:r w:rsidRPr="00F6060F">
        <w:rPr>
          <w:rFonts w:ascii="Verdana" w:hAnsi="Verdana" w:cs="Tahoma"/>
          <w:iCs/>
          <w:sz w:val="18"/>
          <w:szCs w:val="18"/>
        </w:rPr>
        <w:t xml:space="preserve">. </w:t>
      </w:r>
      <w:r w:rsidRPr="00F6060F">
        <w:rPr>
          <w:rFonts w:ascii="Verdana" w:hAnsi="Verdana" w:cs="Tahoma"/>
          <w:sz w:val="18"/>
          <w:szCs w:val="18"/>
        </w:rPr>
        <w:t>Instytucja Zarządzająca powinna zapewnić odpowiednią rezerwę finansową na potrzeby ewentualnych dodatkowych ewaluacji ad hoc, które „z definicji” nie mogą być powyższym planem objęte.</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W związku z koniecznością stosowania w przypadku części badań metod kontrfaktycznych, które wiążą się ze znacznie wyższymi kosztami niż badania nieopierające się na metodach kontrfaktycznych, przewidujemy, że średnia wartość badania istotnie przekroczy średnią z obecnego okresu programowania.</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 xml:space="preserve">Poniżej zaprezentowano listę proponowanych badań ewaluacyjnych. </w:t>
      </w:r>
    </w:p>
    <w:p w:rsidR="007B16D2" w:rsidRPr="00F6060F" w:rsidRDefault="007B16D2" w:rsidP="007B16D2">
      <w:pPr>
        <w:spacing w:before="120" w:after="120" w:line="288" w:lineRule="auto"/>
        <w:jc w:val="both"/>
        <w:rPr>
          <w:rFonts w:ascii="Tahoma" w:hAnsi="Tahoma" w:cs="Tahoma"/>
        </w:rPr>
      </w:pPr>
    </w:p>
    <w:p w:rsidR="007B16D2" w:rsidRPr="00F6060F" w:rsidRDefault="007B16D2" w:rsidP="007B16D2">
      <w:pPr>
        <w:spacing w:before="120" w:after="120" w:line="288" w:lineRule="auto"/>
        <w:jc w:val="both"/>
        <w:rPr>
          <w:rFonts w:ascii="Tahoma" w:hAnsi="Tahoma" w:cs="Tahoma"/>
        </w:rPr>
      </w:pPr>
    </w:p>
    <w:p w:rsidR="007B16D2" w:rsidRPr="00F6060F" w:rsidRDefault="007B16D2" w:rsidP="007B16D2">
      <w:pPr>
        <w:spacing w:before="120" w:after="120" w:line="288" w:lineRule="auto"/>
        <w:rPr>
          <w:rFonts w:ascii="Tahoma" w:hAnsi="Tahoma" w:cs="Tahoma"/>
        </w:rPr>
      </w:pPr>
    </w:p>
    <w:p w:rsidR="007B16D2" w:rsidRPr="00F6060F" w:rsidRDefault="007B16D2" w:rsidP="007B16D2">
      <w:pPr>
        <w:spacing w:line="240" w:lineRule="auto"/>
        <w:jc w:val="both"/>
        <w:rPr>
          <w:rFonts w:ascii="Tahoma" w:hAnsi="Tahoma" w:cs="Tahoma"/>
        </w:rPr>
        <w:sectPr w:rsidR="007B16D2" w:rsidRPr="00F6060F" w:rsidSect="007B16D2">
          <w:footerReference w:type="default" r:id="rId18"/>
          <w:pgSz w:w="11906" w:h="16838" w:code="9"/>
          <w:pgMar w:top="1418" w:right="1133" w:bottom="1418" w:left="1134" w:header="709" w:footer="709" w:gutter="0"/>
          <w:cols w:space="708"/>
          <w:docGrid w:linePitch="360"/>
        </w:sectPr>
      </w:pPr>
      <w:r w:rsidRPr="00F6060F">
        <w:rPr>
          <w:rFonts w:ascii="Tahoma" w:hAnsi="Tahoma" w:cs="Tahoma"/>
        </w:rPr>
        <w:t xml:space="preserve"> </w:t>
      </w:r>
    </w:p>
    <w:p w:rsidR="007B16D2" w:rsidRDefault="007B16D2" w:rsidP="007B16D2">
      <w:pPr>
        <w:spacing w:before="120" w:after="120" w:line="240" w:lineRule="auto"/>
        <w:rPr>
          <w:rFonts w:ascii="Verdana" w:hAnsi="Verdana" w:cs="Tahoma"/>
          <w:b/>
          <w:sz w:val="18"/>
          <w:szCs w:val="20"/>
        </w:rPr>
      </w:pPr>
      <w:r w:rsidRPr="00F6060F">
        <w:rPr>
          <w:rFonts w:ascii="Verdana" w:hAnsi="Verdana" w:cs="Tahoma"/>
          <w:b/>
          <w:sz w:val="18"/>
          <w:szCs w:val="20"/>
        </w:rPr>
        <w:t>Plan ewaluacji K-P RPO 2014-2020</w:t>
      </w:r>
    </w:p>
    <w:tbl>
      <w:tblPr>
        <w:tblStyle w:val="Tabela-Siatka"/>
        <w:tblW w:w="0" w:type="auto"/>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tblPr>
      <w:tblGrid>
        <w:gridCol w:w="709"/>
        <w:gridCol w:w="1843"/>
        <w:gridCol w:w="709"/>
        <w:gridCol w:w="708"/>
        <w:gridCol w:w="567"/>
        <w:gridCol w:w="1560"/>
        <w:gridCol w:w="1134"/>
        <w:gridCol w:w="850"/>
        <w:gridCol w:w="1559"/>
        <w:gridCol w:w="2552"/>
        <w:gridCol w:w="1701"/>
        <w:gridCol w:w="4536"/>
        <w:gridCol w:w="1951"/>
      </w:tblGrid>
      <w:tr w:rsidR="007B16D2" w:rsidTr="007B16D2">
        <w:trPr>
          <w:cantSplit/>
          <w:trHeight w:val="1134"/>
          <w:tblHeader/>
        </w:trPr>
        <w:tc>
          <w:tcPr>
            <w:tcW w:w="709" w:type="dxa"/>
            <w:shd w:val="clear" w:color="auto" w:fill="0070C0"/>
            <w:vAlign w:val="center"/>
          </w:tcPr>
          <w:p w:rsidR="007B16D2" w:rsidRPr="00E33334" w:rsidRDefault="007B16D2" w:rsidP="007B16D2">
            <w:pPr>
              <w:spacing w:before="60" w:after="60" w:line="264" w:lineRule="auto"/>
              <w:jc w:val="center"/>
              <w:rPr>
                <w:rFonts w:ascii="Verdana" w:hAnsi="Verdana" w:cs="Tahoma"/>
                <w:b/>
                <w:color w:val="FFFFFF"/>
                <w:sz w:val="14"/>
                <w:szCs w:val="14"/>
              </w:rPr>
            </w:pPr>
            <w:r w:rsidRPr="00E33334">
              <w:rPr>
                <w:rFonts w:ascii="Verdana" w:hAnsi="Verdana" w:cs="Tahoma"/>
                <w:b/>
                <w:color w:val="FFFFFF"/>
                <w:sz w:val="14"/>
                <w:szCs w:val="14"/>
              </w:rPr>
              <w:t>Oś prioryte-towa</w:t>
            </w:r>
          </w:p>
        </w:tc>
        <w:tc>
          <w:tcPr>
            <w:tcW w:w="1843" w:type="dxa"/>
            <w:shd w:val="clear" w:color="auto" w:fill="0070C0"/>
            <w:vAlign w:val="center"/>
          </w:tcPr>
          <w:p w:rsidR="007B16D2" w:rsidRPr="00E33334" w:rsidRDefault="007B16D2" w:rsidP="007B16D2">
            <w:pPr>
              <w:spacing w:before="60" w:after="60" w:line="264" w:lineRule="auto"/>
              <w:jc w:val="center"/>
              <w:rPr>
                <w:rFonts w:ascii="Verdana" w:hAnsi="Verdana" w:cs="Tahoma"/>
                <w:b/>
                <w:color w:val="FFFFFF"/>
                <w:sz w:val="14"/>
                <w:szCs w:val="14"/>
              </w:rPr>
            </w:pPr>
            <w:r w:rsidRPr="00E33334">
              <w:rPr>
                <w:rFonts w:ascii="Verdana" w:hAnsi="Verdana" w:cs="Tahoma"/>
                <w:b/>
                <w:color w:val="FFFFFF"/>
                <w:sz w:val="14"/>
                <w:szCs w:val="14"/>
              </w:rPr>
              <w:t>Tytuł badania</w:t>
            </w:r>
          </w:p>
        </w:tc>
        <w:tc>
          <w:tcPr>
            <w:tcW w:w="709" w:type="dxa"/>
            <w:shd w:val="clear" w:color="auto" w:fill="0070C0"/>
            <w:textDirection w:val="btLr"/>
            <w:vAlign w:val="center"/>
          </w:tcPr>
          <w:p w:rsidR="007B16D2" w:rsidRPr="00E33334" w:rsidRDefault="007B16D2" w:rsidP="007B16D2">
            <w:pPr>
              <w:spacing w:before="60" w:after="60" w:line="264" w:lineRule="auto"/>
              <w:ind w:left="113" w:right="113"/>
              <w:jc w:val="center"/>
              <w:rPr>
                <w:rFonts w:ascii="Verdana" w:hAnsi="Verdana" w:cs="Tahoma"/>
                <w:b/>
                <w:color w:val="FFFFFF"/>
                <w:sz w:val="14"/>
                <w:szCs w:val="14"/>
              </w:rPr>
            </w:pPr>
            <w:r w:rsidRPr="00E33334">
              <w:rPr>
                <w:rFonts w:ascii="Verdana" w:hAnsi="Verdana" w:cs="Tahoma"/>
                <w:b/>
                <w:color w:val="FFFFFF"/>
                <w:sz w:val="14"/>
                <w:szCs w:val="14"/>
              </w:rPr>
              <w:t>Sposób realizacji (1)</w:t>
            </w:r>
          </w:p>
        </w:tc>
        <w:tc>
          <w:tcPr>
            <w:tcW w:w="708" w:type="dxa"/>
            <w:shd w:val="clear" w:color="auto" w:fill="0070C0"/>
            <w:textDirection w:val="btLr"/>
            <w:vAlign w:val="center"/>
          </w:tcPr>
          <w:p w:rsidR="007B16D2" w:rsidRPr="00E33334" w:rsidRDefault="007B16D2" w:rsidP="007B16D2">
            <w:pPr>
              <w:spacing w:before="60" w:after="60" w:line="264" w:lineRule="auto"/>
              <w:ind w:left="113" w:right="113"/>
              <w:jc w:val="center"/>
              <w:rPr>
                <w:rFonts w:ascii="Verdana" w:hAnsi="Verdana" w:cs="Tahoma"/>
                <w:b/>
                <w:color w:val="FFFFFF"/>
                <w:sz w:val="14"/>
                <w:szCs w:val="14"/>
              </w:rPr>
            </w:pPr>
            <w:r w:rsidRPr="00E33334">
              <w:rPr>
                <w:rFonts w:ascii="Verdana" w:hAnsi="Verdana" w:cs="Tahoma"/>
                <w:b/>
                <w:color w:val="FFFFFF"/>
                <w:sz w:val="14"/>
                <w:szCs w:val="14"/>
              </w:rPr>
              <w:t>Rodzaj ewaluacji</w:t>
            </w:r>
          </w:p>
          <w:p w:rsidR="007B16D2" w:rsidRPr="00E33334" w:rsidRDefault="007B16D2" w:rsidP="007B16D2">
            <w:pPr>
              <w:spacing w:before="60" w:after="60" w:line="264" w:lineRule="auto"/>
              <w:ind w:left="113" w:right="113"/>
              <w:jc w:val="center"/>
              <w:rPr>
                <w:rFonts w:ascii="Verdana" w:hAnsi="Verdana" w:cs="Tahoma"/>
                <w:b/>
                <w:color w:val="FFFFFF"/>
                <w:sz w:val="14"/>
                <w:szCs w:val="14"/>
              </w:rPr>
            </w:pPr>
            <w:r w:rsidRPr="00E33334">
              <w:rPr>
                <w:rFonts w:ascii="Verdana" w:hAnsi="Verdana" w:cs="Tahoma"/>
                <w:b/>
                <w:color w:val="FFFFFF"/>
                <w:sz w:val="14"/>
                <w:szCs w:val="14"/>
              </w:rPr>
              <w:t>(2)</w:t>
            </w:r>
          </w:p>
        </w:tc>
        <w:tc>
          <w:tcPr>
            <w:tcW w:w="567" w:type="dxa"/>
            <w:shd w:val="clear" w:color="auto" w:fill="0070C0"/>
            <w:textDirection w:val="btLr"/>
            <w:vAlign w:val="center"/>
          </w:tcPr>
          <w:p w:rsidR="007B16D2" w:rsidRPr="00E33334" w:rsidRDefault="007B16D2" w:rsidP="007B16D2">
            <w:pPr>
              <w:spacing w:before="60" w:after="60" w:line="264" w:lineRule="auto"/>
              <w:ind w:left="113" w:right="113"/>
              <w:jc w:val="center"/>
              <w:rPr>
                <w:rFonts w:ascii="Verdana" w:hAnsi="Verdana" w:cs="Tahoma"/>
                <w:b/>
                <w:color w:val="FFFFFF"/>
                <w:sz w:val="14"/>
                <w:szCs w:val="14"/>
              </w:rPr>
            </w:pPr>
            <w:r w:rsidRPr="00E33334">
              <w:rPr>
                <w:rFonts w:ascii="Verdana" w:hAnsi="Verdana" w:cs="Tahoma"/>
                <w:b/>
                <w:color w:val="FFFFFF"/>
                <w:sz w:val="14"/>
                <w:szCs w:val="14"/>
              </w:rPr>
              <w:t>Typ ewaluacji</w:t>
            </w:r>
          </w:p>
          <w:p w:rsidR="007B16D2" w:rsidRPr="00E33334" w:rsidRDefault="007B16D2" w:rsidP="007B16D2">
            <w:pPr>
              <w:spacing w:before="60" w:after="60" w:line="264" w:lineRule="auto"/>
              <w:ind w:left="113" w:right="113"/>
              <w:jc w:val="center"/>
              <w:rPr>
                <w:rFonts w:ascii="Verdana" w:hAnsi="Verdana" w:cs="Tahoma"/>
                <w:b/>
                <w:color w:val="FFFFFF"/>
                <w:sz w:val="14"/>
                <w:szCs w:val="14"/>
              </w:rPr>
            </w:pPr>
            <w:r w:rsidRPr="00E33334">
              <w:rPr>
                <w:rFonts w:ascii="Verdana" w:hAnsi="Verdana" w:cs="Tahoma"/>
                <w:b/>
                <w:color w:val="FFFFFF"/>
                <w:sz w:val="14"/>
                <w:szCs w:val="14"/>
              </w:rPr>
              <w:t>(3)</w:t>
            </w:r>
          </w:p>
        </w:tc>
        <w:tc>
          <w:tcPr>
            <w:tcW w:w="1560" w:type="dxa"/>
            <w:shd w:val="clear" w:color="auto" w:fill="0070C0"/>
            <w:vAlign w:val="center"/>
          </w:tcPr>
          <w:p w:rsidR="007B16D2" w:rsidRPr="00E33334" w:rsidRDefault="007B16D2" w:rsidP="007B16D2">
            <w:pPr>
              <w:spacing w:before="60" w:after="60" w:line="264" w:lineRule="auto"/>
              <w:jc w:val="center"/>
              <w:rPr>
                <w:rFonts w:ascii="Verdana" w:hAnsi="Verdana" w:cs="Tahoma"/>
                <w:b/>
                <w:color w:val="FFFFFF"/>
                <w:sz w:val="14"/>
                <w:szCs w:val="14"/>
              </w:rPr>
            </w:pPr>
            <w:r w:rsidRPr="00E33334">
              <w:rPr>
                <w:rFonts w:ascii="Verdana" w:hAnsi="Verdana" w:cs="Tahoma"/>
                <w:b/>
                <w:color w:val="FFFFFF"/>
                <w:sz w:val="14"/>
                <w:szCs w:val="14"/>
              </w:rPr>
              <w:t>Termin rozpoczęcia</w:t>
            </w:r>
          </w:p>
          <w:p w:rsidR="007B16D2" w:rsidRPr="00E33334" w:rsidRDefault="007B16D2" w:rsidP="007B16D2">
            <w:pPr>
              <w:spacing w:before="60" w:after="60" w:line="264" w:lineRule="auto"/>
              <w:jc w:val="center"/>
              <w:rPr>
                <w:rFonts w:ascii="Verdana" w:hAnsi="Verdana" w:cs="Tahoma"/>
                <w:b/>
                <w:color w:val="FFFFFF"/>
                <w:sz w:val="14"/>
                <w:szCs w:val="14"/>
              </w:rPr>
            </w:pPr>
            <w:r w:rsidRPr="00E33334">
              <w:rPr>
                <w:rFonts w:ascii="Verdana" w:hAnsi="Verdana" w:cs="Tahoma"/>
                <w:b/>
                <w:color w:val="FFFFFF"/>
                <w:sz w:val="14"/>
                <w:szCs w:val="14"/>
              </w:rPr>
              <w:t>(kwartały)</w:t>
            </w:r>
          </w:p>
        </w:tc>
        <w:tc>
          <w:tcPr>
            <w:tcW w:w="1134" w:type="dxa"/>
            <w:shd w:val="clear" w:color="auto" w:fill="0070C0"/>
            <w:vAlign w:val="center"/>
          </w:tcPr>
          <w:p w:rsidR="007B16D2" w:rsidRPr="00E33334" w:rsidRDefault="007B16D2" w:rsidP="007B16D2">
            <w:pPr>
              <w:spacing w:before="60" w:after="60" w:line="264" w:lineRule="auto"/>
              <w:jc w:val="center"/>
              <w:rPr>
                <w:rFonts w:ascii="Verdana" w:hAnsi="Verdana" w:cs="Tahoma"/>
                <w:b/>
                <w:color w:val="FFFFFF"/>
                <w:sz w:val="14"/>
                <w:szCs w:val="14"/>
              </w:rPr>
            </w:pPr>
            <w:r w:rsidRPr="00E33334">
              <w:rPr>
                <w:rFonts w:ascii="Verdana" w:hAnsi="Verdana" w:cs="Tahoma"/>
                <w:b/>
                <w:color w:val="FFFFFF"/>
                <w:sz w:val="14"/>
                <w:szCs w:val="14"/>
              </w:rPr>
              <w:t>Przewidy-wany czas trwania</w:t>
            </w:r>
          </w:p>
        </w:tc>
        <w:tc>
          <w:tcPr>
            <w:tcW w:w="850" w:type="dxa"/>
            <w:shd w:val="clear" w:color="auto" w:fill="0070C0"/>
            <w:vAlign w:val="center"/>
          </w:tcPr>
          <w:p w:rsidR="007B16D2" w:rsidRPr="00E33334" w:rsidRDefault="007B16D2" w:rsidP="007B16D2">
            <w:pPr>
              <w:spacing w:before="60" w:after="60" w:line="264" w:lineRule="auto"/>
              <w:jc w:val="center"/>
              <w:rPr>
                <w:rFonts w:ascii="Verdana" w:hAnsi="Verdana" w:cs="Tahoma"/>
                <w:b/>
                <w:color w:val="FFFFFF"/>
                <w:sz w:val="14"/>
                <w:szCs w:val="14"/>
              </w:rPr>
            </w:pPr>
            <w:r w:rsidRPr="00E33334">
              <w:rPr>
                <w:rFonts w:ascii="Verdana" w:hAnsi="Verdana" w:cs="Tahoma"/>
                <w:b/>
                <w:color w:val="FFFFFF"/>
                <w:sz w:val="14"/>
                <w:szCs w:val="14"/>
              </w:rPr>
              <w:t>Budżet</w:t>
            </w:r>
          </w:p>
          <w:p w:rsidR="007B16D2" w:rsidRPr="00AD56C0" w:rsidRDefault="007B16D2" w:rsidP="007B16D2">
            <w:pPr>
              <w:spacing w:before="60" w:after="60" w:line="264" w:lineRule="auto"/>
              <w:jc w:val="center"/>
              <w:rPr>
                <w:rFonts w:ascii="Verdana" w:hAnsi="Verdana" w:cs="Tahoma"/>
                <w:color w:val="FFFFFF"/>
                <w:sz w:val="14"/>
                <w:szCs w:val="14"/>
              </w:rPr>
            </w:pPr>
            <w:r w:rsidRPr="00AD56C0">
              <w:rPr>
                <w:rFonts w:ascii="Verdana" w:hAnsi="Verdana" w:cs="Tahoma"/>
                <w:color w:val="FFFFFF"/>
                <w:sz w:val="14"/>
                <w:szCs w:val="14"/>
              </w:rPr>
              <w:t>(brutto)</w:t>
            </w:r>
          </w:p>
          <w:p w:rsidR="007B16D2" w:rsidRPr="00E33334" w:rsidRDefault="007B16D2" w:rsidP="007B16D2">
            <w:pPr>
              <w:spacing w:before="60" w:after="60" w:line="264" w:lineRule="auto"/>
              <w:jc w:val="center"/>
              <w:rPr>
                <w:rFonts w:ascii="Verdana" w:hAnsi="Verdana" w:cs="Tahoma"/>
                <w:b/>
                <w:color w:val="FFFFFF"/>
                <w:sz w:val="14"/>
                <w:szCs w:val="14"/>
              </w:rPr>
            </w:pPr>
            <w:r w:rsidRPr="00AD56C0">
              <w:rPr>
                <w:rFonts w:ascii="Verdana" w:hAnsi="Verdana" w:cs="Tahoma"/>
                <w:color w:val="FFFFFF"/>
                <w:sz w:val="14"/>
                <w:szCs w:val="14"/>
              </w:rPr>
              <w:t>w zł</w:t>
            </w:r>
          </w:p>
        </w:tc>
        <w:tc>
          <w:tcPr>
            <w:tcW w:w="1559" w:type="dxa"/>
            <w:shd w:val="clear" w:color="auto" w:fill="0070C0"/>
            <w:vAlign w:val="center"/>
          </w:tcPr>
          <w:p w:rsidR="007B16D2" w:rsidRPr="00E33334" w:rsidRDefault="007B16D2" w:rsidP="007B16D2">
            <w:pPr>
              <w:spacing w:before="60" w:after="60" w:line="264" w:lineRule="auto"/>
              <w:jc w:val="center"/>
              <w:rPr>
                <w:rFonts w:ascii="Verdana" w:hAnsi="Verdana" w:cs="Tahoma"/>
                <w:b/>
                <w:color w:val="FFFFFF"/>
                <w:sz w:val="14"/>
                <w:szCs w:val="14"/>
              </w:rPr>
            </w:pPr>
            <w:r w:rsidRPr="00E33334">
              <w:rPr>
                <w:rFonts w:ascii="Verdana" w:hAnsi="Verdana" w:cs="Tahoma"/>
                <w:b/>
                <w:color w:val="FFFFFF"/>
                <w:sz w:val="14"/>
                <w:szCs w:val="14"/>
              </w:rPr>
              <w:t>Główni adresaci</w:t>
            </w:r>
          </w:p>
        </w:tc>
        <w:tc>
          <w:tcPr>
            <w:tcW w:w="2552" w:type="dxa"/>
            <w:shd w:val="clear" w:color="auto" w:fill="0070C0"/>
            <w:vAlign w:val="center"/>
          </w:tcPr>
          <w:p w:rsidR="007B16D2" w:rsidRPr="00E33334" w:rsidRDefault="007B16D2" w:rsidP="007B16D2">
            <w:pPr>
              <w:spacing w:before="60" w:after="60" w:line="264" w:lineRule="auto"/>
              <w:jc w:val="center"/>
              <w:rPr>
                <w:rFonts w:ascii="Verdana" w:hAnsi="Verdana" w:cs="Tahoma"/>
                <w:b/>
                <w:color w:val="FFFFFF"/>
                <w:sz w:val="14"/>
                <w:szCs w:val="14"/>
              </w:rPr>
            </w:pPr>
            <w:r w:rsidRPr="00E33334">
              <w:rPr>
                <w:rFonts w:ascii="Verdana" w:hAnsi="Verdana" w:cs="Tahoma"/>
                <w:b/>
                <w:color w:val="FFFFFF"/>
                <w:sz w:val="14"/>
                <w:szCs w:val="14"/>
              </w:rPr>
              <w:t>Podstawowe metody</w:t>
            </w:r>
          </w:p>
        </w:tc>
        <w:tc>
          <w:tcPr>
            <w:tcW w:w="1701" w:type="dxa"/>
            <w:shd w:val="clear" w:color="auto" w:fill="0070C0"/>
            <w:vAlign w:val="center"/>
          </w:tcPr>
          <w:p w:rsidR="007B16D2" w:rsidRPr="00E33334" w:rsidRDefault="007B16D2" w:rsidP="007B16D2">
            <w:pPr>
              <w:spacing w:before="60" w:after="60" w:line="264" w:lineRule="auto"/>
              <w:jc w:val="center"/>
              <w:rPr>
                <w:rFonts w:ascii="Verdana" w:hAnsi="Verdana" w:cs="Tahoma"/>
                <w:b/>
                <w:color w:val="FFFFFF"/>
                <w:sz w:val="14"/>
                <w:szCs w:val="14"/>
              </w:rPr>
            </w:pPr>
            <w:r w:rsidRPr="00E33334">
              <w:rPr>
                <w:rFonts w:ascii="Verdana" w:hAnsi="Verdana" w:cs="Tahoma"/>
                <w:b/>
                <w:color w:val="FFFFFF"/>
                <w:sz w:val="14"/>
                <w:szCs w:val="14"/>
              </w:rPr>
              <w:t>Grupy responden-tów</w:t>
            </w:r>
          </w:p>
        </w:tc>
        <w:tc>
          <w:tcPr>
            <w:tcW w:w="4536" w:type="dxa"/>
            <w:shd w:val="clear" w:color="auto" w:fill="0070C0"/>
            <w:vAlign w:val="center"/>
          </w:tcPr>
          <w:p w:rsidR="007B16D2" w:rsidRPr="00E33334" w:rsidRDefault="007B16D2" w:rsidP="007B16D2">
            <w:pPr>
              <w:spacing w:before="60" w:after="60" w:line="264" w:lineRule="auto"/>
              <w:jc w:val="center"/>
              <w:rPr>
                <w:rFonts w:ascii="Verdana" w:hAnsi="Verdana" w:cs="Tahoma"/>
                <w:b/>
                <w:color w:val="FFFFFF"/>
                <w:sz w:val="14"/>
                <w:szCs w:val="14"/>
              </w:rPr>
            </w:pPr>
            <w:r w:rsidRPr="00E33334">
              <w:rPr>
                <w:rFonts w:ascii="Verdana" w:hAnsi="Verdana" w:cs="Tahoma"/>
                <w:b/>
                <w:color w:val="FFFFFF"/>
                <w:sz w:val="14"/>
                <w:szCs w:val="14"/>
              </w:rPr>
              <w:t>Uzasadnienie wraz ze wskazaniem, jakiego okresu powinna dotyczyć ewaluacja</w:t>
            </w:r>
          </w:p>
        </w:tc>
        <w:tc>
          <w:tcPr>
            <w:tcW w:w="1951" w:type="dxa"/>
            <w:shd w:val="clear" w:color="auto" w:fill="0070C0"/>
            <w:vAlign w:val="center"/>
          </w:tcPr>
          <w:p w:rsidR="007B16D2" w:rsidRPr="00E33334" w:rsidRDefault="007B16D2" w:rsidP="007B16D2">
            <w:pPr>
              <w:spacing w:before="60" w:after="60" w:line="264" w:lineRule="auto"/>
              <w:jc w:val="center"/>
              <w:rPr>
                <w:rFonts w:ascii="Verdana" w:hAnsi="Verdana" w:cs="Tahoma"/>
                <w:b/>
                <w:color w:val="FFFFFF"/>
                <w:sz w:val="14"/>
                <w:szCs w:val="14"/>
              </w:rPr>
            </w:pPr>
            <w:r w:rsidRPr="00E33334">
              <w:rPr>
                <w:rFonts w:ascii="Verdana" w:hAnsi="Verdana" w:cs="Tahoma"/>
                <w:b/>
                <w:color w:val="FFFFFF"/>
                <w:sz w:val="14"/>
                <w:szCs w:val="14"/>
              </w:rPr>
              <w:t>Obszary problemowe, w tym priorytety inwestycyjne K-P RPO 2014-2020</w:t>
            </w:r>
            <w:r w:rsidR="00C56565">
              <w:rPr>
                <w:rFonts w:ascii="Verdana" w:hAnsi="Verdana" w:cs="Tahoma"/>
                <w:b/>
                <w:color w:val="FFFFFF"/>
                <w:sz w:val="14"/>
                <w:szCs w:val="14"/>
              </w:rPr>
              <w:t>,</w:t>
            </w:r>
            <w:r w:rsidRPr="00E33334">
              <w:rPr>
                <w:rFonts w:ascii="Verdana" w:hAnsi="Verdana" w:cs="Tahoma"/>
                <w:b/>
                <w:color w:val="FFFFFF"/>
                <w:sz w:val="14"/>
                <w:szCs w:val="14"/>
              </w:rPr>
              <w:t xml:space="preserve"> </w:t>
            </w:r>
            <w:r w:rsidR="00C56565">
              <w:rPr>
                <w:rFonts w:ascii="Verdana" w:hAnsi="Verdana" w:cs="Tahoma"/>
                <w:b/>
                <w:color w:val="FFFFFF"/>
                <w:sz w:val="14"/>
                <w:szCs w:val="14"/>
              </w:rPr>
              <w:br/>
            </w:r>
            <w:r w:rsidRPr="00E33334">
              <w:rPr>
                <w:rFonts w:ascii="Verdana" w:hAnsi="Verdana" w:cs="Tahoma"/>
                <w:b/>
                <w:color w:val="FFFFFF"/>
                <w:sz w:val="14"/>
                <w:szCs w:val="14"/>
              </w:rPr>
              <w:t>w obrębie których prowadzona będzie ewaluacja</w:t>
            </w:r>
          </w:p>
        </w:tc>
      </w:tr>
      <w:tr w:rsidR="007B16D2" w:rsidTr="007B16D2">
        <w:tc>
          <w:tcPr>
            <w:tcW w:w="709" w:type="dxa"/>
            <w:vMerge w:val="restart"/>
            <w:shd w:val="clear" w:color="auto" w:fill="DBE5F1" w:themeFill="accent1" w:themeFillTint="33"/>
            <w:textDirection w:val="btLr"/>
            <w:vAlign w:val="center"/>
          </w:tcPr>
          <w:p w:rsidR="007B16D2" w:rsidRPr="00E33334" w:rsidRDefault="007B16D2" w:rsidP="007B16D2">
            <w:pPr>
              <w:spacing w:before="60" w:after="60" w:line="264" w:lineRule="auto"/>
              <w:ind w:left="113" w:right="113"/>
              <w:jc w:val="center"/>
              <w:rPr>
                <w:rFonts w:ascii="Verdana" w:hAnsi="Verdana" w:cs="Tahoma"/>
                <w:sz w:val="14"/>
                <w:szCs w:val="14"/>
              </w:rPr>
            </w:pPr>
            <w:r w:rsidRPr="00E33334">
              <w:rPr>
                <w:rFonts w:ascii="Verdana" w:hAnsi="Verdana" w:cs="Tahoma"/>
                <w:sz w:val="14"/>
                <w:szCs w:val="14"/>
              </w:rPr>
              <w:t>1. Budowa innowacyjności regionu poprzez działalność B+R przedsiębiorstw</w:t>
            </w:r>
          </w:p>
        </w:tc>
        <w:tc>
          <w:tcPr>
            <w:tcW w:w="1843" w:type="dxa"/>
            <w:shd w:val="clear" w:color="auto" w:fill="DBE5F1" w:themeFill="accent1" w:themeFillTint="33"/>
          </w:tcPr>
          <w:p w:rsidR="007B16D2" w:rsidRPr="00E33334" w:rsidRDefault="007B16D2" w:rsidP="007B16D2">
            <w:pPr>
              <w:autoSpaceDE w:val="0"/>
              <w:autoSpaceDN w:val="0"/>
              <w:adjustRightInd w:val="0"/>
              <w:spacing w:before="60" w:after="60" w:line="264" w:lineRule="auto"/>
              <w:rPr>
                <w:rFonts w:ascii="Verdana" w:hAnsi="Verdana" w:cs="Tahoma"/>
                <w:sz w:val="14"/>
                <w:szCs w:val="14"/>
              </w:rPr>
            </w:pPr>
            <w:r w:rsidRPr="00E33334">
              <w:rPr>
                <w:rFonts w:ascii="Verdana" w:hAnsi="Verdana" w:cs="Tahoma"/>
                <w:sz w:val="14"/>
                <w:szCs w:val="14"/>
              </w:rPr>
              <w:t>Ocena wpływu wsparcia w ramach K-P RPO 2014-2020 na wzrost innowacyjności regionu oraz na popraw</w:t>
            </w:r>
            <w:r w:rsidRPr="00F6060F">
              <w:rPr>
                <w:rFonts w:ascii="Verdana" w:eastAsia="TimesNewRoman" w:hAnsi="Verdana" w:cs="Tahoma"/>
                <w:sz w:val="14"/>
                <w:szCs w:val="14"/>
              </w:rPr>
              <w:t xml:space="preserve">ę </w:t>
            </w:r>
            <w:r w:rsidRPr="00E33334">
              <w:rPr>
                <w:rFonts w:ascii="Verdana" w:hAnsi="Verdana" w:cs="Tahoma"/>
                <w:sz w:val="14"/>
                <w:szCs w:val="14"/>
              </w:rPr>
              <w:t xml:space="preserve">pozycji konkurencyjnej małych i </w:t>
            </w:r>
            <w:r w:rsidRPr="00F6060F">
              <w:rPr>
                <w:rFonts w:ascii="Verdana" w:eastAsia="TimesNewRoman" w:hAnsi="Verdana" w:cs="Tahoma"/>
                <w:sz w:val="14"/>
                <w:szCs w:val="14"/>
              </w:rPr>
              <w:t>ś</w:t>
            </w:r>
            <w:r w:rsidRPr="00E33334">
              <w:rPr>
                <w:rFonts w:ascii="Verdana" w:hAnsi="Verdana" w:cs="Tahoma"/>
                <w:sz w:val="14"/>
                <w:szCs w:val="14"/>
              </w:rPr>
              <w:t>rednich przedsi</w:t>
            </w:r>
            <w:r w:rsidRPr="00F6060F">
              <w:rPr>
                <w:rFonts w:ascii="Verdana" w:eastAsia="TimesNewRoman" w:hAnsi="Verdana" w:cs="Tahoma"/>
                <w:sz w:val="14"/>
                <w:szCs w:val="14"/>
              </w:rPr>
              <w:t>ę</w:t>
            </w:r>
            <w:r w:rsidRPr="00E33334">
              <w:rPr>
                <w:rFonts w:ascii="Verdana" w:hAnsi="Verdana" w:cs="Tahoma"/>
                <w:sz w:val="14"/>
                <w:szCs w:val="14"/>
              </w:rPr>
              <w:t>biorstw z województwa kujawsko-pomorskiego</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F</w:t>
            </w:r>
          </w:p>
        </w:tc>
        <w:tc>
          <w:tcPr>
            <w:tcW w:w="1560" w:type="dxa"/>
            <w:shd w:val="clear" w:color="auto" w:fill="DBE5F1" w:themeFill="accent1" w:themeFillTint="33"/>
          </w:tcPr>
          <w:p w:rsidR="007B16D2" w:rsidRPr="00E33334" w:rsidRDefault="0064371B" w:rsidP="0064371B">
            <w:pPr>
              <w:spacing w:before="60" w:after="60" w:line="264" w:lineRule="auto"/>
              <w:rPr>
                <w:rFonts w:ascii="Verdana" w:hAnsi="Verdana" w:cs="Tahoma"/>
                <w:sz w:val="14"/>
                <w:szCs w:val="14"/>
              </w:rPr>
            </w:pPr>
            <w:r>
              <w:rPr>
                <w:rFonts w:ascii="Verdana" w:hAnsi="Verdana" w:cs="Tahoma"/>
                <w:sz w:val="14"/>
                <w:szCs w:val="14"/>
              </w:rPr>
              <w:t>I</w:t>
            </w:r>
            <w:r w:rsidR="007B16D2" w:rsidRPr="00E33334">
              <w:rPr>
                <w:rFonts w:ascii="Verdana" w:hAnsi="Verdana" w:cs="Tahoma"/>
                <w:sz w:val="14"/>
                <w:szCs w:val="14"/>
              </w:rPr>
              <w:t xml:space="preserve"> kw. </w:t>
            </w:r>
            <w:r>
              <w:rPr>
                <w:rFonts w:ascii="Verdana" w:hAnsi="Verdana" w:cs="Tahoma"/>
                <w:sz w:val="14"/>
                <w:szCs w:val="14"/>
              </w:rPr>
              <w:t>2020</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5 miesięcy</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170.000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w:t>
            </w:r>
            <w:r w:rsidR="00C56565">
              <w:rPr>
                <w:rFonts w:ascii="Verdana" w:hAnsi="Verdana" w:cs="Tahoma"/>
                <w:sz w:val="14"/>
                <w:szCs w:val="14"/>
              </w:rPr>
              <w:t xml:space="preserve"> </w:t>
            </w:r>
            <w:r w:rsidRPr="00E33334">
              <w:rPr>
                <w:rFonts w:ascii="Verdana" w:hAnsi="Verdana" w:cs="Tahoma"/>
                <w:sz w:val="14"/>
                <w:szCs w:val="14"/>
              </w:rPr>
              <w:t>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Głównie dane zastane i metody jakościowe (ze względu na wskazany okres realizacji badania, nie będą mogły jeszcze być dokonane analizy ilościowe wpływu programu)</w:t>
            </w: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w:t>
            </w:r>
            <w:r w:rsidR="00C56565">
              <w:rPr>
                <w:rFonts w:ascii="Verdana" w:hAnsi="Verdana" w:cs="Tahoma"/>
                <w:sz w:val="14"/>
                <w:szCs w:val="14"/>
              </w:rPr>
              <w:t xml:space="preserve"> </w:t>
            </w:r>
            <w:r w:rsidRPr="00E33334">
              <w:rPr>
                <w:rFonts w:ascii="Verdana" w:hAnsi="Verdana" w:cs="Tahoma"/>
                <w:sz w:val="14"/>
                <w:szCs w:val="14"/>
              </w:rPr>
              <w:t>K-P RPO 2014-2020, instytucje uczestniczące w procesie wdrażania, MSP, instytucje sfery B+R</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Eksperci dziedzinowi</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Badanie pozwoli na ocenę rzeczywistych efektów wsparcia. Ze względu na znaczenie obszaru wsparcia dla realizacji celów strategii Europa 2020 (innowacyjność i konkurencyjność) zalecane jest badanie w połowie okresu wdrażania</w:t>
            </w:r>
            <w:r w:rsidR="00C56565">
              <w:rPr>
                <w:rFonts w:ascii="Verdana" w:hAnsi="Verdana" w:cs="Tahoma"/>
                <w:sz w:val="14"/>
                <w:szCs w:val="14"/>
              </w:rPr>
              <w:t xml:space="preserve"> </w:t>
            </w:r>
            <w:r w:rsidRPr="00E33334">
              <w:rPr>
                <w:rFonts w:ascii="Verdana" w:hAnsi="Verdana" w:cs="Tahoma"/>
                <w:sz w:val="14"/>
                <w:szCs w:val="14"/>
              </w:rPr>
              <w:t xml:space="preserve">K-P RPO 2014-2020, aby możliwe były zmiany w przypadku zidentyfikowania niewystarczających efektów. </w:t>
            </w:r>
          </w:p>
        </w:tc>
        <w:tc>
          <w:tcPr>
            <w:tcW w:w="195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Obszar problemowy – wkład w realizację strategii Europa 2020</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PI 1.2. Promowanie inwestycji przedsiębiorstw ( …)</w:t>
            </w:r>
          </w:p>
        </w:tc>
      </w:tr>
      <w:tr w:rsidR="007B16D2" w:rsidTr="007B16D2">
        <w:tc>
          <w:tcPr>
            <w:tcW w:w="709" w:type="dxa"/>
            <w:vMerge/>
            <w:shd w:val="clear" w:color="auto" w:fill="DBE5F1" w:themeFill="accent1" w:themeFillTint="33"/>
            <w:textDirection w:val="btLr"/>
            <w:vAlign w:val="center"/>
          </w:tcPr>
          <w:p w:rsidR="007B16D2" w:rsidRDefault="007B16D2" w:rsidP="007B16D2">
            <w:pPr>
              <w:spacing w:before="120" w:after="120"/>
              <w:ind w:left="113" w:right="113"/>
              <w:jc w:val="center"/>
              <w:rPr>
                <w:rFonts w:ascii="Verdana" w:hAnsi="Verdana" w:cs="Tahoma"/>
                <w:b/>
                <w:sz w:val="18"/>
              </w:rPr>
            </w:pPr>
          </w:p>
        </w:tc>
        <w:tc>
          <w:tcPr>
            <w:tcW w:w="1843" w:type="dxa"/>
            <w:shd w:val="clear" w:color="auto" w:fill="DBE5F1" w:themeFill="accent1" w:themeFillTint="33"/>
          </w:tcPr>
          <w:p w:rsidR="007B16D2" w:rsidRPr="00E33334" w:rsidRDefault="007B16D2" w:rsidP="007B16D2">
            <w:pPr>
              <w:autoSpaceDE w:val="0"/>
              <w:autoSpaceDN w:val="0"/>
              <w:adjustRightInd w:val="0"/>
              <w:spacing w:before="60" w:after="60" w:line="264" w:lineRule="auto"/>
              <w:rPr>
                <w:rFonts w:ascii="Verdana" w:hAnsi="Verdana" w:cs="Tahoma"/>
                <w:sz w:val="14"/>
                <w:szCs w:val="14"/>
              </w:rPr>
            </w:pPr>
            <w:r w:rsidRPr="00E33334">
              <w:rPr>
                <w:rFonts w:ascii="Verdana" w:hAnsi="Verdana" w:cs="Tahoma"/>
                <w:sz w:val="14"/>
                <w:szCs w:val="14"/>
              </w:rPr>
              <w:t>Ocena wpływu interwencji w ramach</w:t>
            </w:r>
            <w:r w:rsidR="00C56565">
              <w:rPr>
                <w:rFonts w:ascii="Verdana" w:hAnsi="Verdana" w:cs="Tahoma"/>
                <w:sz w:val="14"/>
                <w:szCs w:val="14"/>
              </w:rPr>
              <w:t xml:space="preserve"> </w:t>
            </w:r>
            <w:r w:rsidRPr="00E33334">
              <w:rPr>
                <w:rFonts w:ascii="Verdana" w:hAnsi="Verdana" w:cs="Tahoma"/>
                <w:sz w:val="14"/>
                <w:szCs w:val="14"/>
              </w:rPr>
              <w:t>K-P RPO 2014-2020 na podniesienie potencjału rozwojowego i wzrost zatrudnienia w sferze B+R</w:t>
            </w:r>
          </w:p>
          <w:p w:rsidR="007B16D2" w:rsidRPr="00E33334" w:rsidRDefault="007B16D2" w:rsidP="007B16D2">
            <w:pPr>
              <w:spacing w:before="60" w:after="60" w:line="264" w:lineRule="auto"/>
              <w:rPr>
                <w:rFonts w:ascii="Verdana" w:hAnsi="Verdana" w:cs="Tahoma"/>
                <w:sz w:val="14"/>
                <w:szCs w:val="14"/>
              </w:rPr>
            </w:pP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F</w:t>
            </w:r>
          </w:p>
        </w:tc>
        <w:tc>
          <w:tcPr>
            <w:tcW w:w="156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IV kw. 2017-</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 kw. 2018</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4 miesiące</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170.000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w:t>
            </w:r>
            <w:r w:rsidR="00C56565">
              <w:rPr>
                <w:rFonts w:ascii="Verdana" w:hAnsi="Verdana" w:cs="Tahoma"/>
                <w:sz w:val="14"/>
                <w:szCs w:val="14"/>
              </w:rPr>
              <w:t xml:space="preserve"> </w:t>
            </w:r>
            <w:r w:rsidRPr="00E33334">
              <w:rPr>
                <w:rFonts w:ascii="Verdana" w:hAnsi="Verdana" w:cs="Tahoma"/>
                <w:sz w:val="14"/>
                <w:szCs w:val="14"/>
              </w:rPr>
              <w:t>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Analiza danych zastanych. Metody ilościowe (kwestionariusze) i jakościowe, w szczególności IDI </w:t>
            </w: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Dane pierwotne pozyskiwane od beneficjentów oraz instytucji zaangażowanych we wdrażanie</w:t>
            </w:r>
            <w:r w:rsidR="00C56565">
              <w:rPr>
                <w:rFonts w:ascii="Verdana" w:hAnsi="Verdana" w:cs="Tahoma"/>
                <w:sz w:val="14"/>
                <w:szCs w:val="14"/>
              </w:rPr>
              <w:t xml:space="preserve"> </w:t>
            </w:r>
            <w:r w:rsidRPr="00E33334">
              <w:rPr>
                <w:rFonts w:ascii="Verdana" w:hAnsi="Verdana" w:cs="Tahoma"/>
                <w:sz w:val="14"/>
                <w:szCs w:val="14"/>
              </w:rPr>
              <w:t>K-P RPO 2014-2020, Eksperci dziedzinowi</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Badanie pozwoli na ocenę efektów wsparcia. Powinno też pozwolić na ocenę efektywności działań ukierunkowanych na sferę badawczo-rozwojową, która może ulegać zmianom spowodowanym szeregiem czynników. Badanie powinno zostać przeprowadzone w połowie okresu wdrażania</w:t>
            </w:r>
            <w:r w:rsidR="00C56565">
              <w:rPr>
                <w:rFonts w:ascii="Verdana" w:hAnsi="Verdana" w:cs="Tahoma"/>
                <w:sz w:val="14"/>
                <w:szCs w:val="14"/>
              </w:rPr>
              <w:t xml:space="preserve"> </w:t>
            </w:r>
            <w:r w:rsidRPr="00E33334">
              <w:rPr>
                <w:rFonts w:ascii="Verdana" w:hAnsi="Verdana" w:cs="Tahoma"/>
                <w:sz w:val="14"/>
                <w:szCs w:val="14"/>
              </w:rPr>
              <w:t>K-P RPO 2014-2020.</w:t>
            </w:r>
          </w:p>
        </w:tc>
        <w:tc>
          <w:tcPr>
            <w:tcW w:w="195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Obszar problemowy – wkład w realizację strategii Europa 2020 </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PI 1.1. Wzmacnianie infrastruktury B+R</w:t>
            </w:r>
          </w:p>
        </w:tc>
      </w:tr>
      <w:tr w:rsidR="007B16D2" w:rsidTr="007B16D2">
        <w:tc>
          <w:tcPr>
            <w:tcW w:w="709" w:type="dxa"/>
            <w:vMerge w:val="restart"/>
            <w:shd w:val="clear" w:color="auto" w:fill="DBE5F1" w:themeFill="accent1" w:themeFillTint="33"/>
            <w:textDirection w:val="btLr"/>
            <w:vAlign w:val="center"/>
          </w:tcPr>
          <w:p w:rsidR="007B16D2" w:rsidRDefault="007B16D2" w:rsidP="007B16D2">
            <w:pPr>
              <w:spacing w:before="120" w:after="120"/>
              <w:ind w:left="113" w:right="113"/>
              <w:jc w:val="center"/>
              <w:rPr>
                <w:rFonts w:ascii="Verdana" w:hAnsi="Verdana" w:cs="Tahoma"/>
                <w:b/>
                <w:sz w:val="18"/>
              </w:rPr>
            </w:pPr>
            <w:r w:rsidRPr="00E33334">
              <w:rPr>
                <w:rFonts w:ascii="Verdana" w:hAnsi="Verdana" w:cs="Tahoma"/>
                <w:sz w:val="14"/>
                <w:szCs w:val="14"/>
              </w:rPr>
              <w:t>2. Cyfrowy region</w:t>
            </w:r>
          </w:p>
        </w:tc>
        <w:tc>
          <w:tcPr>
            <w:tcW w:w="1843" w:type="dxa"/>
            <w:shd w:val="clear" w:color="auto" w:fill="DBE5F1" w:themeFill="accent1" w:themeFillTint="33"/>
          </w:tcPr>
          <w:p w:rsidR="007B16D2" w:rsidRPr="00E33334" w:rsidRDefault="007B16D2" w:rsidP="007B16D2">
            <w:pPr>
              <w:autoSpaceDE w:val="0"/>
              <w:autoSpaceDN w:val="0"/>
              <w:adjustRightInd w:val="0"/>
              <w:spacing w:before="60" w:after="60" w:line="264" w:lineRule="auto"/>
              <w:rPr>
                <w:rFonts w:ascii="Verdana" w:hAnsi="Verdana" w:cs="Tahoma"/>
                <w:sz w:val="14"/>
                <w:szCs w:val="14"/>
              </w:rPr>
            </w:pPr>
            <w:r w:rsidRPr="00E33334">
              <w:rPr>
                <w:rFonts w:ascii="Verdana" w:hAnsi="Verdana" w:cs="Tahoma"/>
                <w:sz w:val="14"/>
                <w:szCs w:val="14"/>
              </w:rPr>
              <w:t>Ocena wpływu realizacji</w:t>
            </w:r>
            <w:r w:rsidR="00C56565">
              <w:rPr>
                <w:rFonts w:ascii="Verdana" w:hAnsi="Verdana" w:cs="Tahoma"/>
                <w:sz w:val="14"/>
                <w:szCs w:val="14"/>
              </w:rPr>
              <w:t xml:space="preserve"> </w:t>
            </w:r>
            <w:r w:rsidRPr="00E33334">
              <w:rPr>
                <w:rFonts w:ascii="Verdana" w:hAnsi="Verdana" w:cs="Tahoma"/>
                <w:sz w:val="14"/>
                <w:szCs w:val="14"/>
              </w:rPr>
              <w:t>K-P RPO 2014-2020 na zwiększenie podaży e-usług w przedsiębiorstwach</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K</w:t>
            </w:r>
          </w:p>
        </w:tc>
        <w:tc>
          <w:tcPr>
            <w:tcW w:w="156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I-II kw. 2018</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4 miesiące</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75.000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Metody ilościowe i jakościowe, Analiza danych zastanych</w:t>
            </w: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Beneficjenci potencjalni beneficjenci (przedsiębiorcy)</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Eksperci dziedzinowi</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Badanie pozwoli na ocenę rzeczywistych efektów wsparcia </w:t>
            </w:r>
            <w:r w:rsidR="00C56565">
              <w:rPr>
                <w:rFonts w:ascii="Verdana" w:hAnsi="Verdana" w:cs="Tahoma"/>
                <w:sz w:val="14"/>
                <w:szCs w:val="14"/>
              </w:rPr>
              <w:br/>
            </w:r>
            <w:r w:rsidRPr="00E33334">
              <w:rPr>
                <w:rFonts w:ascii="Verdana" w:hAnsi="Verdana" w:cs="Tahoma"/>
                <w:sz w:val="14"/>
                <w:szCs w:val="14"/>
              </w:rPr>
              <w:t xml:space="preserve">w ramach osi priorytetowej 2. Biorąc pod uwagę, że system wdrażania będzie w tym działaniu inny niż dotychczas (zwiększenie zastosowania instrumentów zwrotnych) konieczne będzie zidentyfikowanie potrzeb potencjalnych beneficjentów oraz ich możliwości finansowania inwestycji, </w:t>
            </w:r>
            <w:r w:rsidR="00C56565">
              <w:rPr>
                <w:rFonts w:ascii="Verdana" w:hAnsi="Verdana" w:cs="Tahoma"/>
                <w:sz w:val="14"/>
                <w:szCs w:val="14"/>
              </w:rPr>
              <w:br/>
            </w:r>
            <w:r w:rsidRPr="00E33334">
              <w:rPr>
                <w:rFonts w:ascii="Verdana" w:hAnsi="Verdana" w:cs="Tahoma"/>
                <w:sz w:val="14"/>
                <w:szCs w:val="14"/>
              </w:rPr>
              <w:t>a także barier w realizacji projektów w celu ich wyeliminowania.</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Badanie powinno zostać przeprowadzone po pierwszej połowie okresu programowania.</w:t>
            </w:r>
          </w:p>
        </w:tc>
        <w:tc>
          <w:tcPr>
            <w:tcW w:w="195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Obszar problemowy – wkład w realizację strategii Europa 2020 </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PI 2.2. Rozwój produktów i usług opartych na TIK</w:t>
            </w:r>
          </w:p>
        </w:tc>
      </w:tr>
      <w:tr w:rsidR="007B16D2" w:rsidTr="007B16D2">
        <w:tc>
          <w:tcPr>
            <w:tcW w:w="709" w:type="dxa"/>
            <w:vMerge/>
            <w:shd w:val="clear" w:color="auto" w:fill="DBE5F1" w:themeFill="accent1" w:themeFillTint="33"/>
            <w:textDirection w:val="btLr"/>
            <w:vAlign w:val="center"/>
          </w:tcPr>
          <w:p w:rsidR="007B16D2" w:rsidRDefault="007B16D2" w:rsidP="007B16D2">
            <w:pPr>
              <w:spacing w:before="120" w:after="120"/>
              <w:ind w:left="113" w:right="113"/>
              <w:jc w:val="center"/>
              <w:rPr>
                <w:rFonts w:ascii="Verdana" w:hAnsi="Verdana" w:cs="Tahoma"/>
                <w:b/>
                <w:sz w:val="18"/>
              </w:rPr>
            </w:pPr>
          </w:p>
        </w:tc>
        <w:tc>
          <w:tcPr>
            <w:tcW w:w="1843" w:type="dxa"/>
            <w:shd w:val="clear" w:color="auto" w:fill="DBE5F1" w:themeFill="accent1" w:themeFillTint="33"/>
          </w:tcPr>
          <w:p w:rsidR="007B16D2" w:rsidRPr="00E33334" w:rsidRDefault="007B16D2" w:rsidP="007B16D2">
            <w:pPr>
              <w:autoSpaceDE w:val="0"/>
              <w:autoSpaceDN w:val="0"/>
              <w:adjustRightInd w:val="0"/>
              <w:spacing w:before="60" w:after="60" w:line="264" w:lineRule="auto"/>
              <w:rPr>
                <w:rFonts w:ascii="Verdana" w:hAnsi="Verdana" w:cs="Tahoma"/>
                <w:sz w:val="14"/>
                <w:szCs w:val="14"/>
              </w:rPr>
            </w:pPr>
            <w:r w:rsidRPr="00E33334">
              <w:rPr>
                <w:rFonts w:ascii="Verdana" w:hAnsi="Verdana" w:cs="Tahoma"/>
                <w:sz w:val="14"/>
                <w:szCs w:val="14"/>
              </w:rPr>
              <w:t>Ocena wpływu realizacji</w:t>
            </w:r>
            <w:r w:rsidR="00C56565">
              <w:rPr>
                <w:rFonts w:ascii="Verdana" w:hAnsi="Verdana" w:cs="Tahoma"/>
                <w:sz w:val="14"/>
                <w:szCs w:val="14"/>
              </w:rPr>
              <w:t xml:space="preserve"> </w:t>
            </w:r>
            <w:r w:rsidRPr="00E33334">
              <w:rPr>
                <w:rFonts w:ascii="Verdana" w:hAnsi="Verdana" w:cs="Tahoma"/>
                <w:sz w:val="14"/>
                <w:szCs w:val="14"/>
              </w:rPr>
              <w:t>K-P RPO 2014-2020 na zwiększenie podaży e-usług świadczonych drogą elektroniczną przez administrację publiczną</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EP</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K</w:t>
            </w:r>
          </w:p>
        </w:tc>
        <w:tc>
          <w:tcPr>
            <w:tcW w:w="156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I-II kw. 2020</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4 miesiące</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40.000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w:t>
            </w:r>
            <w:r w:rsidR="00C56565">
              <w:rPr>
                <w:rFonts w:ascii="Verdana" w:hAnsi="Verdana" w:cs="Tahoma"/>
                <w:sz w:val="14"/>
                <w:szCs w:val="14"/>
              </w:rPr>
              <w:t xml:space="preserve"> </w:t>
            </w:r>
            <w:r w:rsidRPr="00E33334">
              <w:rPr>
                <w:rFonts w:ascii="Verdana" w:hAnsi="Verdana" w:cs="Tahoma"/>
                <w:sz w:val="14"/>
                <w:szCs w:val="14"/>
              </w:rPr>
              <w:t>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Metody ilościowe (CATI, CAWI) </w:t>
            </w:r>
            <w:r w:rsidR="00C56565">
              <w:rPr>
                <w:rFonts w:ascii="Verdana" w:hAnsi="Verdana" w:cs="Tahoma"/>
                <w:sz w:val="14"/>
                <w:szCs w:val="14"/>
              </w:rPr>
              <w:br/>
            </w:r>
            <w:r w:rsidRPr="00E33334">
              <w:rPr>
                <w:rFonts w:ascii="Verdana" w:hAnsi="Verdana" w:cs="Tahoma"/>
                <w:sz w:val="14"/>
                <w:szCs w:val="14"/>
              </w:rPr>
              <w:t>i jakościowe (IDI, FGI), Analiza danych zastanych</w:t>
            </w: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Beneficjenci (administracja oraz instytucje publiczne) oraz odbiorcy usług </w:t>
            </w:r>
          </w:p>
          <w:p w:rsidR="007B16D2" w:rsidRPr="00E33334" w:rsidRDefault="007B16D2" w:rsidP="007B16D2">
            <w:pPr>
              <w:spacing w:before="60" w:after="60" w:line="264" w:lineRule="auto"/>
              <w:jc w:val="both"/>
              <w:rPr>
                <w:rFonts w:ascii="Verdana" w:hAnsi="Verdana" w:cs="Tahoma"/>
                <w:sz w:val="14"/>
                <w:szCs w:val="14"/>
              </w:rPr>
            </w:pPr>
            <w:r w:rsidRPr="00E33334">
              <w:rPr>
                <w:rFonts w:ascii="Verdana" w:hAnsi="Verdana" w:cs="Tahoma"/>
                <w:sz w:val="14"/>
                <w:szCs w:val="14"/>
              </w:rPr>
              <w:t>Eksperci dziedzinowi</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Badanie pozwoli na ocenę efektów wsparcia w ramach osi priorytetowej 2. Badanie powinno identyfikować obszary krytyczne w realizacji projektów informatycznych, </w:t>
            </w:r>
            <w:r w:rsidR="00C56565">
              <w:rPr>
                <w:rFonts w:ascii="Verdana" w:hAnsi="Verdana" w:cs="Tahoma"/>
                <w:sz w:val="14"/>
                <w:szCs w:val="14"/>
              </w:rPr>
              <w:br/>
            </w:r>
            <w:r w:rsidRPr="00E33334">
              <w:rPr>
                <w:rFonts w:ascii="Verdana" w:hAnsi="Verdana" w:cs="Tahoma"/>
                <w:sz w:val="14"/>
                <w:szCs w:val="14"/>
              </w:rPr>
              <w:t>z uwzględnieniem ich efektywności, użyteczności dla odbiorców oraz trwałości. Badanie należy rozpocząć pod koniec okresu programowania</w:t>
            </w:r>
            <w:r w:rsidR="00C56565">
              <w:rPr>
                <w:rFonts w:ascii="Verdana" w:hAnsi="Verdana" w:cs="Tahoma"/>
                <w:sz w:val="14"/>
                <w:szCs w:val="14"/>
              </w:rPr>
              <w:t xml:space="preserve"> </w:t>
            </w:r>
            <w:r w:rsidRPr="00E33334">
              <w:rPr>
                <w:rFonts w:ascii="Verdana" w:hAnsi="Verdana" w:cs="Tahoma"/>
                <w:sz w:val="14"/>
                <w:szCs w:val="14"/>
              </w:rPr>
              <w:t>K-P RPO 2014-2020.</w:t>
            </w:r>
          </w:p>
        </w:tc>
        <w:tc>
          <w:tcPr>
            <w:tcW w:w="195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Obszar problemowy – wkład w realizację strategii Europa 2020 </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PI 2.3 Wzmacnianie zastosowania technologii ICT w administracji</w:t>
            </w:r>
          </w:p>
        </w:tc>
      </w:tr>
      <w:tr w:rsidR="007B16D2" w:rsidTr="007B16D2">
        <w:tc>
          <w:tcPr>
            <w:tcW w:w="709" w:type="dxa"/>
            <w:vMerge w:val="restart"/>
            <w:shd w:val="clear" w:color="auto" w:fill="DBE5F1" w:themeFill="accent1" w:themeFillTint="33"/>
            <w:textDirection w:val="btLr"/>
            <w:vAlign w:val="center"/>
          </w:tcPr>
          <w:p w:rsidR="007B16D2" w:rsidRDefault="007B16D2" w:rsidP="007B16D2">
            <w:pPr>
              <w:spacing w:before="120" w:after="120"/>
              <w:ind w:left="113" w:right="113"/>
              <w:jc w:val="center"/>
              <w:rPr>
                <w:rFonts w:ascii="Verdana" w:hAnsi="Verdana" w:cs="Tahoma"/>
                <w:b/>
                <w:sz w:val="18"/>
              </w:rPr>
            </w:pPr>
            <w:r w:rsidRPr="00E33334">
              <w:rPr>
                <w:rFonts w:ascii="Verdana" w:hAnsi="Verdana" w:cs="Tahoma"/>
                <w:sz w:val="14"/>
                <w:szCs w:val="14"/>
              </w:rPr>
              <w:t>3. Wzmocnienie konkurencyjności gospodarki regionu</w:t>
            </w:r>
          </w:p>
        </w:tc>
        <w:tc>
          <w:tcPr>
            <w:tcW w:w="1843" w:type="dxa"/>
            <w:shd w:val="clear" w:color="auto" w:fill="DBE5F1" w:themeFill="accent1" w:themeFillTint="33"/>
          </w:tcPr>
          <w:p w:rsidR="007B16D2" w:rsidRPr="00E33334" w:rsidRDefault="007B16D2" w:rsidP="007B16D2">
            <w:pPr>
              <w:autoSpaceDE w:val="0"/>
              <w:autoSpaceDN w:val="0"/>
              <w:adjustRightInd w:val="0"/>
              <w:spacing w:before="60" w:after="60" w:line="264" w:lineRule="auto"/>
              <w:rPr>
                <w:rFonts w:ascii="Verdana" w:hAnsi="Verdana" w:cs="Tahoma"/>
                <w:sz w:val="14"/>
                <w:szCs w:val="14"/>
              </w:rPr>
            </w:pPr>
            <w:r w:rsidRPr="00E33334">
              <w:rPr>
                <w:rFonts w:ascii="Verdana" w:hAnsi="Verdana" w:cs="Tahoma"/>
                <w:sz w:val="14"/>
                <w:szCs w:val="14"/>
              </w:rPr>
              <w:t>Ocena wpływu działalności instytucji otoczenia biznesu na rozwój sektora mikro-, małych i średnich przedsiębiorstw w województwie kujawsko-pomorskim</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w:t>
            </w:r>
          </w:p>
        </w:tc>
        <w:tc>
          <w:tcPr>
            <w:tcW w:w="567" w:type="dxa"/>
            <w:shd w:val="clear" w:color="auto" w:fill="DBE5F1" w:themeFill="accent1" w:themeFillTint="33"/>
          </w:tcPr>
          <w:p w:rsidR="007B16D2"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F</w:t>
            </w:r>
          </w:p>
        </w:tc>
        <w:tc>
          <w:tcPr>
            <w:tcW w:w="156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II-III kw. 2019</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5 miesięcy</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105.000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Metody ilościowe i jakościowe. </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W badaniu należy uwzględnić metody kontrfaktyczne, na przykład badanie z grupą porównawczą składająca się z MSP, które zostały wyłączone z interwencji (czyli próbą MSP kwalifikujących się do skorzystania z pomocy IOB ale niekorzystających z oferty IOB). </w:t>
            </w: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MSP korzystające </w:t>
            </w:r>
            <w:r w:rsidR="00C56565">
              <w:rPr>
                <w:rFonts w:ascii="Verdana" w:hAnsi="Verdana" w:cs="Tahoma"/>
                <w:sz w:val="14"/>
                <w:szCs w:val="14"/>
              </w:rPr>
              <w:br/>
            </w:r>
            <w:r w:rsidRPr="00E33334">
              <w:rPr>
                <w:rFonts w:ascii="Verdana" w:hAnsi="Verdana" w:cs="Tahoma"/>
                <w:sz w:val="14"/>
                <w:szCs w:val="14"/>
              </w:rPr>
              <w:t>z usług IOB z prób</w:t>
            </w:r>
            <w:r>
              <w:rPr>
                <w:rFonts w:ascii="Verdana" w:hAnsi="Verdana" w:cs="Tahoma"/>
                <w:sz w:val="14"/>
                <w:szCs w:val="14"/>
              </w:rPr>
              <w:t>ą</w:t>
            </w:r>
            <w:r w:rsidRPr="00E33334">
              <w:rPr>
                <w:rFonts w:ascii="Verdana" w:hAnsi="Verdana" w:cs="Tahoma"/>
                <w:sz w:val="14"/>
                <w:szCs w:val="14"/>
              </w:rPr>
              <w:t xml:space="preserve"> kontrolną, IOB, IZ K-P RPO 2014-2020</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Eksperci dziedzinowi</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Jedną z grup beneficjentów objętych wsparciem w ramach K-P RPO 2014-2020 są instytucje otoczenia biznesu realizujące zadania na rzecz rozwoju przedsiębiorczości. Identyfikacja i rozwój najefektywniejszych usług IOB stwarza szansę na wzmocnienie gospodarki regionu, </w:t>
            </w:r>
            <w:r w:rsidR="00C56565">
              <w:rPr>
                <w:rFonts w:ascii="Verdana" w:hAnsi="Verdana" w:cs="Tahoma"/>
                <w:sz w:val="14"/>
                <w:szCs w:val="14"/>
              </w:rPr>
              <w:br/>
            </w:r>
            <w:r w:rsidRPr="00E33334">
              <w:rPr>
                <w:rFonts w:ascii="Verdana" w:hAnsi="Verdana" w:cs="Tahoma"/>
                <w:sz w:val="14"/>
                <w:szCs w:val="14"/>
              </w:rPr>
              <w:t xml:space="preserve">a w szczególności sektora MSP. Wykonanie badania pod koniec okresu programowania będzie mogło służyć do oceny, czy wsparcie tych instytucji powinno mieć miejsce </w:t>
            </w:r>
            <w:r w:rsidR="00C56565">
              <w:rPr>
                <w:rFonts w:ascii="Verdana" w:hAnsi="Verdana" w:cs="Tahoma"/>
                <w:sz w:val="14"/>
                <w:szCs w:val="14"/>
              </w:rPr>
              <w:br/>
            </w:r>
            <w:r w:rsidRPr="00E33334">
              <w:rPr>
                <w:rFonts w:ascii="Verdana" w:hAnsi="Verdana" w:cs="Tahoma"/>
                <w:sz w:val="14"/>
                <w:szCs w:val="14"/>
              </w:rPr>
              <w:t>w kolejnych latach, a jeżeli tak, to na jakie działania powinno być ukierunkowane.</w:t>
            </w:r>
          </w:p>
        </w:tc>
        <w:tc>
          <w:tcPr>
            <w:tcW w:w="195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Obszar problemowy – wkład w realizację strategii Europa 2020 </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PI 3.4 Wspieranie zdolności MSP do udziału w procesach wzrostu i innowacji</w:t>
            </w:r>
          </w:p>
        </w:tc>
      </w:tr>
      <w:tr w:rsidR="007B16D2" w:rsidTr="007B16D2">
        <w:tc>
          <w:tcPr>
            <w:tcW w:w="709" w:type="dxa"/>
            <w:vMerge/>
            <w:shd w:val="clear" w:color="auto" w:fill="DBE5F1" w:themeFill="accent1" w:themeFillTint="33"/>
            <w:textDirection w:val="btLr"/>
            <w:vAlign w:val="center"/>
          </w:tcPr>
          <w:p w:rsidR="007B16D2" w:rsidRDefault="007B16D2" w:rsidP="007B16D2">
            <w:pPr>
              <w:spacing w:before="120" w:after="120"/>
              <w:ind w:left="113" w:right="113"/>
              <w:jc w:val="center"/>
              <w:rPr>
                <w:rFonts w:ascii="Verdana" w:hAnsi="Verdana" w:cs="Tahoma"/>
                <w:b/>
                <w:sz w:val="18"/>
              </w:rPr>
            </w:pPr>
          </w:p>
        </w:tc>
        <w:tc>
          <w:tcPr>
            <w:tcW w:w="1843" w:type="dxa"/>
            <w:shd w:val="clear" w:color="auto" w:fill="DBE5F1" w:themeFill="accent1" w:themeFillTint="33"/>
          </w:tcPr>
          <w:p w:rsidR="007B16D2" w:rsidRPr="00E33334" w:rsidRDefault="007B16D2" w:rsidP="007B16D2">
            <w:pPr>
              <w:autoSpaceDE w:val="0"/>
              <w:autoSpaceDN w:val="0"/>
              <w:adjustRightInd w:val="0"/>
              <w:spacing w:before="60" w:after="60" w:line="264" w:lineRule="auto"/>
              <w:rPr>
                <w:rFonts w:ascii="Verdana" w:hAnsi="Verdana" w:cs="Tahoma"/>
                <w:sz w:val="14"/>
                <w:szCs w:val="14"/>
              </w:rPr>
            </w:pPr>
            <w:r w:rsidRPr="00E33334">
              <w:rPr>
                <w:rFonts w:ascii="Verdana" w:hAnsi="Verdana" w:cs="Tahoma"/>
                <w:sz w:val="14"/>
                <w:szCs w:val="14"/>
              </w:rPr>
              <w:t>Ocena wsparcia przedsiębiorczości w ramach K-P RPO 2014-2020</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w:t>
            </w:r>
          </w:p>
        </w:tc>
        <w:tc>
          <w:tcPr>
            <w:tcW w:w="567" w:type="dxa"/>
            <w:shd w:val="clear" w:color="auto" w:fill="DBE5F1" w:themeFill="accent1" w:themeFillTint="33"/>
          </w:tcPr>
          <w:p w:rsidR="007B16D2"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F</w:t>
            </w:r>
          </w:p>
        </w:tc>
        <w:tc>
          <w:tcPr>
            <w:tcW w:w="156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I-II kw. 2018</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4 miesiące</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90.000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Powinna zostać zachowana ciągłość metodologiczna w zakresie pytań badawczych, katalogu technik i doboru prób.</w:t>
            </w: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Powinna zostać zachowana ciągłość metodologiczna </w:t>
            </w:r>
            <w:r w:rsidR="00C56565">
              <w:rPr>
                <w:rFonts w:ascii="Verdana" w:hAnsi="Verdana" w:cs="Tahoma"/>
                <w:sz w:val="14"/>
                <w:szCs w:val="14"/>
              </w:rPr>
              <w:br/>
            </w:r>
            <w:r w:rsidRPr="00E33334">
              <w:rPr>
                <w:rFonts w:ascii="Verdana" w:hAnsi="Verdana" w:cs="Tahoma"/>
                <w:sz w:val="14"/>
                <w:szCs w:val="14"/>
              </w:rPr>
              <w:t xml:space="preserve">w zakresie pytań badawczych, katalogu technik </w:t>
            </w:r>
            <w:r w:rsidR="00C56565">
              <w:rPr>
                <w:rFonts w:ascii="Verdana" w:hAnsi="Verdana" w:cs="Tahoma"/>
                <w:sz w:val="14"/>
                <w:szCs w:val="14"/>
              </w:rPr>
              <w:br/>
            </w:r>
            <w:r w:rsidRPr="00E33334">
              <w:rPr>
                <w:rFonts w:ascii="Verdana" w:hAnsi="Verdana" w:cs="Tahoma"/>
                <w:sz w:val="14"/>
                <w:szCs w:val="14"/>
              </w:rPr>
              <w:t>i doboru prób.</w:t>
            </w:r>
          </w:p>
        </w:tc>
        <w:tc>
          <w:tcPr>
            <w:tcW w:w="4536" w:type="dxa"/>
            <w:shd w:val="clear" w:color="auto" w:fill="DBE5F1" w:themeFill="accent1" w:themeFillTint="33"/>
          </w:tcPr>
          <w:p w:rsidR="007B16D2" w:rsidRPr="00E33334" w:rsidRDefault="007B16D2" w:rsidP="00AD669C">
            <w:pPr>
              <w:spacing w:before="60" w:after="60" w:line="264" w:lineRule="auto"/>
              <w:rPr>
                <w:rFonts w:ascii="Verdana" w:hAnsi="Verdana" w:cs="Tahoma"/>
                <w:sz w:val="14"/>
                <w:szCs w:val="14"/>
              </w:rPr>
            </w:pPr>
            <w:r w:rsidRPr="00E33334">
              <w:rPr>
                <w:rFonts w:ascii="Verdana" w:hAnsi="Verdana" w:cs="Tahoma"/>
                <w:sz w:val="14"/>
                <w:szCs w:val="14"/>
              </w:rPr>
              <w:t>Badanie powinno zostać zaplanowane jako kontynuacja badania „Analiza wsparcia przedsiębiorczości w ramach Regionalnego Programu Operacyjnego Województwa Kujawsko-Pomorskiego na lata 2007-2013”</w:t>
            </w:r>
            <w:r>
              <w:rPr>
                <w:rStyle w:val="Odwoanieprzypisudolnego"/>
                <w:rFonts w:ascii="Verdana" w:hAnsi="Verdana"/>
                <w:sz w:val="14"/>
                <w:szCs w:val="14"/>
              </w:rPr>
              <w:footnoteReference w:id="57"/>
            </w:r>
            <w:r w:rsidRPr="00E33334">
              <w:rPr>
                <w:rFonts w:ascii="Verdana" w:hAnsi="Verdana" w:cs="Tahoma"/>
                <w:sz w:val="14"/>
                <w:szCs w:val="14"/>
              </w:rPr>
              <w:t>, należy je przeprowadzić po upłynięciu połowy okresu programowania.</w:t>
            </w:r>
            <w:r>
              <w:rPr>
                <w:rFonts w:ascii="Verdana" w:hAnsi="Verdana" w:cs="Tahoma"/>
                <w:sz w:val="14"/>
                <w:szCs w:val="14"/>
              </w:rPr>
              <w:t xml:space="preserve"> </w:t>
            </w:r>
            <w:r w:rsidRPr="00897C44">
              <w:rPr>
                <w:rFonts w:ascii="Verdana" w:hAnsi="Verdana" w:cs="Tahoma"/>
                <w:sz w:val="14"/>
                <w:szCs w:val="14"/>
              </w:rPr>
              <w:t>Celem badania ewaluacyjnego</w:t>
            </w:r>
            <w:r>
              <w:rPr>
                <w:rFonts w:ascii="Verdana" w:hAnsi="Verdana" w:cs="Tahoma"/>
                <w:sz w:val="14"/>
                <w:szCs w:val="14"/>
              </w:rPr>
              <w:t xml:space="preserve"> </w:t>
            </w:r>
            <w:r w:rsidR="00AD669C">
              <w:rPr>
                <w:rFonts w:ascii="Verdana" w:hAnsi="Verdana" w:cs="Tahoma"/>
                <w:sz w:val="14"/>
                <w:szCs w:val="14"/>
              </w:rPr>
              <w:t>będzie</w:t>
            </w:r>
            <w:r w:rsidR="00AD669C" w:rsidRPr="00897C44">
              <w:rPr>
                <w:rFonts w:ascii="Verdana" w:hAnsi="Verdana" w:cs="Tahoma"/>
                <w:sz w:val="14"/>
                <w:szCs w:val="14"/>
              </w:rPr>
              <w:t xml:space="preserve"> </w:t>
            </w:r>
            <w:r w:rsidRPr="00897C44">
              <w:rPr>
                <w:rFonts w:ascii="Verdana" w:hAnsi="Verdana" w:cs="Tahoma"/>
                <w:sz w:val="14"/>
                <w:szCs w:val="14"/>
              </w:rPr>
              <w:t xml:space="preserve">określenie skuteczności i efektywności zaangażowania środków </w:t>
            </w:r>
            <w:r w:rsidR="00AD669C">
              <w:rPr>
                <w:rFonts w:ascii="Verdana" w:hAnsi="Verdana" w:cs="Tahoma"/>
                <w:sz w:val="14"/>
                <w:szCs w:val="14"/>
              </w:rPr>
              <w:t>K-P R</w:t>
            </w:r>
            <w:r w:rsidR="00C56565">
              <w:rPr>
                <w:rFonts w:ascii="Verdana" w:hAnsi="Verdana" w:cs="Tahoma"/>
                <w:sz w:val="14"/>
                <w:szCs w:val="14"/>
              </w:rPr>
              <w:t>PO 2014-2020</w:t>
            </w:r>
            <w:r w:rsidRPr="00897C44">
              <w:rPr>
                <w:rFonts w:ascii="Verdana" w:hAnsi="Verdana" w:cs="Tahoma"/>
                <w:sz w:val="14"/>
                <w:szCs w:val="14"/>
              </w:rPr>
              <w:t xml:space="preserve"> na</w:t>
            </w:r>
            <w:r>
              <w:rPr>
                <w:rFonts w:ascii="Verdana" w:hAnsi="Verdana" w:cs="Tahoma"/>
                <w:sz w:val="14"/>
                <w:szCs w:val="14"/>
              </w:rPr>
              <w:t xml:space="preserve"> </w:t>
            </w:r>
            <w:r w:rsidRPr="00897C44">
              <w:rPr>
                <w:rFonts w:ascii="Verdana" w:hAnsi="Verdana" w:cs="Tahoma"/>
                <w:sz w:val="14"/>
                <w:szCs w:val="14"/>
              </w:rPr>
              <w:t>dofinansowanie projektów w ramach osi priorytetowych i poszczególnych działań Programu,</w:t>
            </w:r>
            <w:r>
              <w:rPr>
                <w:rFonts w:ascii="Verdana" w:hAnsi="Verdana" w:cs="Tahoma"/>
                <w:sz w:val="14"/>
                <w:szCs w:val="14"/>
              </w:rPr>
              <w:t xml:space="preserve"> </w:t>
            </w:r>
            <w:r w:rsidRPr="00897C44">
              <w:rPr>
                <w:rFonts w:ascii="Verdana" w:hAnsi="Verdana" w:cs="Tahoma"/>
                <w:sz w:val="14"/>
                <w:szCs w:val="14"/>
              </w:rPr>
              <w:t>skierowanych na bezpośrednie i pośrednie wsparcie przedsiębiorczości w regionie.</w:t>
            </w:r>
          </w:p>
        </w:tc>
        <w:tc>
          <w:tcPr>
            <w:tcW w:w="195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Obszar problemowy – wkład w realizację strategii Europa 2020 </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PI 3.1 Wspieranie zdolności MSP do udziału w procesach wzrostu i innowacji</w:t>
            </w:r>
          </w:p>
        </w:tc>
      </w:tr>
      <w:tr w:rsidR="007B16D2" w:rsidTr="007B16D2">
        <w:tc>
          <w:tcPr>
            <w:tcW w:w="709" w:type="dxa"/>
            <w:vMerge w:val="restart"/>
            <w:shd w:val="clear" w:color="auto" w:fill="DBE5F1" w:themeFill="accent1" w:themeFillTint="33"/>
            <w:textDirection w:val="btLr"/>
            <w:vAlign w:val="center"/>
          </w:tcPr>
          <w:p w:rsidR="007B16D2" w:rsidRDefault="007B16D2" w:rsidP="007B16D2">
            <w:pPr>
              <w:spacing w:before="120" w:after="120"/>
              <w:ind w:left="113" w:right="113"/>
              <w:jc w:val="center"/>
              <w:rPr>
                <w:rFonts w:ascii="Verdana" w:hAnsi="Verdana" w:cs="Tahoma"/>
                <w:b/>
                <w:sz w:val="18"/>
              </w:rPr>
            </w:pPr>
            <w:r w:rsidRPr="00E33334">
              <w:rPr>
                <w:rFonts w:ascii="Verdana" w:hAnsi="Verdana" w:cs="Tahoma"/>
                <w:sz w:val="14"/>
                <w:szCs w:val="14"/>
              </w:rPr>
              <w:t>4. Efektywność energetyczna i gospodarka niskoemisyjna w regionie</w:t>
            </w:r>
          </w:p>
        </w:tc>
        <w:tc>
          <w:tcPr>
            <w:tcW w:w="1843"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Wpływ K-P RPO 2014-2020 na zwiększenie efektywności energetycznej </w:t>
            </w:r>
            <w:r w:rsidR="00C56565">
              <w:rPr>
                <w:rFonts w:ascii="Verdana" w:hAnsi="Verdana" w:cs="Tahoma"/>
                <w:sz w:val="14"/>
                <w:szCs w:val="14"/>
              </w:rPr>
              <w:br/>
            </w:r>
            <w:r w:rsidRPr="00E33334">
              <w:rPr>
                <w:rFonts w:ascii="Verdana" w:hAnsi="Verdana" w:cs="Tahoma"/>
                <w:sz w:val="14"/>
                <w:szCs w:val="14"/>
              </w:rPr>
              <w:t>w przedsiębiorstwach</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EP</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K</w:t>
            </w:r>
          </w:p>
        </w:tc>
        <w:tc>
          <w:tcPr>
            <w:tcW w:w="1560" w:type="dxa"/>
            <w:shd w:val="clear" w:color="auto" w:fill="DBE5F1" w:themeFill="accent1" w:themeFillTint="33"/>
          </w:tcPr>
          <w:p w:rsidR="007B16D2" w:rsidRPr="00E33334" w:rsidRDefault="007B16D2" w:rsidP="0064371B">
            <w:pPr>
              <w:spacing w:before="60" w:after="60" w:line="264" w:lineRule="auto"/>
              <w:rPr>
                <w:rFonts w:ascii="Verdana" w:hAnsi="Verdana" w:cs="Tahoma"/>
                <w:sz w:val="14"/>
                <w:szCs w:val="14"/>
              </w:rPr>
            </w:pPr>
            <w:r w:rsidRPr="00E33334">
              <w:rPr>
                <w:rFonts w:ascii="Verdana" w:hAnsi="Verdana" w:cs="Tahoma"/>
                <w:sz w:val="14"/>
                <w:szCs w:val="14"/>
              </w:rPr>
              <w:t>II-III kw. 202</w:t>
            </w:r>
            <w:r w:rsidR="0064371B">
              <w:rPr>
                <w:rFonts w:ascii="Verdana" w:hAnsi="Verdana" w:cs="Tahoma"/>
                <w:sz w:val="14"/>
                <w:szCs w:val="14"/>
              </w:rPr>
              <w:t>1</w:t>
            </w:r>
            <w:r w:rsidRPr="00E33334">
              <w:rPr>
                <w:rFonts w:ascii="Verdana" w:hAnsi="Verdana" w:cs="Tahoma"/>
                <w:sz w:val="14"/>
                <w:szCs w:val="14"/>
              </w:rPr>
              <w:t xml:space="preserve"> </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4 miesiące </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105.000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Metody ilościowe (kwestionariuszem) i jakościowe (FGI, analiza danych zastanych)</w:t>
            </w: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Beneficjenci, instytucje zaangażowane w proces wdrażania </w:t>
            </w:r>
            <w:r w:rsidR="00C56565">
              <w:rPr>
                <w:rFonts w:ascii="Verdana" w:hAnsi="Verdana" w:cs="Tahoma"/>
                <w:sz w:val="14"/>
                <w:szCs w:val="14"/>
              </w:rPr>
              <w:br/>
            </w:r>
            <w:r w:rsidRPr="00E33334">
              <w:rPr>
                <w:rFonts w:ascii="Verdana" w:hAnsi="Verdana" w:cs="Tahoma"/>
                <w:sz w:val="14"/>
                <w:szCs w:val="14"/>
              </w:rPr>
              <w:t xml:space="preserve">K-P RPO 2014-2020 </w:t>
            </w:r>
          </w:p>
          <w:p w:rsidR="007B16D2" w:rsidRPr="00E33334" w:rsidRDefault="007B16D2" w:rsidP="007B16D2">
            <w:pPr>
              <w:spacing w:before="60" w:after="60" w:line="264" w:lineRule="auto"/>
              <w:jc w:val="both"/>
              <w:rPr>
                <w:rFonts w:ascii="Verdana" w:hAnsi="Verdana" w:cs="Tahoma"/>
                <w:sz w:val="14"/>
                <w:szCs w:val="14"/>
              </w:rPr>
            </w:pPr>
            <w:r w:rsidRPr="00E33334">
              <w:rPr>
                <w:rFonts w:ascii="Verdana" w:hAnsi="Verdana" w:cs="Tahoma"/>
                <w:sz w:val="14"/>
                <w:szCs w:val="14"/>
              </w:rPr>
              <w:t>Eksperci dziedzinowi</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Region posiada niewykorzystane zasoby odnawialnych źródeł energii w takich dziedzinach jak energia słoneczna, wodna, geotermalna, bioenergetyka. Badanie powinno pozwolić na ocenę, czy dzięki funduszom unijnym ten potencjał zaczął być wykorzystywany. Przeprowadzenie badania będzie zasadne pod koniec okresu programowania.</w:t>
            </w:r>
          </w:p>
        </w:tc>
        <w:tc>
          <w:tcPr>
            <w:tcW w:w="195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Obszar problemowy – wkład w realizację strategii Europa 2020 </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PI 4.3 Wspieranie efektywności energetycznej </w:t>
            </w:r>
            <w:r w:rsidR="00C56565">
              <w:rPr>
                <w:rFonts w:ascii="Verdana" w:hAnsi="Verdana" w:cs="Tahoma"/>
                <w:sz w:val="14"/>
                <w:szCs w:val="14"/>
              </w:rPr>
              <w:br/>
            </w:r>
            <w:r w:rsidRPr="00E33334">
              <w:rPr>
                <w:rFonts w:ascii="Verdana" w:hAnsi="Verdana" w:cs="Tahoma"/>
                <w:sz w:val="14"/>
                <w:szCs w:val="14"/>
              </w:rPr>
              <w:t>i wykorzystania OZE</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PI 4.2 Promowanie efektywności energetycznej i użycia OZE w przedsiębiorstwach </w:t>
            </w:r>
          </w:p>
        </w:tc>
      </w:tr>
      <w:tr w:rsidR="007B16D2" w:rsidTr="007B16D2">
        <w:tc>
          <w:tcPr>
            <w:tcW w:w="709" w:type="dxa"/>
            <w:vMerge/>
            <w:shd w:val="clear" w:color="auto" w:fill="DBE5F1" w:themeFill="accent1" w:themeFillTint="33"/>
            <w:textDirection w:val="btLr"/>
            <w:vAlign w:val="center"/>
          </w:tcPr>
          <w:p w:rsidR="007B16D2" w:rsidRDefault="007B16D2" w:rsidP="007B16D2">
            <w:pPr>
              <w:spacing w:before="120" w:after="120"/>
              <w:ind w:left="113" w:right="113"/>
              <w:jc w:val="center"/>
              <w:rPr>
                <w:rFonts w:ascii="Verdana" w:hAnsi="Verdana" w:cs="Tahoma"/>
                <w:b/>
                <w:sz w:val="18"/>
              </w:rPr>
            </w:pPr>
          </w:p>
        </w:tc>
        <w:tc>
          <w:tcPr>
            <w:tcW w:w="1843"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Wpływ K-P RPO 2014-2020 na upowszechnienie strategii niskoemisyjnych</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EP</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K</w:t>
            </w:r>
          </w:p>
        </w:tc>
        <w:tc>
          <w:tcPr>
            <w:tcW w:w="1560" w:type="dxa"/>
            <w:shd w:val="clear" w:color="auto" w:fill="DBE5F1" w:themeFill="accent1" w:themeFillTint="33"/>
          </w:tcPr>
          <w:p w:rsidR="007B16D2" w:rsidRPr="00E33334" w:rsidRDefault="007B16D2" w:rsidP="0064371B">
            <w:pPr>
              <w:spacing w:before="60" w:after="60" w:line="264" w:lineRule="auto"/>
              <w:rPr>
                <w:rFonts w:ascii="Verdana" w:hAnsi="Verdana" w:cs="Tahoma"/>
                <w:sz w:val="14"/>
                <w:szCs w:val="14"/>
              </w:rPr>
            </w:pPr>
            <w:r w:rsidRPr="00E33334">
              <w:rPr>
                <w:rFonts w:ascii="Verdana" w:hAnsi="Verdana" w:cs="Tahoma"/>
                <w:sz w:val="14"/>
                <w:szCs w:val="14"/>
              </w:rPr>
              <w:t>III kw. 20</w:t>
            </w:r>
            <w:r w:rsidR="0064371B">
              <w:rPr>
                <w:rFonts w:ascii="Verdana" w:hAnsi="Verdana" w:cs="Tahoma"/>
                <w:sz w:val="14"/>
                <w:szCs w:val="14"/>
              </w:rPr>
              <w:t>20</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3 miesiące </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30.000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Metody ilościowe (kwestionariuszem) danych zastanych</w:t>
            </w:r>
          </w:p>
        </w:tc>
        <w:tc>
          <w:tcPr>
            <w:tcW w:w="1701" w:type="dxa"/>
            <w:shd w:val="clear" w:color="auto" w:fill="DBE5F1" w:themeFill="accent1" w:themeFillTint="33"/>
          </w:tcPr>
          <w:p w:rsidR="007B16D2" w:rsidRPr="00E33334" w:rsidRDefault="007B16D2" w:rsidP="007B16D2">
            <w:pPr>
              <w:spacing w:before="60" w:after="60" w:line="264" w:lineRule="auto"/>
              <w:jc w:val="both"/>
              <w:rPr>
                <w:rFonts w:ascii="Verdana" w:hAnsi="Verdana" w:cs="Tahoma"/>
                <w:sz w:val="14"/>
                <w:szCs w:val="14"/>
              </w:rPr>
            </w:pPr>
            <w:r w:rsidRPr="00E33334">
              <w:rPr>
                <w:rFonts w:ascii="Verdana" w:hAnsi="Verdana" w:cs="Tahoma"/>
                <w:sz w:val="14"/>
                <w:szCs w:val="14"/>
              </w:rPr>
              <w:t>Beneficjenci, użytkownicy powstałej infrastruktury</w:t>
            </w:r>
          </w:p>
          <w:p w:rsidR="007B16D2" w:rsidRPr="00E33334" w:rsidRDefault="007B16D2" w:rsidP="007B16D2">
            <w:pPr>
              <w:spacing w:before="60" w:after="60" w:line="264" w:lineRule="auto"/>
              <w:jc w:val="both"/>
              <w:rPr>
                <w:rFonts w:ascii="Verdana" w:hAnsi="Verdana" w:cs="Tahoma"/>
                <w:sz w:val="14"/>
                <w:szCs w:val="14"/>
              </w:rPr>
            </w:pPr>
            <w:r w:rsidRPr="00E33334">
              <w:rPr>
                <w:rFonts w:ascii="Verdana" w:hAnsi="Verdana" w:cs="Tahoma"/>
                <w:sz w:val="14"/>
                <w:szCs w:val="14"/>
              </w:rPr>
              <w:t>Eksperci dziedzinowi</w:t>
            </w:r>
          </w:p>
        </w:tc>
        <w:tc>
          <w:tcPr>
            <w:tcW w:w="4536" w:type="dxa"/>
            <w:shd w:val="clear" w:color="auto" w:fill="DBE5F1" w:themeFill="accent1" w:themeFillTint="33"/>
          </w:tcPr>
          <w:p w:rsidR="007B16D2" w:rsidRPr="00E33334" w:rsidRDefault="007B16D2" w:rsidP="007B16D2">
            <w:pPr>
              <w:spacing w:before="60" w:after="60" w:line="264" w:lineRule="auto"/>
              <w:jc w:val="both"/>
              <w:rPr>
                <w:rFonts w:ascii="Verdana" w:hAnsi="Verdana" w:cs="Tahoma"/>
                <w:sz w:val="14"/>
                <w:szCs w:val="14"/>
              </w:rPr>
            </w:pPr>
            <w:r w:rsidRPr="00E33334">
              <w:rPr>
                <w:rFonts w:ascii="Verdana" w:hAnsi="Verdana" w:cs="Tahoma"/>
                <w:sz w:val="14"/>
                <w:szCs w:val="14"/>
              </w:rPr>
              <w:t>Badanie może służyć do oceny wkładu w realizację Strategii Europa 2020, powinno zostać przeprowadzone w drugiej połowie okresu wdrażania.</w:t>
            </w:r>
          </w:p>
        </w:tc>
        <w:tc>
          <w:tcPr>
            <w:tcW w:w="195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Obszar problemowy – wkład w realizację strategii Europa 2020 </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PI 4.5 Promowanie strategii niskoemisyjnych</w:t>
            </w:r>
          </w:p>
        </w:tc>
      </w:tr>
      <w:tr w:rsidR="007B16D2" w:rsidTr="007B16D2">
        <w:trPr>
          <w:cantSplit/>
          <w:trHeight w:val="1134"/>
        </w:trPr>
        <w:tc>
          <w:tcPr>
            <w:tcW w:w="709" w:type="dxa"/>
            <w:shd w:val="clear" w:color="auto" w:fill="DBE5F1" w:themeFill="accent1" w:themeFillTint="33"/>
            <w:textDirection w:val="btLr"/>
            <w:vAlign w:val="center"/>
          </w:tcPr>
          <w:p w:rsidR="007B16D2" w:rsidRDefault="007B16D2" w:rsidP="007B16D2">
            <w:pPr>
              <w:spacing w:before="120" w:after="120"/>
              <w:ind w:left="113" w:right="113"/>
              <w:jc w:val="center"/>
              <w:rPr>
                <w:rFonts w:ascii="Verdana" w:hAnsi="Verdana" w:cs="Tahoma"/>
                <w:b/>
                <w:sz w:val="18"/>
              </w:rPr>
            </w:pPr>
            <w:r w:rsidRPr="00E33334">
              <w:rPr>
                <w:rFonts w:ascii="Verdana" w:hAnsi="Verdana" w:cs="Tahoma"/>
                <w:sz w:val="14"/>
                <w:szCs w:val="14"/>
              </w:rPr>
              <w:t>5 Dostosowanie do zmian klimatu</w:t>
            </w:r>
          </w:p>
        </w:tc>
        <w:tc>
          <w:tcPr>
            <w:tcW w:w="1843"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Ocena wdrażania działań K-P RPO 2014-2020 ukierunkowanych na poprawę bezpieczeństwa ludności i eliminację skutków zagrożeń naturalnych </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F</w:t>
            </w:r>
          </w:p>
        </w:tc>
        <w:tc>
          <w:tcPr>
            <w:tcW w:w="156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 kw. 20</w:t>
            </w:r>
            <w:r>
              <w:rPr>
                <w:rFonts w:ascii="Verdana" w:hAnsi="Verdana" w:cs="Tahoma"/>
                <w:sz w:val="14"/>
                <w:szCs w:val="14"/>
              </w:rPr>
              <w:t>19</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3 miesiące</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30.000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Analiza danych zastanych, metody jakościowe (IDI) </w:t>
            </w:r>
          </w:p>
        </w:tc>
        <w:tc>
          <w:tcPr>
            <w:tcW w:w="1701" w:type="dxa"/>
            <w:shd w:val="clear" w:color="auto" w:fill="DBE5F1" w:themeFill="accent1" w:themeFillTint="33"/>
          </w:tcPr>
          <w:p w:rsidR="007B16D2"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Beneficjenci i potencjalni beneficjenci</w:t>
            </w:r>
          </w:p>
          <w:p w:rsidR="007B16D2" w:rsidRPr="00E33334" w:rsidRDefault="007B16D2" w:rsidP="007B16D2">
            <w:pPr>
              <w:spacing w:before="60" w:after="60" w:line="264" w:lineRule="auto"/>
              <w:jc w:val="both"/>
              <w:rPr>
                <w:rFonts w:ascii="Verdana" w:hAnsi="Verdana" w:cs="Tahoma"/>
                <w:sz w:val="14"/>
                <w:szCs w:val="14"/>
              </w:rPr>
            </w:pPr>
            <w:r w:rsidRPr="00E33334">
              <w:rPr>
                <w:rFonts w:ascii="Verdana" w:hAnsi="Verdana" w:cs="Tahoma"/>
                <w:sz w:val="14"/>
                <w:szCs w:val="14"/>
              </w:rPr>
              <w:t>Eksperci dziedzinowi</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 względu na stosunkowo ograniczoną liczbę projektów planowanych w Osi 5 oraz stosunkowo niską alokację, ich wdrażanie powinno podlegać ewaluacji pod kątem możliwości osiągni</w:t>
            </w:r>
            <w:r>
              <w:rPr>
                <w:rFonts w:ascii="Verdana" w:hAnsi="Verdana" w:cs="Tahoma"/>
                <w:sz w:val="14"/>
                <w:szCs w:val="14"/>
              </w:rPr>
              <w:t>ę</w:t>
            </w:r>
            <w:r w:rsidRPr="00E33334">
              <w:rPr>
                <w:rFonts w:ascii="Verdana" w:hAnsi="Verdana" w:cs="Tahoma"/>
                <w:sz w:val="14"/>
                <w:szCs w:val="14"/>
              </w:rPr>
              <w:t>cia planowanych celów, użyteczności oraz możliwości zapewnienia trwałości efektów. Badanie powinno zostać przeprowadzone w drugiej połowie okresu wdrażania.</w:t>
            </w:r>
          </w:p>
        </w:tc>
        <w:tc>
          <w:tcPr>
            <w:tcW w:w="195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PI 5.2. Promowanie inwestycji ukierunkowanych na konkretne rodzaje ryzyka, zapewniające odporność na klęski żywiołowe </w:t>
            </w:r>
          </w:p>
        </w:tc>
      </w:tr>
      <w:tr w:rsidR="007B16D2" w:rsidTr="007B16D2">
        <w:tc>
          <w:tcPr>
            <w:tcW w:w="709" w:type="dxa"/>
            <w:vMerge w:val="restart"/>
            <w:shd w:val="clear" w:color="auto" w:fill="DBE5F1" w:themeFill="accent1" w:themeFillTint="33"/>
            <w:textDirection w:val="btLr"/>
            <w:vAlign w:val="center"/>
          </w:tcPr>
          <w:p w:rsidR="007B16D2" w:rsidRPr="004D34AF" w:rsidRDefault="007B16D2" w:rsidP="007B16D2">
            <w:pPr>
              <w:spacing w:before="60" w:after="60" w:line="264" w:lineRule="auto"/>
              <w:ind w:left="113" w:right="113"/>
              <w:jc w:val="center"/>
              <w:rPr>
                <w:rFonts w:ascii="Verdana" w:hAnsi="Verdana" w:cs="Tahoma"/>
                <w:sz w:val="14"/>
                <w:szCs w:val="14"/>
              </w:rPr>
            </w:pPr>
            <w:r w:rsidRPr="00E33334">
              <w:rPr>
                <w:rFonts w:ascii="Verdana" w:hAnsi="Verdana" w:cs="Tahoma"/>
                <w:sz w:val="14"/>
                <w:szCs w:val="14"/>
              </w:rPr>
              <w:t>6 Region przyjazny środowisku</w:t>
            </w:r>
          </w:p>
        </w:tc>
        <w:tc>
          <w:tcPr>
            <w:tcW w:w="1843"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Wypełnienie zobowiązań wynikających z prawa UE jako skutek realizacji priorytetów</w:t>
            </w:r>
            <w:r w:rsidR="00C56565">
              <w:rPr>
                <w:rFonts w:ascii="Verdana" w:hAnsi="Verdana" w:cs="Tahoma"/>
                <w:sz w:val="14"/>
                <w:szCs w:val="14"/>
              </w:rPr>
              <w:t xml:space="preserve"> </w:t>
            </w:r>
            <w:r w:rsidRPr="00E33334">
              <w:rPr>
                <w:rFonts w:ascii="Verdana" w:hAnsi="Verdana" w:cs="Tahoma"/>
                <w:sz w:val="14"/>
                <w:szCs w:val="14"/>
              </w:rPr>
              <w:t>6.2</w:t>
            </w:r>
            <w:r w:rsidR="00C56565">
              <w:rPr>
                <w:rFonts w:ascii="Verdana" w:hAnsi="Verdana" w:cs="Tahoma"/>
                <w:sz w:val="14"/>
                <w:szCs w:val="14"/>
              </w:rPr>
              <w:t xml:space="preserve"> </w:t>
            </w:r>
            <w:r w:rsidRPr="00E33334">
              <w:rPr>
                <w:rFonts w:ascii="Verdana" w:hAnsi="Verdana" w:cs="Tahoma"/>
                <w:sz w:val="14"/>
                <w:szCs w:val="14"/>
              </w:rPr>
              <w:t xml:space="preserve">K-P RPO 2014-2020 – realizacja wskaźników </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EP</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K</w:t>
            </w:r>
          </w:p>
        </w:tc>
        <w:tc>
          <w:tcPr>
            <w:tcW w:w="156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II-III kw. 2019</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4 miesiące</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50.000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Analiza danych zastanych. Metody jakościowe (IDI)</w:t>
            </w: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instytucje zaangażowane we wdrażanie 6 osi K-P RPO 2014-2020</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Ocena osiągnięcia celów szczegółowych osi 6 K-P RPO 2014-2020 w zakresie odpadów i gospodarki wodnościekowej.</w:t>
            </w:r>
            <w:r w:rsidR="00C56565">
              <w:rPr>
                <w:rFonts w:ascii="Verdana" w:hAnsi="Verdana" w:cs="Tahoma"/>
                <w:sz w:val="14"/>
                <w:szCs w:val="14"/>
              </w:rPr>
              <w:t xml:space="preserve"> </w:t>
            </w:r>
            <w:r w:rsidRPr="00E33334">
              <w:rPr>
                <w:rFonts w:ascii="Verdana" w:hAnsi="Verdana" w:cs="Tahoma"/>
                <w:sz w:val="14"/>
                <w:szCs w:val="14"/>
              </w:rPr>
              <w:t xml:space="preserve">Badanie należy przeprowadzić w przedostatnim roku wdrażania K-P RPO 2014-2020. </w:t>
            </w:r>
          </w:p>
          <w:p w:rsidR="007B16D2" w:rsidRPr="00E33334" w:rsidRDefault="007B16D2" w:rsidP="007B16D2">
            <w:pPr>
              <w:spacing w:before="60" w:after="60" w:line="264" w:lineRule="auto"/>
              <w:jc w:val="both"/>
              <w:rPr>
                <w:rFonts w:ascii="Verdana" w:hAnsi="Verdana" w:cs="Tahoma"/>
                <w:sz w:val="14"/>
                <w:szCs w:val="14"/>
              </w:rPr>
            </w:pPr>
          </w:p>
        </w:tc>
        <w:tc>
          <w:tcPr>
            <w:tcW w:w="1951" w:type="dxa"/>
            <w:shd w:val="clear" w:color="auto" w:fill="DBE5F1" w:themeFill="accent1" w:themeFillTint="33"/>
          </w:tcPr>
          <w:p w:rsidR="007B16D2" w:rsidRPr="00E33334" w:rsidRDefault="007B16D2" w:rsidP="00B05772">
            <w:pPr>
              <w:spacing w:before="60" w:after="60" w:line="264" w:lineRule="auto"/>
              <w:rPr>
                <w:rFonts w:ascii="Verdana" w:hAnsi="Verdana" w:cs="Tahoma"/>
                <w:sz w:val="14"/>
                <w:szCs w:val="14"/>
              </w:rPr>
            </w:pPr>
            <w:r w:rsidRPr="00E33334">
              <w:rPr>
                <w:rFonts w:ascii="Verdana" w:hAnsi="Verdana" w:cs="Tahoma"/>
                <w:sz w:val="14"/>
                <w:szCs w:val="14"/>
              </w:rPr>
              <w:t xml:space="preserve">PI 6.2 </w:t>
            </w:r>
            <w:r w:rsidR="00C56565" w:rsidRPr="00C56565">
              <w:rPr>
                <w:rFonts w:ascii="Verdana" w:hAnsi="Verdana" w:cs="Tahoma"/>
                <w:sz w:val="14"/>
                <w:szCs w:val="14"/>
              </w:rPr>
              <w:t xml:space="preserve">Inwestowanie </w:t>
            </w:r>
            <w:r w:rsidR="00C56565">
              <w:rPr>
                <w:rFonts w:ascii="Verdana" w:hAnsi="Verdana" w:cs="Tahoma"/>
                <w:sz w:val="14"/>
                <w:szCs w:val="14"/>
              </w:rPr>
              <w:br/>
            </w:r>
            <w:r w:rsidR="00C56565" w:rsidRPr="00C56565">
              <w:rPr>
                <w:rFonts w:ascii="Verdana" w:hAnsi="Verdana" w:cs="Tahoma"/>
                <w:sz w:val="14"/>
                <w:szCs w:val="14"/>
              </w:rPr>
              <w:t>w sektor gospodarki wodnej</w:t>
            </w:r>
            <w:r w:rsidR="00C56565">
              <w:rPr>
                <w:rFonts w:ascii="Verdana" w:hAnsi="Verdana" w:cs="Tahoma"/>
                <w:sz w:val="14"/>
                <w:szCs w:val="14"/>
              </w:rPr>
              <w:t>…</w:t>
            </w:r>
          </w:p>
        </w:tc>
      </w:tr>
      <w:tr w:rsidR="007B16D2" w:rsidTr="007B16D2">
        <w:tc>
          <w:tcPr>
            <w:tcW w:w="709" w:type="dxa"/>
            <w:vMerge/>
            <w:shd w:val="clear" w:color="auto" w:fill="DBE5F1" w:themeFill="accent1" w:themeFillTint="33"/>
            <w:textDirection w:val="btLr"/>
            <w:vAlign w:val="center"/>
          </w:tcPr>
          <w:p w:rsidR="007B16D2" w:rsidRDefault="007B16D2" w:rsidP="007B16D2">
            <w:pPr>
              <w:spacing w:before="120" w:after="120"/>
              <w:ind w:left="113" w:right="113"/>
              <w:jc w:val="center"/>
              <w:rPr>
                <w:rFonts w:ascii="Verdana" w:hAnsi="Verdana" w:cs="Tahoma"/>
                <w:b/>
                <w:sz w:val="18"/>
              </w:rPr>
            </w:pPr>
          </w:p>
        </w:tc>
        <w:tc>
          <w:tcPr>
            <w:tcW w:w="1843"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 xml:space="preserve">Wpływ K-P RPO 2014-2020 na wzrost atrakcyjności turystycznej regionu </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F</w:t>
            </w:r>
          </w:p>
        </w:tc>
        <w:tc>
          <w:tcPr>
            <w:tcW w:w="156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IV kw. 2018</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3 miesiące</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30.000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Badanie ilościowe (PAPI lub CAPI), badanie jakościowe (IDI), pomiar ruchu turystycznego</w:t>
            </w:r>
          </w:p>
        </w:tc>
        <w:tc>
          <w:tcPr>
            <w:tcW w:w="1701" w:type="dxa"/>
            <w:shd w:val="clear" w:color="auto" w:fill="DBE5F1" w:themeFill="accent1" w:themeFillTint="33"/>
          </w:tcPr>
          <w:p w:rsidR="007B16D2" w:rsidRPr="00E33334" w:rsidRDefault="007B16D2" w:rsidP="00C56565">
            <w:pPr>
              <w:spacing w:before="60" w:after="60" w:line="264" w:lineRule="auto"/>
              <w:rPr>
                <w:rFonts w:ascii="Verdana" w:hAnsi="Verdana" w:cs="Tahoma"/>
                <w:sz w:val="14"/>
                <w:szCs w:val="14"/>
              </w:rPr>
            </w:pPr>
            <w:r w:rsidRPr="00E33334">
              <w:rPr>
                <w:rFonts w:ascii="Verdana" w:hAnsi="Verdana" w:cs="Tahoma"/>
                <w:sz w:val="14"/>
                <w:szCs w:val="14"/>
              </w:rPr>
              <w:t>Mieszkańcy, turyści, instytucje zaangażowane we wdrażanie 6 osi K-P RPO 2014-2020</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 xml:space="preserve">Ocena wpływu działań związanych z rozwojem i promocją kultury i dziedzictwa naturalnego w województwie kujawsko-pomorskim na zwiększenie atrakcyjności turystycznej regionu. </w:t>
            </w:r>
          </w:p>
        </w:tc>
        <w:tc>
          <w:tcPr>
            <w:tcW w:w="1951" w:type="dxa"/>
            <w:shd w:val="clear" w:color="auto" w:fill="DBE5F1" w:themeFill="accent1" w:themeFillTint="33"/>
          </w:tcPr>
          <w:p w:rsidR="007B16D2" w:rsidRPr="00E33334" w:rsidRDefault="007B16D2" w:rsidP="00B05772">
            <w:pPr>
              <w:spacing w:before="60" w:after="60" w:line="264" w:lineRule="auto"/>
              <w:rPr>
                <w:rFonts w:ascii="Verdana" w:hAnsi="Verdana" w:cs="Tahoma"/>
                <w:sz w:val="14"/>
                <w:szCs w:val="14"/>
              </w:rPr>
            </w:pPr>
            <w:r w:rsidRPr="00E33334">
              <w:rPr>
                <w:rFonts w:ascii="Verdana" w:hAnsi="Verdana" w:cs="Tahoma"/>
                <w:sz w:val="14"/>
                <w:szCs w:val="14"/>
              </w:rPr>
              <w:t>PI 6.3</w:t>
            </w:r>
            <w:r w:rsidR="00C56565">
              <w:rPr>
                <w:rFonts w:ascii="Verdana" w:hAnsi="Verdana" w:cs="Tahoma"/>
                <w:sz w:val="14"/>
                <w:szCs w:val="14"/>
              </w:rPr>
              <w:t xml:space="preserve"> </w:t>
            </w:r>
            <w:r w:rsidR="00C56565" w:rsidRPr="00C56565">
              <w:rPr>
                <w:rFonts w:ascii="Verdana" w:hAnsi="Verdana" w:cs="Tahoma"/>
                <w:sz w:val="14"/>
                <w:szCs w:val="14"/>
              </w:rPr>
              <w:t xml:space="preserve">Zachowanie, ochrona, promowanie </w:t>
            </w:r>
            <w:r w:rsidR="00C56565">
              <w:rPr>
                <w:rFonts w:ascii="Verdana" w:hAnsi="Verdana" w:cs="Tahoma"/>
                <w:sz w:val="14"/>
                <w:szCs w:val="14"/>
              </w:rPr>
              <w:br/>
            </w:r>
            <w:r w:rsidR="00C56565" w:rsidRPr="00C56565">
              <w:rPr>
                <w:rFonts w:ascii="Verdana" w:hAnsi="Verdana" w:cs="Tahoma"/>
                <w:sz w:val="14"/>
                <w:szCs w:val="14"/>
              </w:rPr>
              <w:t xml:space="preserve">i rozwój dziedzictwa naturalnego </w:t>
            </w:r>
            <w:r w:rsidR="00C56565">
              <w:rPr>
                <w:rFonts w:ascii="Verdana" w:hAnsi="Verdana" w:cs="Tahoma"/>
                <w:sz w:val="14"/>
                <w:szCs w:val="14"/>
              </w:rPr>
              <w:br/>
            </w:r>
            <w:r w:rsidR="00C56565" w:rsidRPr="00C56565">
              <w:rPr>
                <w:rFonts w:ascii="Verdana" w:hAnsi="Verdana" w:cs="Tahoma"/>
                <w:sz w:val="14"/>
                <w:szCs w:val="14"/>
              </w:rPr>
              <w:t>i kulturowego</w:t>
            </w:r>
          </w:p>
        </w:tc>
      </w:tr>
      <w:tr w:rsidR="007B16D2" w:rsidTr="007B16D2">
        <w:trPr>
          <w:cantSplit/>
          <w:trHeight w:val="1134"/>
        </w:trPr>
        <w:tc>
          <w:tcPr>
            <w:tcW w:w="709" w:type="dxa"/>
            <w:shd w:val="clear" w:color="auto" w:fill="DBE5F1" w:themeFill="accent1" w:themeFillTint="33"/>
            <w:textDirection w:val="btLr"/>
            <w:vAlign w:val="center"/>
          </w:tcPr>
          <w:p w:rsidR="007B16D2" w:rsidRDefault="007B16D2" w:rsidP="007B16D2">
            <w:pPr>
              <w:spacing w:before="120" w:after="120"/>
              <w:ind w:left="113" w:right="113"/>
              <w:jc w:val="center"/>
              <w:rPr>
                <w:rFonts w:ascii="Verdana" w:hAnsi="Verdana" w:cs="Tahoma"/>
                <w:b/>
                <w:sz w:val="18"/>
              </w:rPr>
            </w:pPr>
            <w:r w:rsidRPr="00E33334">
              <w:rPr>
                <w:rFonts w:ascii="Verdana" w:hAnsi="Verdana" w:cs="Tahoma"/>
                <w:sz w:val="14"/>
                <w:szCs w:val="14"/>
              </w:rPr>
              <w:t>7 Spójność wewnętrzna i dostępność zewnętrzna regionu</w:t>
            </w:r>
          </w:p>
        </w:tc>
        <w:tc>
          <w:tcPr>
            <w:tcW w:w="1843"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Ocena wpływu realizacji K-P RPO 2014-2020 na wzrost </w:t>
            </w:r>
            <w:r w:rsidRPr="00E33334">
              <w:rPr>
                <w:rFonts w:ascii="Verdana" w:hAnsi="Verdana" w:cs="Tahoma"/>
                <w:bCs/>
                <w:sz w:val="14"/>
                <w:szCs w:val="14"/>
              </w:rPr>
              <w:t>powiązań sieci drogowej (wewnętrznej</w:t>
            </w:r>
            <w:r w:rsidR="00C56565">
              <w:rPr>
                <w:rFonts w:ascii="Verdana" w:hAnsi="Verdana" w:cs="Tahoma"/>
                <w:bCs/>
                <w:sz w:val="14"/>
                <w:szCs w:val="14"/>
              </w:rPr>
              <w:t xml:space="preserve"> </w:t>
            </w:r>
            <w:r w:rsidRPr="00E33334">
              <w:rPr>
                <w:rFonts w:ascii="Verdana" w:hAnsi="Verdana" w:cs="Tahoma"/>
                <w:bCs/>
                <w:sz w:val="14"/>
                <w:szCs w:val="14"/>
              </w:rPr>
              <w:t>i zewnętrznej) oraz spójności terytorialnej regionu</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EP</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K</w:t>
            </w:r>
          </w:p>
        </w:tc>
        <w:tc>
          <w:tcPr>
            <w:tcW w:w="1560" w:type="dxa"/>
            <w:shd w:val="clear" w:color="auto" w:fill="DBE5F1" w:themeFill="accent1" w:themeFillTint="33"/>
          </w:tcPr>
          <w:p w:rsidR="007B16D2" w:rsidRPr="00E33334" w:rsidRDefault="0064371B" w:rsidP="0064371B">
            <w:pPr>
              <w:spacing w:before="60" w:after="60" w:line="264" w:lineRule="auto"/>
              <w:rPr>
                <w:rFonts w:ascii="Verdana" w:hAnsi="Verdana" w:cs="Tahoma"/>
                <w:sz w:val="14"/>
                <w:szCs w:val="14"/>
              </w:rPr>
            </w:pPr>
            <w:r>
              <w:rPr>
                <w:rFonts w:ascii="Verdana" w:hAnsi="Verdana" w:cs="Tahoma"/>
                <w:sz w:val="14"/>
                <w:szCs w:val="14"/>
              </w:rPr>
              <w:t>II</w:t>
            </w:r>
            <w:r w:rsidR="007B16D2" w:rsidRPr="00E33334">
              <w:rPr>
                <w:rFonts w:ascii="Verdana" w:hAnsi="Verdana" w:cs="Tahoma"/>
                <w:sz w:val="14"/>
                <w:szCs w:val="14"/>
              </w:rPr>
              <w:t xml:space="preserve"> kw. 202</w:t>
            </w:r>
            <w:r>
              <w:rPr>
                <w:rFonts w:ascii="Verdana" w:hAnsi="Verdana" w:cs="Tahoma"/>
                <w:sz w:val="14"/>
                <w:szCs w:val="14"/>
              </w:rPr>
              <w:t>1</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3 miesiące</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70.000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Analiza danych zastanych (metoda podstawowa), pomiary napełnienia taboru, pomiary natężenia ruchu</w:t>
            </w:r>
          </w:p>
        </w:tc>
        <w:tc>
          <w:tcPr>
            <w:tcW w:w="1701" w:type="dxa"/>
            <w:shd w:val="clear" w:color="auto" w:fill="DBE5F1" w:themeFill="accent1" w:themeFillTint="33"/>
          </w:tcPr>
          <w:p w:rsidR="007B16D2" w:rsidRPr="00E33334" w:rsidRDefault="007B16D2" w:rsidP="007B16D2">
            <w:pPr>
              <w:spacing w:before="60" w:after="60" w:line="264" w:lineRule="auto"/>
              <w:jc w:val="both"/>
              <w:rPr>
                <w:rFonts w:ascii="Verdana" w:hAnsi="Verdana" w:cs="Tahoma"/>
                <w:sz w:val="14"/>
                <w:szCs w:val="14"/>
              </w:rPr>
            </w:pPr>
            <w:r w:rsidRPr="00E33334">
              <w:rPr>
                <w:rFonts w:ascii="Verdana" w:hAnsi="Verdana" w:cs="Tahoma"/>
                <w:sz w:val="14"/>
                <w:szCs w:val="14"/>
              </w:rPr>
              <w:t>Mieszkańcy, turyści, instytucje zaangażowane we wdrażanie</w:t>
            </w:r>
          </w:p>
          <w:p w:rsidR="007B16D2" w:rsidRPr="00E33334" w:rsidRDefault="007B16D2" w:rsidP="007B16D2">
            <w:pPr>
              <w:spacing w:before="60" w:after="60" w:line="264" w:lineRule="auto"/>
              <w:jc w:val="both"/>
              <w:rPr>
                <w:rFonts w:ascii="Verdana" w:hAnsi="Verdana" w:cs="Tahoma"/>
                <w:sz w:val="14"/>
                <w:szCs w:val="14"/>
              </w:rPr>
            </w:pPr>
            <w:r w:rsidRPr="00E33334">
              <w:rPr>
                <w:rFonts w:ascii="Verdana" w:hAnsi="Verdana" w:cs="Tahoma"/>
                <w:sz w:val="14"/>
                <w:szCs w:val="14"/>
              </w:rPr>
              <w:t>Eksperci dziedzinowi</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Badanie na koniec okresu programowania pozwoli na ocenę rzeczywistych efektów wsparcia w ramach osi priorytetowej 7 – Zrównoważony transport na rzecz mobilności mieszkańców. Badanie powinno wykazać, czy fundusze K-P RPO 2014-2020 przyczyniły się do eliminacji problemów zidentyfikowanych w diagnozie</w:t>
            </w:r>
            <w:r>
              <w:rPr>
                <w:rFonts w:ascii="Verdana" w:hAnsi="Verdana" w:cs="Tahoma"/>
                <w:sz w:val="14"/>
                <w:szCs w:val="14"/>
              </w:rPr>
              <w:t>.</w:t>
            </w:r>
          </w:p>
        </w:tc>
        <w:tc>
          <w:tcPr>
            <w:tcW w:w="195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PI 7.2 Zwiększanie mobilności regionalnej poprzez łączenie węzłów …</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PI 7.4 Rozwój </w:t>
            </w:r>
            <w:r w:rsidR="00C56565">
              <w:rPr>
                <w:rFonts w:ascii="Verdana" w:hAnsi="Verdana" w:cs="Tahoma"/>
                <w:sz w:val="14"/>
                <w:szCs w:val="14"/>
              </w:rPr>
              <w:br/>
            </w:r>
            <w:r w:rsidRPr="00E33334">
              <w:rPr>
                <w:rFonts w:ascii="Verdana" w:hAnsi="Verdana" w:cs="Tahoma"/>
                <w:sz w:val="14"/>
                <w:szCs w:val="14"/>
              </w:rPr>
              <w:t xml:space="preserve">i rehabilitacja kompleksowego, nowoczesnego </w:t>
            </w:r>
            <w:r w:rsidR="00C56565">
              <w:rPr>
                <w:rFonts w:ascii="Verdana" w:hAnsi="Verdana" w:cs="Tahoma"/>
                <w:sz w:val="14"/>
                <w:szCs w:val="14"/>
              </w:rPr>
              <w:br/>
            </w:r>
            <w:r w:rsidRPr="00E33334">
              <w:rPr>
                <w:rFonts w:ascii="Verdana" w:hAnsi="Verdana" w:cs="Tahoma"/>
                <w:sz w:val="14"/>
                <w:szCs w:val="14"/>
              </w:rPr>
              <w:t>i interoperacyjnego systemu transportu kolejowego</w:t>
            </w:r>
          </w:p>
        </w:tc>
      </w:tr>
      <w:tr w:rsidR="007B16D2" w:rsidTr="007B16D2">
        <w:tc>
          <w:tcPr>
            <w:tcW w:w="709" w:type="dxa"/>
            <w:vMerge w:val="restart"/>
            <w:shd w:val="clear" w:color="auto" w:fill="DBE5F1" w:themeFill="accent1" w:themeFillTint="33"/>
            <w:textDirection w:val="btLr"/>
            <w:vAlign w:val="center"/>
          </w:tcPr>
          <w:p w:rsidR="007B16D2" w:rsidRDefault="007B16D2" w:rsidP="007B16D2">
            <w:pPr>
              <w:spacing w:before="120" w:after="120"/>
              <w:ind w:left="113" w:right="113"/>
              <w:jc w:val="center"/>
              <w:rPr>
                <w:rFonts w:ascii="Verdana" w:hAnsi="Verdana" w:cs="Tahoma"/>
                <w:b/>
                <w:sz w:val="18"/>
              </w:rPr>
            </w:pPr>
            <w:r w:rsidRPr="00E33334">
              <w:rPr>
                <w:rFonts w:ascii="Verdana" w:hAnsi="Verdana" w:cs="Tahoma"/>
                <w:sz w:val="14"/>
                <w:szCs w:val="14"/>
              </w:rPr>
              <w:t>8 Aktywni na rynku pracy EFS</w:t>
            </w:r>
          </w:p>
        </w:tc>
        <w:tc>
          <w:tcPr>
            <w:tcW w:w="1843"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Ocena wpływu interwencji w ramach K-P RPO 2014-2020 na wzrost zatrudnienia w regionie</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K</w:t>
            </w:r>
          </w:p>
        </w:tc>
        <w:tc>
          <w:tcPr>
            <w:tcW w:w="1560" w:type="dxa"/>
            <w:shd w:val="clear" w:color="auto" w:fill="DBE5F1" w:themeFill="accent1" w:themeFillTint="33"/>
          </w:tcPr>
          <w:p w:rsidR="007B16D2" w:rsidRPr="00E33334" w:rsidRDefault="007B16D2" w:rsidP="0064371B">
            <w:pPr>
              <w:spacing w:before="60" w:after="60" w:line="264" w:lineRule="auto"/>
              <w:rPr>
                <w:rFonts w:ascii="Verdana" w:hAnsi="Verdana" w:cs="Tahoma"/>
                <w:sz w:val="14"/>
                <w:szCs w:val="14"/>
              </w:rPr>
            </w:pPr>
            <w:r w:rsidRPr="00E33334">
              <w:rPr>
                <w:rFonts w:ascii="Verdana" w:hAnsi="Verdana" w:cs="Tahoma"/>
                <w:sz w:val="14"/>
                <w:szCs w:val="14"/>
              </w:rPr>
              <w:t>III-IV kw. 20</w:t>
            </w:r>
            <w:r>
              <w:rPr>
                <w:rFonts w:ascii="Verdana" w:hAnsi="Verdana" w:cs="Tahoma"/>
                <w:sz w:val="14"/>
                <w:szCs w:val="14"/>
              </w:rPr>
              <w:t>2</w:t>
            </w:r>
            <w:r w:rsidR="0064371B">
              <w:rPr>
                <w:rFonts w:ascii="Verdana" w:hAnsi="Verdana" w:cs="Tahoma"/>
                <w:sz w:val="14"/>
                <w:szCs w:val="14"/>
              </w:rPr>
              <w:t>2</w:t>
            </w:r>
            <w:r w:rsidRPr="00E33334">
              <w:rPr>
                <w:rFonts w:ascii="Verdana" w:hAnsi="Verdana" w:cs="Tahoma"/>
                <w:sz w:val="14"/>
                <w:szCs w:val="14"/>
              </w:rPr>
              <w:t xml:space="preserve"> </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6 miesięcy</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90.000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Metody ilościowe (CATI, CAWI) </w:t>
            </w:r>
            <w:r w:rsidR="00C56565">
              <w:rPr>
                <w:rFonts w:ascii="Verdana" w:hAnsi="Verdana" w:cs="Tahoma"/>
                <w:sz w:val="14"/>
                <w:szCs w:val="14"/>
              </w:rPr>
              <w:br/>
            </w:r>
            <w:r w:rsidRPr="00E33334">
              <w:rPr>
                <w:rFonts w:ascii="Verdana" w:hAnsi="Verdana" w:cs="Tahoma"/>
                <w:sz w:val="14"/>
                <w:szCs w:val="14"/>
              </w:rPr>
              <w:t>i jakościowe (FGI), analiza danych zastanych</w:t>
            </w: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Beneficjenci, MSP, instytucje zaangażowane we wdrażanie </w:t>
            </w:r>
            <w:r w:rsidR="00C56565">
              <w:rPr>
                <w:rFonts w:ascii="Verdana" w:hAnsi="Verdana" w:cs="Tahoma"/>
                <w:sz w:val="14"/>
                <w:szCs w:val="14"/>
              </w:rPr>
              <w:t>OP</w:t>
            </w:r>
            <w:r w:rsidR="00C56565" w:rsidRPr="00E33334">
              <w:rPr>
                <w:rFonts w:ascii="Verdana" w:hAnsi="Verdana" w:cs="Tahoma"/>
                <w:sz w:val="14"/>
                <w:szCs w:val="14"/>
              </w:rPr>
              <w:t xml:space="preserve"> </w:t>
            </w:r>
            <w:r w:rsidRPr="00E33334">
              <w:rPr>
                <w:rFonts w:ascii="Verdana" w:hAnsi="Verdana" w:cs="Tahoma"/>
                <w:sz w:val="14"/>
                <w:szCs w:val="14"/>
              </w:rPr>
              <w:t xml:space="preserve">8 </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Eksperci dziedzinowi</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Badanie przeprowadzone pod koniec okresu programowania powinno odpowiedzieć na </w:t>
            </w:r>
            <w:r w:rsidR="00C56565" w:rsidRPr="00E33334">
              <w:rPr>
                <w:rFonts w:ascii="Verdana" w:hAnsi="Verdana" w:cs="Tahoma"/>
                <w:sz w:val="14"/>
                <w:szCs w:val="14"/>
              </w:rPr>
              <w:t>pytanie, jakie</w:t>
            </w:r>
            <w:r w:rsidRPr="00E33334">
              <w:rPr>
                <w:rFonts w:ascii="Verdana" w:hAnsi="Verdana" w:cs="Tahoma"/>
                <w:sz w:val="14"/>
                <w:szCs w:val="14"/>
              </w:rPr>
              <w:t xml:space="preserve"> rodzaje działań są najbardziej efektywne, a jakie najmniej i dlaczego, co będzie pomocne przy projektowaniu działań na kolejny okres finansowania. </w:t>
            </w:r>
          </w:p>
        </w:tc>
        <w:tc>
          <w:tcPr>
            <w:tcW w:w="195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Obszar problemowy – wkład w realizację strategii Europa 2020 </w:t>
            </w:r>
          </w:p>
          <w:p w:rsidR="007B16D2" w:rsidRPr="00E33334" w:rsidRDefault="007B16D2" w:rsidP="007B16D2">
            <w:pPr>
              <w:autoSpaceDE w:val="0"/>
              <w:autoSpaceDN w:val="0"/>
              <w:adjustRightInd w:val="0"/>
              <w:spacing w:before="60" w:after="60" w:line="264" w:lineRule="auto"/>
              <w:rPr>
                <w:rFonts w:ascii="Verdana" w:hAnsi="Verdana" w:cs="Tahoma"/>
                <w:sz w:val="14"/>
                <w:szCs w:val="14"/>
              </w:rPr>
            </w:pPr>
            <w:r w:rsidRPr="00E33334">
              <w:rPr>
                <w:rFonts w:ascii="Verdana" w:hAnsi="Verdana" w:cs="Tahoma"/>
                <w:sz w:val="14"/>
                <w:szCs w:val="14"/>
              </w:rPr>
              <w:t>PI 8.5 Zapewnianie dostępu do zatrudnienia osobom poszukującym</w:t>
            </w:r>
            <w:r w:rsidR="00C56565">
              <w:rPr>
                <w:rFonts w:ascii="Verdana" w:hAnsi="Verdana" w:cs="Tahoma"/>
                <w:sz w:val="14"/>
                <w:szCs w:val="14"/>
              </w:rPr>
              <w:t xml:space="preserve"> </w:t>
            </w:r>
            <w:r w:rsidRPr="00E33334">
              <w:rPr>
                <w:rFonts w:ascii="Verdana" w:hAnsi="Verdana" w:cs="Tahoma"/>
                <w:sz w:val="14"/>
                <w:szCs w:val="14"/>
              </w:rPr>
              <w:t xml:space="preserve">pracy … </w:t>
            </w:r>
          </w:p>
          <w:p w:rsidR="007B16D2" w:rsidRPr="00E33334" w:rsidRDefault="007B16D2" w:rsidP="007B16D2">
            <w:pPr>
              <w:autoSpaceDE w:val="0"/>
              <w:autoSpaceDN w:val="0"/>
              <w:adjustRightInd w:val="0"/>
              <w:spacing w:before="60" w:after="60" w:line="264" w:lineRule="auto"/>
              <w:rPr>
                <w:rFonts w:ascii="Verdana" w:hAnsi="Verdana" w:cs="Tahoma"/>
                <w:sz w:val="14"/>
                <w:szCs w:val="14"/>
              </w:rPr>
            </w:pPr>
            <w:r w:rsidRPr="00E33334">
              <w:rPr>
                <w:rFonts w:ascii="Verdana" w:hAnsi="Verdana" w:cs="Tahoma"/>
                <w:sz w:val="14"/>
                <w:szCs w:val="14"/>
              </w:rPr>
              <w:t>PI 8.7 Samozatrudnienie, przedsiębiorczość oraz tworzenie nowych miejsc pracy</w:t>
            </w:r>
          </w:p>
        </w:tc>
      </w:tr>
      <w:tr w:rsidR="007B16D2" w:rsidTr="007B16D2">
        <w:tc>
          <w:tcPr>
            <w:tcW w:w="709" w:type="dxa"/>
            <w:vMerge/>
            <w:shd w:val="clear" w:color="auto" w:fill="DBE5F1" w:themeFill="accent1" w:themeFillTint="33"/>
            <w:textDirection w:val="btLr"/>
            <w:vAlign w:val="center"/>
          </w:tcPr>
          <w:p w:rsidR="007B16D2" w:rsidRDefault="007B16D2" w:rsidP="007B16D2">
            <w:pPr>
              <w:spacing w:before="120" w:after="120"/>
              <w:ind w:left="113" w:right="113"/>
              <w:jc w:val="center"/>
              <w:rPr>
                <w:rFonts w:ascii="Verdana" w:hAnsi="Verdana" w:cs="Tahoma"/>
                <w:b/>
                <w:sz w:val="18"/>
              </w:rPr>
            </w:pPr>
          </w:p>
        </w:tc>
        <w:tc>
          <w:tcPr>
            <w:tcW w:w="1843"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Ocena trwałości i efektywności wsparcia udzielonego na rozpoczęcie działalności gospodarczej w ramach</w:t>
            </w:r>
            <w:r w:rsidR="00C56565">
              <w:rPr>
                <w:rFonts w:ascii="Verdana" w:hAnsi="Verdana" w:cs="Tahoma"/>
                <w:sz w:val="14"/>
                <w:szCs w:val="14"/>
              </w:rPr>
              <w:t xml:space="preserve"> </w:t>
            </w:r>
            <w:r w:rsidRPr="00E33334">
              <w:rPr>
                <w:rFonts w:ascii="Verdana" w:hAnsi="Verdana" w:cs="Tahoma"/>
                <w:sz w:val="14"/>
                <w:szCs w:val="14"/>
              </w:rPr>
              <w:t>K-P RPO 2014-2020</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EP</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K</w:t>
            </w:r>
          </w:p>
        </w:tc>
        <w:tc>
          <w:tcPr>
            <w:tcW w:w="156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I-II kw. 2022 </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6 miesięcy</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105.000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Powinna zostać zachowana ciągłość metodologiczna</w:t>
            </w:r>
            <w:r w:rsidR="00C56565">
              <w:rPr>
                <w:rFonts w:ascii="Verdana" w:hAnsi="Verdana" w:cs="Tahoma"/>
                <w:sz w:val="14"/>
                <w:szCs w:val="14"/>
              </w:rPr>
              <w:t xml:space="preserve"> </w:t>
            </w:r>
            <w:r w:rsidRPr="00E33334">
              <w:rPr>
                <w:rFonts w:ascii="Verdana" w:hAnsi="Verdana" w:cs="Tahoma"/>
                <w:sz w:val="14"/>
                <w:szCs w:val="14"/>
              </w:rPr>
              <w:t>w zakresie pytań badawczych, katalogu technik i doboru prób.</w:t>
            </w:r>
          </w:p>
        </w:tc>
        <w:tc>
          <w:tcPr>
            <w:tcW w:w="1701" w:type="dxa"/>
            <w:shd w:val="clear" w:color="auto" w:fill="DBE5F1" w:themeFill="accent1" w:themeFillTint="33"/>
          </w:tcPr>
          <w:p w:rsidR="007B16D2" w:rsidRPr="00E33334" w:rsidRDefault="007B16D2" w:rsidP="007B16D2">
            <w:pPr>
              <w:spacing w:before="60" w:after="60" w:line="264" w:lineRule="auto"/>
              <w:jc w:val="both"/>
              <w:rPr>
                <w:rFonts w:ascii="Verdana" w:hAnsi="Verdana" w:cs="Tahoma"/>
                <w:sz w:val="14"/>
                <w:szCs w:val="14"/>
              </w:rPr>
            </w:pPr>
            <w:r w:rsidRPr="00E33334">
              <w:rPr>
                <w:rFonts w:ascii="Verdana" w:hAnsi="Verdana" w:cs="Tahoma"/>
                <w:sz w:val="14"/>
                <w:szCs w:val="14"/>
              </w:rPr>
              <w:t xml:space="preserve">Powinna zostać zachowana ciągłość metodologiczna </w:t>
            </w:r>
            <w:r w:rsidR="00C56565">
              <w:rPr>
                <w:rFonts w:ascii="Verdana" w:hAnsi="Verdana" w:cs="Tahoma"/>
                <w:sz w:val="14"/>
                <w:szCs w:val="14"/>
              </w:rPr>
              <w:br/>
            </w:r>
            <w:r w:rsidRPr="00E33334">
              <w:rPr>
                <w:rFonts w:ascii="Verdana" w:hAnsi="Verdana" w:cs="Tahoma"/>
                <w:sz w:val="14"/>
                <w:szCs w:val="14"/>
              </w:rPr>
              <w:t xml:space="preserve">w zakresie pytań badawczych, katalogu technik </w:t>
            </w:r>
            <w:r w:rsidR="00C56565">
              <w:rPr>
                <w:rFonts w:ascii="Verdana" w:hAnsi="Verdana" w:cs="Tahoma"/>
                <w:sz w:val="14"/>
                <w:szCs w:val="14"/>
              </w:rPr>
              <w:br/>
            </w:r>
            <w:r w:rsidRPr="00E33334">
              <w:rPr>
                <w:rFonts w:ascii="Verdana" w:hAnsi="Verdana" w:cs="Tahoma"/>
                <w:sz w:val="14"/>
                <w:szCs w:val="14"/>
              </w:rPr>
              <w:t>i doboru prób.</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Badanie powinno zostać zaplanowane jako kontynuacja badania „Ocena trwałości i efektywności wsparcia udzielonego na rozpoczęcie działalności gospodarczej </w:t>
            </w:r>
            <w:r w:rsidR="00C56565">
              <w:rPr>
                <w:rFonts w:ascii="Verdana" w:hAnsi="Verdana" w:cs="Tahoma"/>
                <w:sz w:val="14"/>
                <w:szCs w:val="14"/>
              </w:rPr>
              <w:br/>
            </w:r>
            <w:r w:rsidRPr="00E33334">
              <w:rPr>
                <w:rFonts w:ascii="Verdana" w:hAnsi="Verdana" w:cs="Tahoma"/>
                <w:sz w:val="14"/>
                <w:szCs w:val="14"/>
              </w:rPr>
              <w:t>w ramach SPO RZL, ZPORR oraz PO KL</w:t>
            </w:r>
            <w:r>
              <w:rPr>
                <w:rFonts w:ascii="Verdana" w:hAnsi="Verdana" w:cs="Tahoma"/>
                <w:sz w:val="14"/>
                <w:szCs w:val="14"/>
              </w:rPr>
              <w:t>”</w:t>
            </w:r>
            <w:r>
              <w:rPr>
                <w:rStyle w:val="Odwoanieprzypisudolnego"/>
                <w:rFonts w:ascii="Verdana" w:hAnsi="Verdana"/>
                <w:sz w:val="14"/>
                <w:szCs w:val="14"/>
              </w:rPr>
              <w:footnoteReference w:id="58"/>
            </w:r>
            <w:r>
              <w:rPr>
                <w:rFonts w:ascii="Verdana" w:hAnsi="Verdana" w:cs="Tahoma"/>
                <w:sz w:val="14"/>
                <w:szCs w:val="14"/>
              </w:rPr>
              <w:t xml:space="preserve"> Badanie skupiło się na kondycji w warunkach rynkowych firm powstałych przy współudziale środków z Europejskiego Funduszu Społecznego (EFS), a dokładnie na przeżywalności firm powstałych w projektach zrealizowanych w ramach RPO RZL, ZPORR oraz PO KL. Przedmiotem ewaluacji była również ocena efektywności wsparcia dla przedsiębiorstw oraz dodatkowych efektów generowanych przez projektu ukierunkowane na rozpoczęcie prowadzenia działalności gospodarczej (w tym generowanie nowych miejsc pracy). </w:t>
            </w:r>
          </w:p>
        </w:tc>
        <w:tc>
          <w:tcPr>
            <w:tcW w:w="195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Obszar problemowy – wkład w realizację strategii Europa 2020 </w:t>
            </w:r>
          </w:p>
          <w:p w:rsidR="007B16D2" w:rsidRPr="00E33334" w:rsidRDefault="00C56565" w:rsidP="00C56565">
            <w:pPr>
              <w:spacing w:before="60" w:after="60" w:line="264" w:lineRule="auto"/>
              <w:rPr>
                <w:rFonts w:ascii="Verdana" w:hAnsi="Verdana" w:cs="Tahoma"/>
                <w:sz w:val="14"/>
                <w:szCs w:val="14"/>
              </w:rPr>
            </w:pPr>
            <w:r>
              <w:rPr>
                <w:rFonts w:ascii="Verdana" w:hAnsi="Verdana" w:cs="Tahoma"/>
                <w:sz w:val="14"/>
                <w:szCs w:val="14"/>
              </w:rPr>
              <w:t xml:space="preserve">PI </w:t>
            </w:r>
            <w:r w:rsidR="007B16D2" w:rsidRPr="00E33334">
              <w:rPr>
                <w:rFonts w:ascii="Verdana" w:hAnsi="Verdana" w:cs="Tahoma"/>
                <w:sz w:val="14"/>
                <w:szCs w:val="14"/>
              </w:rPr>
              <w:t>8.7</w:t>
            </w:r>
            <w:r>
              <w:rPr>
                <w:rFonts w:ascii="Verdana" w:hAnsi="Verdana" w:cs="Tahoma"/>
                <w:sz w:val="14"/>
                <w:szCs w:val="14"/>
              </w:rPr>
              <w:t xml:space="preserve"> </w:t>
            </w:r>
            <w:r w:rsidRPr="00E33334">
              <w:rPr>
                <w:rFonts w:ascii="Verdana" w:hAnsi="Verdana" w:cs="Tahoma"/>
                <w:sz w:val="14"/>
                <w:szCs w:val="14"/>
              </w:rPr>
              <w:t>Samozatrudnienie</w:t>
            </w:r>
            <w:r w:rsidR="007B16D2" w:rsidRPr="00E33334">
              <w:rPr>
                <w:rFonts w:ascii="Verdana" w:hAnsi="Verdana" w:cs="Tahoma"/>
                <w:sz w:val="14"/>
                <w:szCs w:val="14"/>
              </w:rPr>
              <w:t>, przedsiębiorczość oraz tworzenie nowych miejsc pracy</w:t>
            </w:r>
          </w:p>
        </w:tc>
      </w:tr>
      <w:tr w:rsidR="007B16D2" w:rsidTr="007B16D2">
        <w:trPr>
          <w:cantSplit/>
          <w:trHeight w:val="1134"/>
        </w:trPr>
        <w:tc>
          <w:tcPr>
            <w:tcW w:w="709" w:type="dxa"/>
            <w:shd w:val="clear" w:color="auto" w:fill="DBE5F1" w:themeFill="accent1" w:themeFillTint="33"/>
            <w:textDirection w:val="btLr"/>
            <w:vAlign w:val="center"/>
          </w:tcPr>
          <w:p w:rsidR="007B16D2" w:rsidRPr="00E33334" w:rsidRDefault="007B16D2" w:rsidP="007B16D2">
            <w:pPr>
              <w:spacing w:before="60" w:after="60" w:line="264" w:lineRule="auto"/>
              <w:ind w:left="113" w:right="113"/>
              <w:jc w:val="center"/>
              <w:rPr>
                <w:rFonts w:ascii="Verdana" w:hAnsi="Verdana" w:cs="Tahoma"/>
                <w:sz w:val="14"/>
                <w:szCs w:val="14"/>
              </w:rPr>
            </w:pPr>
            <w:r w:rsidRPr="00E33334">
              <w:rPr>
                <w:rFonts w:ascii="Verdana" w:hAnsi="Verdana" w:cs="Tahoma"/>
                <w:sz w:val="14"/>
                <w:szCs w:val="14"/>
              </w:rPr>
              <w:t>9 Solidarne społeczeństwo EFS</w:t>
            </w:r>
          </w:p>
        </w:tc>
        <w:tc>
          <w:tcPr>
            <w:tcW w:w="1843"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Ocena wsparcia</w:t>
            </w:r>
            <w:r w:rsidR="00C56565">
              <w:rPr>
                <w:rFonts w:ascii="Verdana" w:hAnsi="Verdana" w:cs="Tahoma"/>
                <w:sz w:val="14"/>
                <w:szCs w:val="14"/>
              </w:rPr>
              <w:t xml:space="preserve"> </w:t>
            </w:r>
            <w:r w:rsidRPr="00E33334">
              <w:rPr>
                <w:rFonts w:ascii="Verdana" w:hAnsi="Verdana" w:cs="Tahoma"/>
                <w:sz w:val="14"/>
                <w:szCs w:val="14"/>
              </w:rPr>
              <w:t>udzielonego w ramach K-P RPO 2014-2020 w obszarze ekonomii społecznej</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F</w:t>
            </w:r>
          </w:p>
        </w:tc>
        <w:tc>
          <w:tcPr>
            <w:tcW w:w="156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I-II kw. 2017</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5 miesięcy</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90.000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Ilościowe (CATI) i jakościowe (FGI, IDI) metody zbierania danych, analiza danych zastanych </w:t>
            </w:r>
          </w:p>
          <w:p w:rsidR="007B16D2" w:rsidRPr="00E33334" w:rsidRDefault="007B16D2" w:rsidP="007B16D2">
            <w:pPr>
              <w:spacing w:before="60" w:after="60" w:line="264" w:lineRule="auto"/>
              <w:rPr>
                <w:rFonts w:ascii="Verdana" w:hAnsi="Verdana" w:cs="Tahoma"/>
                <w:sz w:val="14"/>
                <w:szCs w:val="14"/>
              </w:rPr>
            </w:pP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Dane źródłowe pozyskiwane od beneficjentów ostatecznych oraz od instytucji zaangażowanych </w:t>
            </w:r>
            <w:r w:rsidR="00C56565">
              <w:rPr>
                <w:rFonts w:ascii="Verdana" w:hAnsi="Verdana" w:cs="Tahoma"/>
                <w:sz w:val="14"/>
                <w:szCs w:val="14"/>
              </w:rPr>
              <w:br/>
            </w:r>
            <w:r w:rsidRPr="00E33334">
              <w:rPr>
                <w:rFonts w:ascii="Verdana" w:hAnsi="Verdana" w:cs="Tahoma"/>
                <w:sz w:val="14"/>
                <w:szCs w:val="14"/>
              </w:rPr>
              <w:t>w proces wdrażania</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Eksperci dziedzinowi</w:t>
            </w:r>
          </w:p>
        </w:tc>
        <w:tc>
          <w:tcPr>
            <w:tcW w:w="4536" w:type="dxa"/>
            <w:shd w:val="clear" w:color="auto" w:fill="DBE5F1" w:themeFill="accent1" w:themeFillTint="33"/>
          </w:tcPr>
          <w:p w:rsidR="007B16D2" w:rsidRPr="00E33334" w:rsidRDefault="007B16D2" w:rsidP="007B16D2">
            <w:pPr>
              <w:spacing w:before="60" w:after="60" w:line="264" w:lineRule="auto"/>
              <w:jc w:val="both"/>
              <w:rPr>
                <w:rFonts w:ascii="Verdana" w:hAnsi="Verdana" w:cs="Tahoma"/>
                <w:sz w:val="14"/>
                <w:szCs w:val="14"/>
              </w:rPr>
            </w:pPr>
            <w:r w:rsidRPr="00E33334">
              <w:rPr>
                <w:rFonts w:ascii="Verdana" w:hAnsi="Verdana" w:cs="Tahoma"/>
                <w:sz w:val="14"/>
                <w:szCs w:val="14"/>
              </w:rPr>
              <w:t>Ekonomia społeczna to stosunkowo nowy obszar wsparcia, więc istnieje potrzeba całościowej oceny sposobu</w:t>
            </w:r>
            <w:r>
              <w:rPr>
                <w:rFonts w:ascii="Verdana" w:hAnsi="Verdana" w:cs="Tahoma"/>
                <w:sz w:val="14"/>
                <w:szCs w:val="14"/>
              </w:rPr>
              <w:t xml:space="preserve"> </w:t>
            </w:r>
            <w:r w:rsidRPr="00E33334">
              <w:rPr>
                <w:rFonts w:ascii="Verdana" w:hAnsi="Verdana" w:cs="Tahoma"/>
                <w:sz w:val="14"/>
                <w:szCs w:val="14"/>
              </w:rPr>
              <w:t xml:space="preserve">realizacji działań w tym zakresie, ich rezultatów w obszarze instytucjonalnym i jednostkowym, a także wypracowanych dotąd systemowych rozwiązań służących dalszemu rozwojowi tego sektora w regionie. Ocenie powinien podlegać m.in. rodzaj i zakres potrzeb, związanych </w:t>
            </w:r>
            <w:r w:rsidR="00C56565">
              <w:rPr>
                <w:rFonts w:ascii="Verdana" w:hAnsi="Verdana" w:cs="Tahoma"/>
                <w:sz w:val="14"/>
                <w:szCs w:val="14"/>
              </w:rPr>
              <w:br/>
            </w:r>
            <w:r w:rsidRPr="00E33334">
              <w:rPr>
                <w:rFonts w:ascii="Verdana" w:hAnsi="Verdana" w:cs="Tahoma"/>
                <w:sz w:val="14"/>
                <w:szCs w:val="14"/>
              </w:rPr>
              <w:t>z rozwojem oraz poprawą jakości</w:t>
            </w:r>
            <w:r>
              <w:rPr>
                <w:rFonts w:ascii="Verdana" w:hAnsi="Verdana" w:cs="Tahoma"/>
                <w:sz w:val="14"/>
                <w:szCs w:val="14"/>
              </w:rPr>
              <w:t xml:space="preserve"> </w:t>
            </w:r>
            <w:r w:rsidRPr="00E33334">
              <w:rPr>
                <w:rFonts w:ascii="Verdana" w:hAnsi="Verdana" w:cs="Tahoma"/>
                <w:sz w:val="14"/>
                <w:szCs w:val="14"/>
              </w:rPr>
              <w:t>funkcjonowania sektora ekonomii społecznej.</w:t>
            </w:r>
            <w:r w:rsidR="00C56565">
              <w:rPr>
                <w:rFonts w:ascii="Verdana" w:hAnsi="Verdana" w:cs="Tahoma"/>
                <w:sz w:val="14"/>
                <w:szCs w:val="14"/>
              </w:rPr>
              <w:t xml:space="preserve"> </w:t>
            </w:r>
            <w:r w:rsidRPr="00E33334">
              <w:rPr>
                <w:rFonts w:ascii="Verdana" w:hAnsi="Verdana" w:cs="Tahoma"/>
                <w:sz w:val="14"/>
                <w:szCs w:val="14"/>
              </w:rPr>
              <w:t>Badanie powinno być przeprowadzone na początku drugiej połowy okresu wdrażania</w:t>
            </w:r>
            <w:r w:rsidR="00C56565">
              <w:rPr>
                <w:rFonts w:ascii="Verdana" w:hAnsi="Verdana" w:cs="Tahoma"/>
                <w:sz w:val="14"/>
                <w:szCs w:val="14"/>
              </w:rPr>
              <w:t xml:space="preserve"> </w:t>
            </w:r>
            <w:r w:rsidRPr="00E33334">
              <w:rPr>
                <w:rFonts w:ascii="Verdana" w:hAnsi="Verdana" w:cs="Tahoma"/>
                <w:sz w:val="14"/>
                <w:szCs w:val="14"/>
              </w:rPr>
              <w:t>K-P RPO 2014-2020.</w:t>
            </w:r>
          </w:p>
        </w:tc>
        <w:tc>
          <w:tcPr>
            <w:tcW w:w="1951" w:type="dxa"/>
            <w:shd w:val="clear" w:color="auto" w:fill="DBE5F1" w:themeFill="accent1" w:themeFillTint="33"/>
          </w:tcPr>
          <w:p w:rsidR="007B16D2" w:rsidRDefault="007B16D2" w:rsidP="007B16D2">
            <w:pPr>
              <w:autoSpaceDE w:val="0"/>
              <w:autoSpaceDN w:val="0"/>
              <w:adjustRightInd w:val="0"/>
              <w:spacing w:line="264" w:lineRule="auto"/>
              <w:rPr>
                <w:rFonts w:ascii="Verdana" w:hAnsi="Verdana" w:cs="Tahoma"/>
                <w:sz w:val="14"/>
                <w:szCs w:val="14"/>
              </w:rPr>
            </w:pPr>
            <w:r w:rsidRPr="00E33334">
              <w:rPr>
                <w:rFonts w:ascii="Verdana" w:hAnsi="Verdana" w:cs="Tahoma"/>
                <w:sz w:val="14"/>
                <w:szCs w:val="14"/>
              </w:rPr>
              <w:t xml:space="preserve">PI 9.8 Wspieranie gospodarki społecznej </w:t>
            </w:r>
            <w:r w:rsidR="00C56565">
              <w:rPr>
                <w:rFonts w:ascii="Verdana" w:hAnsi="Verdana" w:cs="Tahoma"/>
                <w:sz w:val="14"/>
                <w:szCs w:val="14"/>
              </w:rPr>
              <w:br/>
            </w:r>
            <w:r w:rsidRPr="00E33334">
              <w:rPr>
                <w:rFonts w:ascii="Verdana" w:hAnsi="Verdana" w:cs="Tahoma"/>
                <w:sz w:val="14"/>
                <w:szCs w:val="14"/>
              </w:rPr>
              <w:t>i przedsiębiorstw</w:t>
            </w:r>
            <w:r>
              <w:rPr>
                <w:rFonts w:ascii="Verdana" w:hAnsi="Verdana" w:cs="Tahoma"/>
                <w:sz w:val="14"/>
                <w:szCs w:val="14"/>
              </w:rPr>
              <w:t xml:space="preserve"> </w:t>
            </w:r>
            <w:r w:rsidRPr="00E33334">
              <w:rPr>
                <w:rFonts w:ascii="Verdana" w:hAnsi="Verdana" w:cs="Tahoma"/>
                <w:sz w:val="14"/>
                <w:szCs w:val="14"/>
              </w:rPr>
              <w:t>społecznych</w:t>
            </w:r>
          </w:p>
        </w:tc>
      </w:tr>
      <w:tr w:rsidR="007B16D2" w:rsidTr="007B16D2">
        <w:trPr>
          <w:cantSplit/>
          <w:trHeight w:val="1134"/>
        </w:trPr>
        <w:tc>
          <w:tcPr>
            <w:tcW w:w="709" w:type="dxa"/>
            <w:shd w:val="clear" w:color="auto" w:fill="DBE5F1" w:themeFill="accent1" w:themeFillTint="33"/>
            <w:textDirection w:val="btLr"/>
            <w:vAlign w:val="center"/>
          </w:tcPr>
          <w:p w:rsidR="007B16D2" w:rsidRPr="00E33334" w:rsidRDefault="007B16D2" w:rsidP="007B16D2">
            <w:pPr>
              <w:spacing w:before="60" w:after="60" w:line="264" w:lineRule="auto"/>
              <w:ind w:left="113" w:right="113"/>
              <w:jc w:val="center"/>
              <w:rPr>
                <w:rFonts w:ascii="Verdana" w:hAnsi="Verdana" w:cs="Tahoma"/>
                <w:sz w:val="14"/>
                <w:szCs w:val="14"/>
              </w:rPr>
            </w:pPr>
            <w:r w:rsidRPr="00E33334">
              <w:rPr>
                <w:rFonts w:ascii="Verdana" w:hAnsi="Verdana" w:cs="Tahoma"/>
                <w:sz w:val="14"/>
                <w:szCs w:val="14"/>
              </w:rPr>
              <w:t>10 Innowacyjna edukacja EFS</w:t>
            </w:r>
          </w:p>
        </w:tc>
        <w:tc>
          <w:tcPr>
            <w:tcW w:w="1843"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Ewaluacja działań podejmowanych na rzecz edukacji w ramach</w:t>
            </w:r>
            <w:r w:rsidR="00C56565">
              <w:rPr>
                <w:rFonts w:ascii="Verdana" w:hAnsi="Verdana" w:cs="Tahoma"/>
                <w:sz w:val="14"/>
                <w:szCs w:val="14"/>
              </w:rPr>
              <w:t xml:space="preserve"> </w:t>
            </w:r>
            <w:r w:rsidRPr="00E33334">
              <w:rPr>
                <w:rFonts w:ascii="Verdana" w:hAnsi="Verdana" w:cs="Tahoma"/>
                <w:sz w:val="14"/>
                <w:szCs w:val="14"/>
              </w:rPr>
              <w:t>K-P RPO 2014-2020</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F</w:t>
            </w:r>
          </w:p>
        </w:tc>
        <w:tc>
          <w:tcPr>
            <w:tcW w:w="156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I-II kw. 2017</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5 miesięcy</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 150.000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Dane źródłowe pozyskiwane od beneficjentów ostatecznych oraz od instytucji zaangażowanych w proces wdrażania</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Eksperci dziedzinowi</w:t>
            </w: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Dane źródłowe pozyskiwane od beneficjentów ostatecznych oraz od instytucji zaangażowanych </w:t>
            </w:r>
            <w:r w:rsidR="00C56565">
              <w:rPr>
                <w:rFonts w:ascii="Verdana" w:hAnsi="Verdana" w:cs="Tahoma"/>
                <w:sz w:val="14"/>
                <w:szCs w:val="14"/>
              </w:rPr>
              <w:br/>
            </w:r>
            <w:r w:rsidRPr="00E33334">
              <w:rPr>
                <w:rFonts w:ascii="Verdana" w:hAnsi="Verdana" w:cs="Tahoma"/>
                <w:sz w:val="14"/>
                <w:szCs w:val="14"/>
              </w:rPr>
              <w:t>w proces wdrażania</w:t>
            </w:r>
          </w:p>
          <w:p w:rsidR="007B16D2" w:rsidRPr="00E33334" w:rsidRDefault="007B16D2" w:rsidP="007B16D2">
            <w:pPr>
              <w:spacing w:before="60" w:after="60" w:line="264" w:lineRule="auto"/>
              <w:jc w:val="both"/>
              <w:rPr>
                <w:rFonts w:ascii="Verdana" w:hAnsi="Verdana" w:cs="Tahoma"/>
                <w:sz w:val="14"/>
                <w:szCs w:val="14"/>
              </w:rPr>
            </w:pPr>
            <w:r w:rsidRPr="00E33334">
              <w:rPr>
                <w:rFonts w:ascii="Verdana" w:hAnsi="Verdana" w:cs="Tahoma"/>
                <w:sz w:val="14"/>
                <w:szCs w:val="14"/>
              </w:rPr>
              <w:t>Eksperci dziedzinowi</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Badanie przeprowadzone na początku drugiej połowy okresu wdrażania K-P RPO</w:t>
            </w:r>
            <w:r w:rsidR="002A7BFC">
              <w:rPr>
                <w:rFonts w:ascii="Verdana" w:hAnsi="Verdana" w:cs="Tahoma"/>
                <w:sz w:val="14"/>
                <w:szCs w:val="14"/>
              </w:rPr>
              <w:t xml:space="preserve"> 2014-2020</w:t>
            </w:r>
            <w:r w:rsidRPr="00E33334">
              <w:rPr>
                <w:rFonts w:ascii="Verdana" w:hAnsi="Verdana" w:cs="Tahoma"/>
                <w:sz w:val="14"/>
                <w:szCs w:val="14"/>
              </w:rPr>
              <w:t xml:space="preserve">, powinno zostać zaplanowane jako kontynuacja badań ewaluacyjnych działań podejmowanych na rzecz edukacji w ramach EFS i EFRR </w:t>
            </w:r>
            <w:r w:rsidR="00C56565">
              <w:rPr>
                <w:rFonts w:ascii="Verdana" w:hAnsi="Verdana" w:cs="Tahoma"/>
                <w:sz w:val="14"/>
                <w:szCs w:val="14"/>
              </w:rPr>
              <w:br/>
            </w:r>
            <w:r w:rsidRPr="00E33334">
              <w:rPr>
                <w:rFonts w:ascii="Verdana" w:hAnsi="Verdana" w:cs="Tahoma"/>
                <w:sz w:val="14"/>
                <w:szCs w:val="14"/>
              </w:rPr>
              <w:t>w województwie kujawsko-pomorskim. Badanie powinno zostać zaplanowane jako kompleksowa ewaluacja projektów edukacyjnych realizowanych w ramach</w:t>
            </w:r>
            <w:r w:rsidR="00C56565">
              <w:rPr>
                <w:rFonts w:ascii="Verdana" w:hAnsi="Verdana" w:cs="Tahoma"/>
                <w:sz w:val="14"/>
                <w:szCs w:val="14"/>
              </w:rPr>
              <w:t xml:space="preserve"> </w:t>
            </w:r>
            <w:r w:rsidRPr="00E33334">
              <w:rPr>
                <w:rFonts w:ascii="Verdana" w:hAnsi="Verdana" w:cs="Tahoma"/>
                <w:sz w:val="14"/>
                <w:szCs w:val="14"/>
              </w:rPr>
              <w:t>K-P RPO 2014-2020.</w:t>
            </w:r>
          </w:p>
        </w:tc>
        <w:tc>
          <w:tcPr>
            <w:tcW w:w="1951" w:type="dxa"/>
            <w:shd w:val="clear" w:color="auto" w:fill="DBE5F1" w:themeFill="accent1" w:themeFillTint="33"/>
          </w:tcPr>
          <w:p w:rsidR="007B16D2" w:rsidRPr="00E33334" w:rsidRDefault="007B16D2" w:rsidP="007B16D2">
            <w:pPr>
              <w:spacing w:before="60" w:after="60" w:line="264" w:lineRule="auto"/>
              <w:jc w:val="both"/>
              <w:rPr>
                <w:rFonts w:ascii="Verdana" w:hAnsi="Verdana" w:cs="Tahoma"/>
                <w:sz w:val="14"/>
                <w:szCs w:val="14"/>
              </w:rPr>
            </w:pPr>
            <w:r w:rsidRPr="00E33334">
              <w:rPr>
                <w:rFonts w:ascii="Verdana" w:hAnsi="Verdana" w:cs="Tahoma"/>
                <w:sz w:val="14"/>
                <w:szCs w:val="14"/>
              </w:rPr>
              <w:t xml:space="preserve">Obszar problemowy – wkład w realizację strategii Europa 2020 </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PI 10.1 Ograniczenie przedwczesnego kończeniu nauki (…)</w:t>
            </w:r>
          </w:p>
          <w:p w:rsidR="007B16D2" w:rsidRPr="00E33334" w:rsidRDefault="007B16D2" w:rsidP="007B16D2">
            <w:pPr>
              <w:autoSpaceDE w:val="0"/>
              <w:autoSpaceDN w:val="0"/>
              <w:adjustRightInd w:val="0"/>
              <w:spacing w:before="60" w:after="60" w:line="264" w:lineRule="auto"/>
              <w:rPr>
                <w:rFonts w:ascii="Verdana" w:hAnsi="Verdana" w:cs="Tahoma"/>
                <w:sz w:val="14"/>
                <w:szCs w:val="14"/>
              </w:rPr>
            </w:pPr>
            <w:r w:rsidRPr="00E33334">
              <w:rPr>
                <w:rFonts w:ascii="Verdana" w:hAnsi="Verdana" w:cs="Tahoma"/>
                <w:sz w:val="14"/>
                <w:szCs w:val="14"/>
              </w:rPr>
              <w:t>PI 10.3 Poprawa dostępności i wspieranie uczenia się przez całe</w:t>
            </w:r>
            <w:r>
              <w:rPr>
                <w:rFonts w:ascii="Verdana" w:hAnsi="Verdana" w:cs="Tahoma"/>
                <w:sz w:val="14"/>
                <w:szCs w:val="14"/>
              </w:rPr>
              <w:t xml:space="preserve"> </w:t>
            </w:r>
            <w:r w:rsidRPr="00E33334">
              <w:rPr>
                <w:rFonts w:ascii="Verdana" w:hAnsi="Verdana" w:cs="Tahoma"/>
                <w:sz w:val="14"/>
                <w:szCs w:val="14"/>
              </w:rPr>
              <w:t>życie, podniesienie (…)</w:t>
            </w:r>
          </w:p>
          <w:p w:rsidR="007B16D2" w:rsidRPr="00E33334" w:rsidRDefault="007B16D2" w:rsidP="007B16D2">
            <w:pPr>
              <w:spacing w:before="60" w:after="60" w:line="264" w:lineRule="auto"/>
              <w:jc w:val="both"/>
              <w:rPr>
                <w:rFonts w:ascii="Verdana" w:hAnsi="Verdana" w:cs="Tahoma"/>
                <w:sz w:val="14"/>
                <w:szCs w:val="14"/>
              </w:rPr>
            </w:pPr>
          </w:p>
        </w:tc>
      </w:tr>
      <w:tr w:rsidR="007B16D2" w:rsidTr="007B16D2">
        <w:trPr>
          <w:cantSplit/>
          <w:trHeight w:val="1134"/>
        </w:trPr>
        <w:tc>
          <w:tcPr>
            <w:tcW w:w="709" w:type="dxa"/>
            <w:shd w:val="clear" w:color="auto" w:fill="DBE5F1" w:themeFill="accent1" w:themeFillTint="33"/>
            <w:textDirection w:val="btLr"/>
            <w:vAlign w:val="center"/>
          </w:tcPr>
          <w:p w:rsidR="007B16D2" w:rsidRPr="00E33334" w:rsidRDefault="007B16D2" w:rsidP="007B16D2">
            <w:pPr>
              <w:spacing w:before="60" w:after="60" w:line="264" w:lineRule="auto"/>
              <w:ind w:left="113" w:right="113"/>
              <w:jc w:val="center"/>
              <w:rPr>
                <w:rFonts w:ascii="Verdana" w:hAnsi="Verdana" w:cs="Tahoma"/>
                <w:sz w:val="14"/>
                <w:szCs w:val="14"/>
              </w:rPr>
            </w:pPr>
            <w:r w:rsidRPr="00E33334">
              <w:rPr>
                <w:rFonts w:ascii="Verdana" w:hAnsi="Verdana" w:cs="Tahoma"/>
                <w:sz w:val="14"/>
                <w:szCs w:val="14"/>
              </w:rPr>
              <w:t>11 Solidarne społeczeństwo i konkurencyjne kadry EFRR</w:t>
            </w:r>
          </w:p>
        </w:tc>
        <w:tc>
          <w:tcPr>
            <w:tcW w:w="1843"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Wpływ wsparcia</w:t>
            </w:r>
            <w:r w:rsidR="00C56565">
              <w:rPr>
                <w:rFonts w:ascii="Verdana" w:hAnsi="Verdana" w:cs="Tahoma"/>
                <w:sz w:val="14"/>
                <w:szCs w:val="14"/>
              </w:rPr>
              <w:t xml:space="preserve"> </w:t>
            </w:r>
            <w:r w:rsidRPr="00E33334">
              <w:rPr>
                <w:rFonts w:ascii="Verdana" w:hAnsi="Verdana" w:cs="Tahoma"/>
                <w:sz w:val="14"/>
                <w:szCs w:val="14"/>
              </w:rPr>
              <w:t>K-P RPO 2014-2020 na poprawę jakości i zwiększenie dostępności świadczeń zdrowotnych na terenie województwa kujawsko-pomorskiego</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F</w:t>
            </w:r>
          </w:p>
        </w:tc>
        <w:tc>
          <w:tcPr>
            <w:tcW w:w="156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I-II kw. 2019</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5 miesięcy</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 90.000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Dane źródłowe pozyskiwane od beneficjentów ostatecznych oraz od instytucji zaangażowanych </w:t>
            </w:r>
            <w:r w:rsidR="00C56565">
              <w:rPr>
                <w:rFonts w:ascii="Verdana" w:hAnsi="Verdana" w:cs="Tahoma"/>
                <w:sz w:val="14"/>
                <w:szCs w:val="14"/>
              </w:rPr>
              <w:br/>
            </w:r>
            <w:r w:rsidRPr="00E33334">
              <w:rPr>
                <w:rFonts w:ascii="Verdana" w:hAnsi="Verdana" w:cs="Tahoma"/>
                <w:sz w:val="14"/>
                <w:szCs w:val="14"/>
              </w:rPr>
              <w:t>w proces wdrażania, grupy docelowe (mieszkańcy regionu)</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Eksperci dziedzinowi</w:t>
            </w: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Dane źródłowe pozyskiwane od beneficjentów ostatecznych oraz od instytucji zaangażowanych </w:t>
            </w:r>
            <w:r w:rsidR="00C56565">
              <w:rPr>
                <w:rFonts w:ascii="Verdana" w:hAnsi="Verdana" w:cs="Tahoma"/>
                <w:sz w:val="14"/>
                <w:szCs w:val="14"/>
              </w:rPr>
              <w:br/>
            </w:r>
            <w:r w:rsidRPr="00E33334">
              <w:rPr>
                <w:rFonts w:ascii="Verdana" w:hAnsi="Verdana" w:cs="Tahoma"/>
                <w:sz w:val="14"/>
                <w:szCs w:val="14"/>
              </w:rPr>
              <w:t>w proces wdrażania</w:t>
            </w:r>
          </w:p>
          <w:p w:rsidR="007B16D2" w:rsidRPr="00E33334" w:rsidRDefault="007B16D2" w:rsidP="007B16D2">
            <w:pPr>
              <w:spacing w:before="60" w:after="60" w:line="264" w:lineRule="auto"/>
              <w:jc w:val="both"/>
              <w:rPr>
                <w:rFonts w:ascii="Verdana" w:hAnsi="Verdana" w:cs="Tahoma"/>
                <w:sz w:val="14"/>
                <w:szCs w:val="14"/>
              </w:rPr>
            </w:pPr>
            <w:r w:rsidRPr="00E33334">
              <w:rPr>
                <w:rFonts w:ascii="Verdana" w:hAnsi="Verdana" w:cs="Tahoma"/>
                <w:sz w:val="14"/>
                <w:szCs w:val="14"/>
              </w:rPr>
              <w:t>Eksperci dziedzinowi</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Badanie, przeprowadzone pod koniec okresu wdrażania będzie miało na celu zbadanie, w jaki sposób inwestycje zdrowotne i społeczne wspierane w ramach programu przyczynią się do poprawy jakości i dostępności usług zdrowotnych w regionie. Prowadzone działania mogą być nowatorskie, w związku z czym istnieje szczególna potrzeba monitorowania sposobu wdrażania, w tym w szczególności adekwatności, efektywności i skuteczności działań.</w:t>
            </w:r>
          </w:p>
        </w:tc>
        <w:tc>
          <w:tcPr>
            <w:tcW w:w="1951" w:type="dxa"/>
            <w:shd w:val="clear" w:color="auto" w:fill="DBE5F1" w:themeFill="accent1" w:themeFillTint="33"/>
          </w:tcPr>
          <w:p w:rsidR="007B16D2" w:rsidRPr="00E33334" w:rsidRDefault="007B16D2" w:rsidP="00C56565">
            <w:pPr>
              <w:spacing w:before="60" w:after="60" w:line="264" w:lineRule="auto"/>
              <w:rPr>
                <w:rFonts w:ascii="Verdana" w:hAnsi="Verdana" w:cs="Tahoma"/>
                <w:sz w:val="14"/>
                <w:szCs w:val="14"/>
              </w:rPr>
            </w:pPr>
            <w:r w:rsidRPr="00E33334">
              <w:rPr>
                <w:rFonts w:ascii="Verdana" w:hAnsi="Verdana" w:cs="Tahoma"/>
                <w:sz w:val="14"/>
                <w:szCs w:val="14"/>
              </w:rPr>
              <w:t xml:space="preserve">PI 9.1 </w:t>
            </w:r>
            <w:r w:rsidR="00C56565" w:rsidRPr="00E33334">
              <w:rPr>
                <w:rFonts w:ascii="Verdana" w:hAnsi="Verdana" w:cs="Tahoma"/>
                <w:sz w:val="14"/>
                <w:szCs w:val="14"/>
              </w:rPr>
              <w:t>Inwestycje</w:t>
            </w:r>
            <w:r w:rsidRPr="00E33334">
              <w:rPr>
                <w:rFonts w:ascii="Verdana" w:hAnsi="Verdana" w:cs="Tahoma"/>
                <w:sz w:val="14"/>
                <w:szCs w:val="14"/>
              </w:rPr>
              <w:t xml:space="preserve"> </w:t>
            </w:r>
            <w:r w:rsidR="00C56565">
              <w:rPr>
                <w:rFonts w:ascii="Verdana" w:hAnsi="Verdana" w:cs="Tahoma"/>
                <w:sz w:val="14"/>
                <w:szCs w:val="14"/>
              </w:rPr>
              <w:br/>
            </w:r>
            <w:r w:rsidRPr="00E33334">
              <w:rPr>
                <w:rFonts w:ascii="Verdana" w:hAnsi="Verdana" w:cs="Tahoma"/>
                <w:sz w:val="14"/>
                <w:szCs w:val="14"/>
              </w:rPr>
              <w:t>w infrastrukturę zdrowotną i społeczną, które</w:t>
            </w:r>
            <w:r>
              <w:rPr>
                <w:rFonts w:ascii="Verdana" w:hAnsi="Verdana" w:cs="Tahoma"/>
                <w:sz w:val="14"/>
                <w:szCs w:val="14"/>
              </w:rPr>
              <w:t xml:space="preserve"> </w:t>
            </w:r>
            <w:r w:rsidRPr="00E33334">
              <w:rPr>
                <w:rFonts w:ascii="Verdana" w:hAnsi="Verdana" w:cs="Tahoma"/>
                <w:sz w:val="14"/>
                <w:szCs w:val="14"/>
              </w:rPr>
              <w:t xml:space="preserve">przyczyniają się do rozwoju krajowego, regionalnego </w:t>
            </w:r>
            <w:r w:rsidR="00C56565">
              <w:rPr>
                <w:rFonts w:ascii="Verdana" w:hAnsi="Verdana" w:cs="Tahoma"/>
                <w:sz w:val="14"/>
                <w:szCs w:val="14"/>
              </w:rPr>
              <w:br/>
            </w:r>
            <w:r w:rsidRPr="00E33334">
              <w:rPr>
                <w:rFonts w:ascii="Verdana" w:hAnsi="Verdana" w:cs="Tahoma"/>
                <w:sz w:val="14"/>
                <w:szCs w:val="14"/>
              </w:rPr>
              <w:t>i lokalnego, zmniejszania nierówności</w:t>
            </w:r>
            <w:r>
              <w:rPr>
                <w:rFonts w:ascii="Verdana" w:hAnsi="Verdana" w:cs="Tahoma"/>
                <w:sz w:val="14"/>
                <w:szCs w:val="14"/>
              </w:rPr>
              <w:t xml:space="preserve"> </w:t>
            </w:r>
            <w:r w:rsidRPr="00E33334">
              <w:rPr>
                <w:rFonts w:ascii="Verdana" w:hAnsi="Verdana" w:cs="Tahoma"/>
                <w:sz w:val="14"/>
                <w:szCs w:val="14"/>
              </w:rPr>
              <w:t>w zakresie stanu zdrowia oraz przejścia z usług instytucjonalnych do usług na poziomie</w:t>
            </w:r>
            <w:r>
              <w:rPr>
                <w:rFonts w:ascii="Verdana" w:hAnsi="Verdana" w:cs="Tahoma"/>
                <w:sz w:val="14"/>
                <w:szCs w:val="14"/>
              </w:rPr>
              <w:t xml:space="preserve"> </w:t>
            </w:r>
            <w:r w:rsidRPr="00E33334">
              <w:rPr>
                <w:rFonts w:ascii="Verdana" w:hAnsi="Verdana" w:cs="Tahoma"/>
                <w:sz w:val="14"/>
                <w:szCs w:val="14"/>
              </w:rPr>
              <w:t>społeczności lokalnych</w:t>
            </w:r>
          </w:p>
        </w:tc>
      </w:tr>
      <w:tr w:rsidR="007B16D2" w:rsidTr="007B16D2">
        <w:trPr>
          <w:cantSplit/>
          <w:trHeight w:val="1134"/>
        </w:trPr>
        <w:tc>
          <w:tcPr>
            <w:tcW w:w="709" w:type="dxa"/>
            <w:shd w:val="clear" w:color="auto" w:fill="DBE5F1" w:themeFill="accent1" w:themeFillTint="33"/>
            <w:textDirection w:val="btLr"/>
            <w:vAlign w:val="center"/>
          </w:tcPr>
          <w:p w:rsidR="007B16D2" w:rsidRPr="00F6060F" w:rsidRDefault="007B16D2" w:rsidP="007B16D2">
            <w:pPr>
              <w:spacing w:before="60" w:after="60" w:line="264" w:lineRule="auto"/>
              <w:ind w:left="113" w:right="113"/>
              <w:jc w:val="center"/>
              <w:rPr>
                <w:rFonts w:ascii="Verdana" w:hAnsi="Verdana" w:cs="Tahoma"/>
                <w:sz w:val="14"/>
                <w:szCs w:val="14"/>
              </w:rPr>
            </w:pPr>
            <w:r w:rsidRPr="00E33334">
              <w:rPr>
                <w:rFonts w:ascii="Verdana" w:hAnsi="Verdana" w:cs="Tahoma"/>
                <w:sz w:val="14"/>
                <w:szCs w:val="14"/>
              </w:rPr>
              <w:t>12 Polityka terytorialna</w:t>
            </w:r>
          </w:p>
        </w:tc>
        <w:tc>
          <w:tcPr>
            <w:tcW w:w="1843" w:type="dxa"/>
            <w:shd w:val="clear" w:color="auto" w:fill="DBE5F1" w:themeFill="accent1" w:themeFillTint="33"/>
          </w:tcPr>
          <w:p w:rsidR="007B16D2" w:rsidRPr="00E33334" w:rsidRDefault="007B16D2" w:rsidP="007B16D2">
            <w:pPr>
              <w:autoSpaceDE w:val="0"/>
              <w:autoSpaceDN w:val="0"/>
              <w:adjustRightInd w:val="0"/>
              <w:spacing w:before="60" w:after="60" w:line="264" w:lineRule="auto"/>
              <w:rPr>
                <w:rFonts w:ascii="Verdana" w:hAnsi="Verdana" w:cs="Tahoma"/>
                <w:sz w:val="14"/>
                <w:szCs w:val="14"/>
              </w:rPr>
            </w:pPr>
            <w:r w:rsidRPr="00E33334">
              <w:rPr>
                <w:rFonts w:ascii="Verdana" w:hAnsi="Verdana" w:cs="Tahoma"/>
                <w:sz w:val="14"/>
                <w:szCs w:val="14"/>
              </w:rPr>
              <w:t>Ocena wpływu K-P RPO 2014-2020 na zwiększenie potencjału ośrodków stołecznych regionu, w tym na rozwój funkcji metropolitalnych</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EP</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EK</w:t>
            </w:r>
          </w:p>
        </w:tc>
        <w:tc>
          <w:tcPr>
            <w:tcW w:w="156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IV kw. 20</w:t>
            </w:r>
            <w:r>
              <w:rPr>
                <w:rFonts w:ascii="Verdana" w:hAnsi="Verdana" w:cs="Tahoma"/>
                <w:sz w:val="14"/>
                <w:szCs w:val="14"/>
              </w:rPr>
              <w:t>21</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3 miesiące </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130.000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Powinna zostać zachowana ciągłość metodologiczna w zakresie pytań badawczych, katalogu technik i doboru prób.</w:t>
            </w: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Powinna zostać zachowana ciągłość metodologiczna w zakresie pytań badawczych, katalogu technik i doboru prób.</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Badanie powinno zostać zaplanowane jako kontynuacja badania „Ocena wpływu RPO</w:t>
            </w:r>
            <w:r>
              <w:rPr>
                <w:rFonts w:ascii="Verdana" w:hAnsi="Verdana" w:cs="Tahoma"/>
                <w:sz w:val="14"/>
                <w:szCs w:val="14"/>
              </w:rPr>
              <w:t xml:space="preserve"> WK-P</w:t>
            </w:r>
            <w:r w:rsidRPr="00E33334">
              <w:rPr>
                <w:rFonts w:ascii="Verdana" w:hAnsi="Verdana" w:cs="Tahoma"/>
                <w:sz w:val="14"/>
                <w:szCs w:val="14"/>
              </w:rPr>
              <w:t xml:space="preserve"> na lata 2007-2013 na zwiększenie potencjału ośrodków stołecznych regionu, w tym na rozwój funkcji metropolitalnych”</w:t>
            </w:r>
            <w:r>
              <w:rPr>
                <w:rStyle w:val="Odwoanieprzypisudolnego"/>
                <w:rFonts w:ascii="Verdana" w:hAnsi="Verdana"/>
                <w:sz w:val="14"/>
                <w:szCs w:val="14"/>
              </w:rPr>
              <w:footnoteReference w:id="59"/>
            </w:r>
            <w:r w:rsidRPr="00E33334">
              <w:rPr>
                <w:rFonts w:ascii="Verdana" w:hAnsi="Verdana" w:cs="Tahoma"/>
                <w:sz w:val="14"/>
                <w:szCs w:val="14"/>
              </w:rPr>
              <w:t>, należy je przeprowadzić w drugiej połowie okresu wdrażania</w:t>
            </w:r>
            <w:r w:rsidR="00C56565">
              <w:rPr>
                <w:rFonts w:ascii="Verdana" w:hAnsi="Verdana" w:cs="Tahoma"/>
                <w:sz w:val="14"/>
                <w:szCs w:val="14"/>
              </w:rPr>
              <w:t xml:space="preserve"> </w:t>
            </w:r>
            <w:r w:rsidRPr="00E33334">
              <w:rPr>
                <w:rFonts w:ascii="Verdana" w:hAnsi="Verdana" w:cs="Tahoma"/>
                <w:sz w:val="14"/>
                <w:szCs w:val="14"/>
              </w:rPr>
              <w:t>K-P RPO 2014-2020.</w:t>
            </w:r>
            <w:r>
              <w:rPr>
                <w:rFonts w:ascii="Verdana" w:hAnsi="Verdana" w:cs="Tahoma"/>
                <w:sz w:val="14"/>
                <w:szCs w:val="14"/>
              </w:rPr>
              <w:t xml:space="preserve"> </w:t>
            </w:r>
            <w:r w:rsidRPr="00FE6970">
              <w:rPr>
                <w:rFonts w:ascii="Verdana" w:hAnsi="Verdana" w:cs="Tahoma"/>
                <w:sz w:val="14"/>
                <w:szCs w:val="14"/>
              </w:rPr>
              <w:t xml:space="preserve">Badanie ewaluacyjne ukierunkowane </w:t>
            </w:r>
            <w:r>
              <w:rPr>
                <w:rFonts w:ascii="Verdana" w:hAnsi="Verdana" w:cs="Tahoma"/>
                <w:sz w:val="14"/>
                <w:szCs w:val="14"/>
              </w:rPr>
              <w:t>było</w:t>
            </w:r>
            <w:r w:rsidRPr="00FE6970">
              <w:rPr>
                <w:rFonts w:ascii="Verdana" w:hAnsi="Verdana" w:cs="Tahoma"/>
                <w:sz w:val="14"/>
                <w:szCs w:val="14"/>
              </w:rPr>
              <w:t xml:space="preserve"> na analizę sku</w:t>
            </w:r>
            <w:r>
              <w:rPr>
                <w:rFonts w:ascii="Verdana" w:hAnsi="Verdana" w:cs="Tahoma"/>
                <w:sz w:val="14"/>
                <w:szCs w:val="14"/>
              </w:rPr>
              <w:t xml:space="preserve">teczności i efektywności wpływu programu </w:t>
            </w:r>
            <w:r w:rsidRPr="00FE6970">
              <w:rPr>
                <w:rFonts w:ascii="Verdana" w:hAnsi="Verdana" w:cs="Tahoma"/>
                <w:sz w:val="14"/>
                <w:szCs w:val="14"/>
              </w:rPr>
              <w:t>na</w:t>
            </w:r>
            <w:r>
              <w:rPr>
                <w:rFonts w:ascii="Verdana" w:hAnsi="Verdana" w:cs="Tahoma"/>
                <w:sz w:val="14"/>
                <w:szCs w:val="14"/>
              </w:rPr>
              <w:t xml:space="preserve"> </w:t>
            </w:r>
            <w:r w:rsidRPr="00FE6970">
              <w:rPr>
                <w:rFonts w:ascii="Verdana" w:hAnsi="Verdana" w:cs="Tahoma"/>
                <w:sz w:val="14"/>
                <w:szCs w:val="14"/>
              </w:rPr>
              <w:t xml:space="preserve">zwiększenie potencjału Bydgoszczy i Torunia jako centralnych ośrodków województwa kujawsko-pomorskiego, aspirujących do grona miast </w:t>
            </w:r>
            <w:r>
              <w:rPr>
                <w:rFonts w:ascii="Verdana" w:hAnsi="Verdana" w:cs="Tahoma"/>
                <w:sz w:val="14"/>
                <w:szCs w:val="14"/>
              </w:rPr>
              <w:t>m</w:t>
            </w:r>
            <w:r w:rsidRPr="00FE6970">
              <w:rPr>
                <w:rFonts w:ascii="Verdana" w:hAnsi="Verdana" w:cs="Tahoma"/>
                <w:sz w:val="14"/>
                <w:szCs w:val="14"/>
              </w:rPr>
              <w:t>etropolitalnych</w:t>
            </w:r>
            <w:r>
              <w:rPr>
                <w:rFonts w:ascii="Verdana" w:hAnsi="Verdana" w:cs="Tahoma"/>
                <w:sz w:val="14"/>
                <w:szCs w:val="14"/>
              </w:rPr>
              <w:t xml:space="preserve"> </w:t>
            </w:r>
            <w:r w:rsidRPr="00FE6970">
              <w:rPr>
                <w:rFonts w:ascii="Verdana" w:hAnsi="Verdana" w:cs="Tahoma"/>
                <w:sz w:val="14"/>
                <w:szCs w:val="14"/>
              </w:rPr>
              <w:t>i tym samym na rozwój funkcji</w:t>
            </w:r>
            <w:r>
              <w:rPr>
                <w:rFonts w:ascii="Verdana" w:hAnsi="Verdana" w:cs="Tahoma"/>
                <w:sz w:val="14"/>
                <w:szCs w:val="14"/>
              </w:rPr>
              <w:t xml:space="preserve"> </w:t>
            </w:r>
            <w:r w:rsidRPr="00FE6970">
              <w:rPr>
                <w:rFonts w:ascii="Verdana" w:hAnsi="Verdana" w:cs="Tahoma"/>
                <w:sz w:val="14"/>
                <w:szCs w:val="14"/>
              </w:rPr>
              <w:t>metropolitalnych.</w:t>
            </w:r>
          </w:p>
        </w:tc>
        <w:tc>
          <w:tcPr>
            <w:tcW w:w="1951" w:type="dxa"/>
            <w:shd w:val="clear" w:color="auto" w:fill="DBE5F1" w:themeFill="accent1" w:themeFillTint="33"/>
          </w:tcPr>
          <w:p w:rsidR="007B16D2" w:rsidRPr="00E33334" w:rsidRDefault="007B16D2" w:rsidP="00C56565">
            <w:pPr>
              <w:spacing w:before="60" w:after="60" w:line="264" w:lineRule="auto"/>
              <w:rPr>
                <w:rFonts w:ascii="Verdana" w:hAnsi="Verdana" w:cs="Tahoma"/>
                <w:sz w:val="14"/>
                <w:szCs w:val="14"/>
              </w:rPr>
            </w:pPr>
            <w:r w:rsidRPr="00E33334">
              <w:rPr>
                <w:rFonts w:ascii="Verdana" w:hAnsi="Verdana" w:cs="Tahoma"/>
                <w:sz w:val="14"/>
                <w:szCs w:val="14"/>
              </w:rPr>
              <w:t xml:space="preserve">Wszystkie realizowane w ramach </w:t>
            </w:r>
            <w:r w:rsidR="00C56565">
              <w:rPr>
                <w:rFonts w:ascii="Verdana" w:hAnsi="Verdana" w:cs="Tahoma"/>
                <w:sz w:val="14"/>
                <w:szCs w:val="14"/>
              </w:rPr>
              <w:t>OP</w:t>
            </w:r>
            <w:r w:rsidR="00C56565" w:rsidRPr="00E33334">
              <w:rPr>
                <w:rFonts w:ascii="Verdana" w:hAnsi="Verdana" w:cs="Tahoma"/>
                <w:sz w:val="14"/>
                <w:szCs w:val="14"/>
              </w:rPr>
              <w:t xml:space="preserve"> </w:t>
            </w:r>
            <w:r w:rsidRPr="00E33334">
              <w:rPr>
                <w:rFonts w:ascii="Verdana" w:hAnsi="Verdana" w:cs="Tahoma"/>
                <w:sz w:val="14"/>
                <w:szCs w:val="14"/>
              </w:rPr>
              <w:t>12</w:t>
            </w:r>
          </w:p>
        </w:tc>
      </w:tr>
      <w:tr w:rsidR="007B16D2" w:rsidTr="007B16D2">
        <w:trPr>
          <w:cantSplit/>
          <w:trHeight w:val="1134"/>
        </w:trPr>
        <w:tc>
          <w:tcPr>
            <w:tcW w:w="709" w:type="dxa"/>
            <w:shd w:val="clear" w:color="auto" w:fill="DBE5F1" w:themeFill="accent1" w:themeFillTint="33"/>
            <w:textDirection w:val="btLr"/>
            <w:vAlign w:val="center"/>
          </w:tcPr>
          <w:p w:rsidR="007B16D2" w:rsidRPr="00F6060F" w:rsidRDefault="007B16D2" w:rsidP="007B16D2">
            <w:pPr>
              <w:spacing w:before="60" w:after="60" w:line="264" w:lineRule="auto"/>
              <w:ind w:left="113" w:right="113"/>
              <w:jc w:val="center"/>
              <w:rPr>
                <w:rFonts w:ascii="Verdana" w:hAnsi="Verdana" w:cs="Tahoma"/>
                <w:sz w:val="14"/>
                <w:szCs w:val="14"/>
              </w:rPr>
            </w:pPr>
            <w:r w:rsidRPr="00E33334">
              <w:rPr>
                <w:rFonts w:ascii="Verdana" w:hAnsi="Verdana" w:cs="Tahoma"/>
                <w:sz w:val="14"/>
                <w:szCs w:val="14"/>
              </w:rPr>
              <w:t>13 Polityka terytorialna – Rozwój lokalny przyjazny rodzinie EFS</w:t>
            </w:r>
          </w:p>
        </w:tc>
        <w:tc>
          <w:tcPr>
            <w:tcW w:w="1843"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Wpływ K-P RPO 2014-2020 na równoważenie struktur społecznych regionu</w:t>
            </w:r>
          </w:p>
          <w:p w:rsidR="007B16D2" w:rsidRPr="00E33334" w:rsidRDefault="007B16D2" w:rsidP="007B16D2">
            <w:pPr>
              <w:spacing w:before="60" w:after="60" w:line="264" w:lineRule="auto"/>
              <w:rPr>
                <w:rFonts w:ascii="Verdana" w:hAnsi="Verdana" w:cs="Tahoma"/>
                <w:sz w:val="14"/>
                <w:szCs w:val="14"/>
              </w:rPr>
            </w:pP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F</w:t>
            </w:r>
          </w:p>
        </w:tc>
        <w:tc>
          <w:tcPr>
            <w:tcW w:w="156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III-IV kw. 2019</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5 miesięcy</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105.000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Ilościowe i jakościowe metody zbierania danych</w:t>
            </w:r>
          </w:p>
          <w:p w:rsidR="007B16D2" w:rsidRPr="00E33334" w:rsidRDefault="007B16D2" w:rsidP="007B16D2">
            <w:pPr>
              <w:spacing w:before="60" w:after="60" w:line="264" w:lineRule="auto"/>
              <w:rPr>
                <w:rFonts w:ascii="Verdana" w:hAnsi="Verdana" w:cs="Tahoma"/>
                <w:sz w:val="14"/>
                <w:szCs w:val="14"/>
              </w:rPr>
            </w:pP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Dane źródłowe pozyskiwane od beneficjentów ostatecznych oraz od instytucji zaangażowanych </w:t>
            </w:r>
            <w:r w:rsidR="00C56565">
              <w:rPr>
                <w:rFonts w:ascii="Verdana" w:hAnsi="Verdana" w:cs="Tahoma"/>
                <w:sz w:val="14"/>
                <w:szCs w:val="14"/>
              </w:rPr>
              <w:br/>
            </w:r>
            <w:r w:rsidRPr="00E33334">
              <w:rPr>
                <w:rFonts w:ascii="Verdana" w:hAnsi="Verdana" w:cs="Tahoma"/>
                <w:sz w:val="14"/>
                <w:szCs w:val="14"/>
              </w:rPr>
              <w:t>w proces wdrażania</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Eksperci dziedzinowi</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Badanie będzie miało na celu przeanalizowanie wpływu działań podejmowanych w ramach K-P RPO </w:t>
            </w:r>
            <w:r w:rsidR="002A7BFC">
              <w:rPr>
                <w:rFonts w:ascii="Verdana" w:hAnsi="Verdana" w:cs="Tahoma"/>
                <w:sz w:val="14"/>
                <w:szCs w:val="14"/>
              </w:rPr>
              <w:t xml:space="preserve">2014-2020 </w:t>
            </w:r>
            <w:r w:rsidRPr="00E33334">
              <w:rPr>
                <w:rFonts w:ascii="Verdana" w:hAnsi="Verdana" w:cs="Tahoma"/>
                <w:sz w:val="14"/>
                <w:szCs w:val="14"/>
              </w:rPr>
              <w:t>na rzecz osób wykluczonych</w:t>
            </w:r>
            <w:r>
              <w:rPr>
                <w:rFonts w:ascii="Verdana" w:hAnsi="Verdana" w:cs="Tahoma"/>
                <w:sz w:val="14"/>
                <w:szCs w:val="14"/>
              </w:rPr>
              <w:t xml:space="preserve"> </w:t>
            </w:r>
            <w:r w:rsidRPr="00E33334">
              <w:rPr>
                <w:rFonts w:ascii="Verdana" w:hAnsi="Verdana" w:cs="Tahoma"/>
                <w:sz w:val="14"/>
                <w:szCs w:val="14"/>
              </w:rPr>
              <w:t>lub zagrożonych wykluczeniem społecznym oraz dotkniętych ubóstwem ukierunkowanych</w:t>
            </w:r>
            <w:r>
              <w:rPr>
                <w:rFonts w:ascii="Verdana" w:hAnsi="Verdana" w:cs="Tahoma"/>
                <w:sz w:val="14"/>
                <w:szCs w:val="14"/>
              </w:rPr>
              <w:t xml:space="preserve"> </w:t>
            </w:r>
            <w:r w:rsidR="00C56565">
              <w:rPr>
                <w:rFonts w:ascii="Verdana" w:hAnsi="Verdana" w:cs="Tahoma"/>
                <w:sz w:val="14"/>
                <w:szCs w:val="14"/>
              </w:rPr>
              <w:br/>
            </w:r>
            <w:r w:rsidRPr="00E33334">
              <w:rPr>
                <w:rFonts w:ascii="Verdana" w:hAnsi="Verdana" w:cs="Tahoma"/>
                <w:sz w:val="14"/>
                <w:szCs w:val="14"/>
              </w:rPr>
              <w:t xml:space="preserve">w szczególności na zwiększanie zatrudnienia </w:t>
            </w:r>
            <w:r w:rsidR="00C56565">
              <w:rPr>
                <w:rFonts w:ascii="Verdana" w:hAnsi="Verdana" w:cs="Tahoma"/>
                <w:sz w:val="14"/>
                <w:szCs w:val="14"/>
              </w:rPr>
              <w:br/>
            </w:r>
            <w:r w:rsidRPr="00E33334">
              <w:rPr>
                <w:rFonts w:ascii="Verdana" w:hAnsi="Verdana" w:cs="Tahoma"/>
                <w:sz w:val="14"/>
                <w:szCs w:val="14"/>
              </w:rPr>
              <w:t xml:space="preserve">i samodzielności społecznej i ekonomicznej w celu przywrócenia na rynek pracy oraz aktywnego uczestnictwa </w:t>
            </w:r>
            <w:r w:rsidR="00C56565">
              <w:rPr>
                <w:rFonts w:ascii="Verdana" w:hAnsi="Verdana" w:cs="Tahoma"/>
                <w:sz w:val="14"/>
                <w:szCs w:val="14"/>
              </w:rPr>
              <w:br/>
            </w:r>
            <w:r w:rsidRPr="00E33334">
              <w:rPr>
                <w:rFonts w:ascii="Verdana" w:hAnsi="Verdana" w:cs="Tahoma"/>
                <w:sz w:val="14"/>
                <w:szCs w:val="14"/>
              </w:rPr>
              <w:t>w życiu społecznym i gospodarczym. Badanie powinno zostać przeprowadzone pod koniec okresu wdrażania K-P RPO 2014-2020.</w:t>
            </w:r>
          </w:p>
          <w:p w:rsidR="007B16D2" w:rsidRPr="00E33334" w:rsidRDefault="007B16D2" w:rsidP="007B16D2">
            <w:pPr>
              <w:spacing w:before="60" w:after="60" w:line="264" w:lineRule="auto"/>
              <w:rPr>
                <w:rFonts w:ascii="Verdana" w:hAnsi="Verdana" w:cs="Tahoma"/>
                <w:sz w:val="14"/>
                <w:szCs w:val="14"/>
              </w:rPr>
            </w:pPr>
          </w:p>
        </w:tc>
        <w:tc>
          <w:tcPr>
            <w:tcW w:w="1951" w:type="dxa"/>
            <w:shd w:val="clear" w:color="auto" w:fill="DBE5F1" w:themeFill="accent1" w:themeFillTint="33"/>
          </w:tcPr>
          <w:p w:rsidR="007B16D2" w:rsidRPr="00E33334" w:rsidRDefault="007B16D2" w:rsidP="00C56565">
            <w:pPr>
              <w:spacing w:before="60" w:after="60" w:line="264" w:lineRule="auto"/>
              <w:rPr>
                <w:rFonts w:ascii="Verdana" w:hAnsi="Verdana" w:cs="Tahoma"/>
                <w:sz w:val="14"/>
                <w:szCs w:val="14"/>
              </w:rPr>
            </w:pPr>
            <w:r w:rsidRPr="00E33334">
              <w:rPr>
                <w:rFonts w:ascii="Verdana" w:hAnsi="Verdana" w:cs="Tahoma"/>
                <w:sz w:val="14"/>
                <w:szCs w:val="14"/>
              </w:rPr>
              <w:t xml:space="preserve">Wszystkie realizowane w ramach </w:t>
            </w:r>
            <w:r w:rsidR="00C56565">
              <w:rPr>
                <w:rFonts w:ascii="Verdana" w:hAnsi="Verdana" w:cs="Tahoma"/>
                <w:sz w:val="14"/>
                <w:szCs w:val="14"/>
              </w:rPr>
              <w:t>OP</w:t>
            </w:r>
            <w:r w:rsidR="00C56565" w:rsidRPr="00E33334">
              <w:rPr>
                <w:rFonts w:ascii="Verdana" w:hAnsi="Verdana" w:cs="Tahoma"/>
                <w:sz w:val="14"/>
                <w:szCs w:val="14"/>
              </w:rPr>
              <w:t xml:space="preserve"> </w:t>
            </w:r>
            <w:r w:rsidRPr="00E33334">
              <w:rPr>
                <w:rFonts w:ascii="Verdana" w:hAnsi="Verdana" w:cs="Tahoma"/>
                <w:sz w:val="14"/>
                <w:szCs w:val="14"/>
              </w:rPr>
              <w:t>13</w:t>
            </w:r>
          </w:p>
        </w:tc>
      </w:tr>
      <w:tr w:rsidR="007B16D2" w:rsidTr="007B16D2">
        <w:trPr>
          <w:cantSplit/>
          <w:trHeight w:val="1134"/>
        </w:trPr>
        <w:tc>
          <w:tcPr>
            <w:tcW w:w="709" w:type="dxa"/>
            <w:shd w:val="clear" w:color="auto" w:fill="DBE5F1" w:themeFill="accent1" w:themeFillTint="33"/>
            <w:textDirection w:val="btLr"/>
            <w:vAlign w:val="center"/>
          </w:tcPr>
          <w:p w:rsidR="007B16D2" w:rsidRPr="00E33334" w:rsidRDefault="007B16D2" w:rsidP="007B16D2">
            <w:pPr>
              <w:spacing w:before="60" w:after="60" w:line="264" w:lineRule="auto"/>
              <w:ind w:left="113" w:right="113"/>
              <w:jc w:val="center"/>
              <w:rPr>
                <w:rFonts w:ascii="Verdana" w:hAnsi="Verdana" w:cs="Tahoma"/>
                <w:sz w:val="14"/>
                <w:szCs w:val="14"/>
              </w:rPr>
            </w:pPr>
            <w:r w:rsidRPr="00E33334">
              <w:rPr>
                <w:rFonts w:ascii="Verdana" w:hAnsi="Verdana" w:cs="Tahoma"/>
                <w:sz w:val="14"/>
                <w:szCs w:val="14"/>
              </w:rPr>
              <w:t>14 Rozwój lokalny kierowany przez społeczność</w:t>
            </w:r>
          </w:p>
        </w:tc>
        <w:tc>
          <w:tcPr>
            <w:tcW w:w="1843"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Ocena trwałości </w:t>
            </w:r>
            <w:r w:rsidR="008C12B3">
              <w:rPr>
                <w:rFonts w:ascii="Verdana" w:hAnsi="Verdana" w:cs="Tahoma"/>
                <w:sz w:val="14"/>
                <w:szCs w:val="14"/>
              </w:rPr>
              <w:br/>
            </w:r>
            <w:r w:rsidRPr="00E33334">
              <w:rPr>
                <w:rFonts w:ascii="Verdana" w:hAnsi="Verdana" w:cs="Tahoma"/>
                <w:sz w:val="14"/>
                <w:szCs w:val="14"/>
              </w:rPr>
              <w:t xml:space="preserve">i efektywności przedsięwzięć RKLS </w:t>
            </w:r>
            <w:r w:rsidR="008C12B3">
              <w:rPr>
                <w:rFonts w:ascii="Verdana" w:hAnsi="Verdana" w:cs="Tahoma"/>
                <w:sz w:val="14"/>
                <w:szCs w:val="14"/>
              </w:rPr>
              <w:br/>
            </w:r>
            <w:r w:rsidRPr="00E33334">
              <w:rPr>
                <w:rFonts w:ascii="Verdana" w:hAnsi="Verdana" w:cs="Tahoma"/>
                <w:sz w:val="14"/>
                <w:szCs w:val="14"/>
              </w:rPr>
              <w:t>w ramach K-P RPO 2014-2020</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EP</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F</w:t>
            </w:r>
          </w:p>
        </w:tc>
        <w:tc>
          <w:tcPr>
            <w:tcW w:w="1560" w:type="dxa"/>
            <w:shd w:val="clear" w:color="auto" w:fill="DBE5F1" w:themeFill="accent1" w:themeFillTint="33"/>
          </w:tcPr>
          <w:p w:rsidR="007B16D2" w:rsidRPr="00E33334" w:rsidRDefault="007B16D2" w:rsidP="0064371B">
            <w:pPr>
              <w:spacing w:before="60" w:after="60" w:line="264" w:lineRule="auto"/>
              <w:rPr>
                <w:rFonts w:ascii="Verdana" w:hAnsi="Verdana" w:cs="Tahoma"/>
                <w:sz w:val="14"/>
                <w:szCs w:val="14"/>
              </w:rPr>
            </w:pPr>
            <w:r w:rsidRPr="00E33334">
              <w:rPr>
                <w:rFonts w:ascii="Verdana" w:hAnsi="Verdana" w:cs="Tahoma"/>
                <w:sz w:val="14"/>
                <w:szCs w:val="14"/>
              </w:rPr>
              <w:t>IV kw. 202</w:t>
            </w:r>
            <w:r w:rsidR="0064371B">
              <w:rPr>
                <w:rFonts w:ascii="Verdana" w:hAnsi="Verdana" w:cs="Tahoma"/>
                <w:sz w:val="14"/>
                <w:szCs w:val="14"/>
              </w:rPr>
              <w:t>2</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3 miesiące</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80.000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Ilościowe i jakościowe metody zbierania danych</w:t>
            </w:r>
          </w:p>
          <w:p w:rsidR="007B16D2" w:rsidRPr="00E33334" w:rsidRDefault="007B16D2" w:rsidP="007B16D2">
            <w:pPr>
              <w:spacing w:before="60" w:after="60" w:line="264" w:lineRule="auto"/>
              <w:rPr>
                <w:rFonts w:ascii="Verdana" w:hAnsi="Verdana" w:cs="Tahoma"/>
                <w:sz w:val="14"/>
                <w:szCs w:val="14"/>
              </w:rPr>
            </w:pPr>
          </w:p>
          <w:p w:rsidR="007B16D2" w:rsidRPr="00E33334" w:rsidRDefault="007B16D2" w:rsidP="007B16D2">
            <w:pPr>
              <w:spacing w:before="60" w:after="60" w:line="264" w:lineRule="auto"/>
              <w:rPr>
                <w:rFonts w:ascii="Verdana" w:hAnsi="Verdana" w:cs="Tahoma"/>
                <w:sz w:val="14"/>
                <w:szCs w:val="14"/>
              </w:rPr>
            </w:pP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Dane źródłowe pozyskiwane od beneficjentów ostatecznych oraz od instytucji zaangażowanych w proces wdrażania, grupy docelowe (mieszkańcy regionu)</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Badanie będzie miało na celu zbadanie wpływu projektów RLKS na sytuację społeczno-gospodarczą regionu, a także przeanalizowanie poziomu zainteresowania mechanizmem RLKS, identyfikację potrzeb w zakresie jego dalszego rozwoju. Badanie będzie szczególnie istotne dla regionu ze względu na wyodrębnienie OP w zakresie RKLS.</w:t>
            </w:r>
          </w:p>
        </w:tc>
        <w:tc>
          <w:tcPr>
            <w:tcW w:w="1951" w:type="dxa"/>
            <w:shd w:val="clear" w:color="auto" w:fill="DBE5F1" w:themeFill="accent1" w:themeFillTint="33"/>
          </w:tcPr>
          <w:p w:rsidR="007B16D2" w:rsidRPr="00E33334" w:rsidRDefault="007B16D2" w:rsidP="007B16D2">
            <w:pPr>
              <w:spacing w:before="60" w:after="60" w:line="264" w:lineRule="auto"/>
              <w:jc w:val="both"/>
              <w:rPr>
                <w:rFonts w:ascii="Verdana" w:hAnsi="Verdana" w:cs="Tahoma"/>
                <w:sz w:val="14"/>
                <w:szCs w:val="14"/>
              </w:rPr>
            </w:pPr>
            <w:r w:rsidRPr="00E33334">
              <w:rPr>
                <w:rFonts w:ascii="Verdana" w:hAnsi="Verdana" w:cs="Tahoma"/>
                <w:sz w:val="14"/>
                <w:szCs w:val="14"/>
              </w:rPr>
              <w:t xml:space="preserve">Obszar problemowy – wkład w realizację strategii Europa 2020 </w:t>
            </w:r>
          </w:p>
          <w:p w:rsidR="007B16D2" w:rsidRPr="00E33334" w:rsidRDefault="00C56565" w:rsidP="007B16D2">
            <w:pPr>
              <w:spacing w:before="60" w:after="60" w:line="264" w:lineRule="auto"/>
              <w:rPr>
                <w:rFonts w:ascii="Verdana" w:hAnsi="Verdana" w:cs="Tahoma"/>
                <w:sz w:val="14"/>
                <w:szCs w:val="14"/>
              </w:rPr>
            </w:pPr>
            <w:r>
              <w:rPr>
                <w:rFonts w:ascii="Verdana" w:hAnsi="Verdana" w:cs="Tahoma"/>
                <w:sz w:val="14"/>
                <w:szCs w:val="14"/>
              </w:rPr>
              <w:t xml:space="preserve">PI </w:t>
            </w:r>
            <w:r w:rsidR="007B16D2" w:rsidRPr="00E33334">
              <w:rPr>
                <w:rFonts w:ascii="Verdana" w:hAnsi="Verdana" w:cs="Tahoma"/>
                <w:sz w:val="14"/>
                <w:szCs w:val="14"/>
              </w:rPr>
              <w:t xml:space="preserve">9.2 (EFRR) Wspieranie rewitalizacji fizycznej, gospodarczej </w:t>
            </w:r>
            <w:r>
              <w:rPr>
                <w:rFonts w:ascii="Verdana" w:hAnsi="Verdana" w:cs="Tahoma"/>
                <w:sz w:val="14"/>
                <w:szCs w:val="14"/>
              </w:rPr>
              <w:br/>
            </w:r>
            <w:r w:rsidR="007B16D2" w:rsidRPr="00E33334">
              <w:rPr>
                <w:rFonts w:ascii="Verdana" w:hAnsi="Verdana" w:cs="Tahoma"/>
                <w:sz w:val="14"/>
                <w:szCs w:val="14"/>
              </w:rPr>
              <w:t>i społecznej ubogich społeczności i</w:t>
            </w:r>
            <w:r w:rsidR="007B16D2">
              <w:rPr>
                <w:rFonts w:ascii="Verdana" w:hAnsi="Verdana" w:cs="Tahoma"/>
                <w:sz w:val="14"/>
                <w:szCs w:val="14"/>
              </w:rPr>
              <w:t xml:space="preserve"> </w:t>
            </w:r>
            <w:r w:rsidR="007B16D2" w:rsidRPr="00E33334">
              <w:rPr>
                <w:rFonts w:ascii="Verdana" w:hAnsi="Verdana" w:cs="Tahoma"/>
                <w:sz w:val="14"/>
                <w:szCs w:val="14"/>
              </w:rPr>
              <w:t>obszarów miejskich i wiejskich;</w:t>
            </w:r>
          </w:p>
          <w:p w:rsidR="007B16D2" w:rsidRPr="00E33334" w:rsidRDefault="00C56565" w:rsidP="00C56565">
            <w:pPr>
              <w:spacing w:before="60" w:after="60" w:line="264" w:lineRule="auto"/>
              <w:rPr>
                <w:rFonts w:ascii="Verdana" w:hAnsi="Verdana" w:cs="Tahoma"/>
                <w:sz w:val="14"/>
                <w:szCs w:val="14"/>
              </w:rPr>
            </w:pPr>
            <w:r>
              <w:rPr>
                <w:rFonts w:ascii="Verdana" w:hAnsi="Verdana" w:cs="Tahoma"/>
                <w:sz w:val="14"/>
                <w:szCs w:val="14"/>
              </w:rPr>
              <w:t xml:space="preserve">PI </w:t>
            </w:r>
            <w:r w:rsidR="007B16D2" w:rsidRPr="00E33334">
              <w:rPr>
                <w:rFonts w:ascii="Verdana" w:hAnsi="Verdana" w:cs="Tahoma"/>
                <w:sz w:val="14"/>
                <w:szCs w:val="14"/>
              </w:rPr>
              <w:t>9.9 (EFS) Lokalne strategie rozwoju realizowane przez społeczność.</w:t>
            </w:r>
          </w:p>
        </w:tc>
      </w:tr>
      <w:tr w:rsidR="007B16D2" w:rsidTr="007B16D2">
        <w:trPr>
          <w:cantSplit/>
          <w:trHeight w:val="1134"/>
        </w:trPr>
        <w:tc>
          <w:tcPr>
            <w:tcW w:w="709" w:type="dxa"/>
            <w:shd w:val="clear" w:color="auto" w:fill="DBE5F1" w:themeFill="accent1" w:themeFillTint="33"/>
            <w:textDirection w:val="btLr"/>
            <w:vAlign w:val="center"/>
          </w:tcPr>
          <w:p w:rsidR="007B16D2" w:rsidRDefault="007B16D2" w:rsidP="007B16D2">
            <w:pPr>
              <w:spacing w:before="120" w:after="120"/>
              <w:ind w:left="113" w:right="113"/>
              <w:jc w:val="center"/>
              <w:rPr>
                <w:rFonts w:ascii="Verdana" w:hAnsi="Verdana" w:cs="Tahoma"/>
                <w:b/>
                <w:sz w:val="18"/>
              </w:rPr>
            </w:pPr>
            <w:r w:rsidRPr="00E33334">
              <w:rPr>
                <w:rFonts w:ascii="Verdana" w:hAnsi="Verdana" w:cs="Tahoma"/>
                <w:sz w:val="14"/>
                <w:szCs w:val="14"/>
              </w:rPr>
              <w:t xml:space="preserve">15 </w:t>
            </w:r>
            <w:r w:rsidRPr="00F6060F">
              <w:rPr>
                <w:rFonts w:ascii="Verdana" w:eastAsia="Calibri,Italic" w:hAnsi="Verdana" w:cs="Tahoma"/>
                <w:sz w:val="14"/>
                <w:szCs w:val="14"/>
              </w:rPr>
              <w:t>Pomoc techniczna EFS</w:t>
            </w:r>
          </w:p>
        </w:tc>
        <w:tc>
          <w:tcPr>
            <w:tcW w:w="1843" w:type="dxa"/>
            <w:shd w:val="clear" w:color="auto" w:fill="DBE5F1" w:themeFill="accent1" w:themeFillTint="33"/>
          </w:tcPr>
          <w:p w:rsidR="007B16D2" w:rsidRPr="00E33334" w:rsidRDefault="007B16D2" w:rsidP="007B16D2">
            <w:pPr>
              <w:autoSpaceDE w:val="0"/>
              <w:autoSpaceDN w:val="0"/>
              <w:adjustRightInd w:val="0"/>
              <w:spacing w:before="60" w:after="60" w:line="264" w:lineRule="auto"/>
              <w:rPr>
                <w:rFonts w:ascii="Verdana" w:hAnsi="Verdana" w:cs="Tahoma"/>
                <w:sz w:val="14"/>
                <w:szCs w:val="14"/>
              </w:rPr>
            </w:pPr>
            <w:r w:rsidRPr="00E33334">
              <w:rPr>
                <w:rFonts w:ascii="Verdana" w:hAnsi="Verdana" w:cs="Tahoma"/>
                <w:sz w:val="14"/>
                <w:szCs w:val="14"/>
              </w:rPr>
              <w:t xml:space="preserve">Ocena trafności przyjętych rozwiązań w systemie wdrażania Pomocy technicznej, </w:t>
            </w:r>
            <w:r w:rsidR="008C12B3">
              <w:rPr>
                <w:rFonts w:ascii="Verdana" w:hAnsi="Verdana" w:cs="Tahoma"/>
                <w:sz w:val="14"/>
                <w:szCs w:val="14"/>
              </w:rPr>
              <w:br/>
            </w:r>
            <w:r w:rsidRPr="00E33334">
              <w:rPr>
                <w:rFonts w:ascii="Verdana" w:hAnsi="Verdana" w:cs="Tahoma"/>
                <w:sz w:val="14"/>
                <w:szCs w:val="14"/>
              </w:rPr>
              <w:t>w tym identyfikacja trudności i problemów we wdrażaniu K-P RPO 2014-2020 mogących stanowić bariery w wykorzystaniu alokacji</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F</w:t>
            </w:r>
          </w:p>
        </w:tc>
        <w:tc>
          <w:tcPr>
            <w:tcW w:w="156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III kw 2016 </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3 miesiące</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60.000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 xml:space="preserve">Analiza danych zastanych, IDI, metody ilościowe (CAWI), metody heurystyczne </w:t>
            </w: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w:t>
            </w:r>
            <w:r w:rsidR="00C56565">
              <w:rPr>
                <w:rFonts w:ascii="Verdana" w:hAnsi="Verdana" w:cs="Tahoma"/>
                <w:sz w:val="14"/>
                <w:szCs w:val="14"/>
              </w:rPr>
              <w:t xml:space="preserve"> </w:t>
            </w:r>
            <w:r w:rsidRPr="00E33334">
              <w:rPr>
                <w:rFonts w:ascii="Verdana" w:hAnsi="Verdana" w:cs="Tahoma"/>
                <w:sz w:val="14"/>
                <w:szCs w:val="14"/>
              </w:rPr>
              <w:t xml:space="preserve">K-P RPO 2014-2020 i inne instytucje zaangażowane we wdrażanie systemu, beneficjenci, eksperci </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Ewaluacja powinna służyć usprawnieniu wdrażania</w:t>
            </w:r>
            <w:r w:rsidR="00C56565">
              <w:rPr>
                <w:rFonts w:ascii="Verdana" w:hAnsi="Verdana" w:cs="Tahoma"/>
                <w:sz w:val="14"/>
                <w:szCs w:val="14"/>
              </w:rPr>
              <w:t xml:space="preserve"> </w:t>
            </w:r>
            <w:r w:rsidRPr="00E33334">
              <w:rPr>
                <w:rFonts w:ascii="Verdana" w:hAnsi="Verdana" w:cs="Tahoma"/>
                <w:sz w:val="14"/>
                <w:szCs w:val="14"/>
              </w:rPr>
              <w:t>K-P RPO 2014-2020, a wi</w:t>
            </w:r>
            <w:r>
              <w:rPr>
                <w:rFonts w:ascii="Verdana" w:hAnsi="Verdana" w:cs="Tahoma"/>
                <w:sz w:val="14"/>
                <w:szCs w:val="14"/>
              </w:rPr>
              <w:t>ę</w:t>
            </w:r>
            <w:r w:rsidRPr="00E33334">
              <w:rPr>
                <w:rFonts w:ascii="Verdana" w:hAnsi="Verdana" w:cs="Tahoma"/>
                <w:sz w:val="14"/>
                <w:szCs w:val="14"/>
              </w:rPr>
              <w:t>c powinna dostarczyć wiedzy na temat trafności przyjętych rozwiązań w systemie wdrażania</w:t>
            </w:r>
            <w:r w:rsidR="00C56565">
              <w:rPr>
                <w:rFonts w:ascii="Verdana" w:hAnsi="Verdana" w:cs="Tahoma"/>
                <w:sz w:val="14"/>
                <w:szCs w:val="14"/>
              </w:rPr>
              <w:t xml:space="preserve"> </w:t>
            </w:r>
            <w:r w:rsidRPr="00E33334">
              <w:rPr>
                <w:rFonts w:ascii="Verdana" w:hAnsi="Verdana" w:cs="Tahoma"/>
                <w:sz w:val="14"/>
                <w:szCs w:val="14"/>
              </w:rPr>
              <w:t>K-P RPO 2014-2020, oraz wpływu wsparcia udzielanego w ramach Priorytetu</w:t>
            </w:r>
            <w:r w:rsidRPr="00E33334">
              <w:rPr>
                <w:rFonts w:ascii="Verdana" w:hAnsi="Verdana" w:cs="Tahoma"/>
                <w:color w:val="5F497A"/>
                <w:sz w:val="14"/>
                <w:szCs w:val="14"/>
              </w:rPr>
              <w:t xml:space="preserve"> 15 n</w:t>
            </w:r>
            <w:r w:rsidRPr="00E33334">
              <w:rPr>
                <w:rFonts w:ascii="Verdana" w:hAnsi="Verdana" w:cs="Tahoma"/>
                <w:sz w:val="14"/>
                <w:szCs w:val="14"/>
              </w:rPr>
              <w:t xml:space="preserve">a osiąganie celów dotyczących wdrażania K-P RPO 2014-2020. </w:t>
            </w:r>
          </w:p>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Badanie powinno też pomóc zidentyfikować trudności i problemy we wdrażaniu, mogące stanowić bariery w wykorzystaniu alokacji oraz dostarczyć rekomendacji służących usprawnieniu systemu wdrażania, dlatego też należy je przeprowadzić w stosunkowo wczesnym okresie wdrażania.</w:t>
            </w:r>
          </w:p>
        </w:tc>
        <w:tc>
          <w:tcPr>
            <w:tcW w:w="195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n.d.</w:t>
            </w:r>
          </w:p>
        </w:tc>
      </w:tr>
      <w:tr w:rsidR="007B16D2" w:rsidTr="007B16D2">
        <w:tc>
          <w:tcPr>
            <w:tcW w:w="709" w:type="dxa"/>
            <w:vMerge w:val="restart"/>
            <w:shd w:val="clear" w:color="auto" w:fill="DBE5F1" w:themeFill="accent1" w:themeFillTint="33"/>
            <w:textDirection w:val="btLr"/>
            <w:vAlign w:val="center"/>
          </w:tcPr>
          <w:p w:rsidR="007B16D2" w:rsidRDefault="007B16D2" w:rsidP="007B16D2">
            <w:pPr>
              <w:spacing w:before="120" w:after="120"/>
              <w:ind w:left="113" w:right="113"/>
              <w:jc w:val="center"/>
              <w:rPr>
                <w:rFonts w:ascii="Verdana" w:hAnsi="Verdana" w:cs="Tahoma"/>
                <w:b/>
                <w:sz w:val="18"/>
              </w:rPr>
            </w:pPr>
            <w:r>
              <w:rPr>
                <w:rFonts w:ascii="Verdana" w:hAnsi="Verdana" w:cs="Tahoma"/>
                <w:b/>
                <w:sz w:val="18"/>
              </w:rPr>
              <w:t>Systemowe</w:t>
            </w:r>
          </w:p>
        </w:tc>
        <w:tc>
          <w:tcPr>
            <w:tcW w:w="1843" w:type="dxa"/>
            <w:shd w:val="clear" w:color="auto" w:fill="DBE5F1" w:themeFill="accent1" w:themeFillTint="33"/>
          </w:tcPr>
          <w:p w:rsidR="007B16D2" w:rsidRPr="00E33334" w:rsidRDefault="007B16D2" w:rsidP="007B16D2">
            <w:pPr>
              <w:autoSpaceDE w:val="0"/>
              <w:autoSpaceDN w:val="0"/>
              <w:adjustRightInd w:val="0"/>
              <w:spacing w:before="60" w:after="60" w:line="264" w:lineRule="auto"/>
              <w:rPr>
                <w:rFonts w:ascii="Verdana" w:hAnsi="Verdana" w:cs="Tahoma"/>
                <w:sz w:val="14"/>
                <w:szCs w:val="14"/>
              </w:rPr>
            </w:pPr>
            <w:r w:rsidRPr="00E33334">
              <w:rPr>
                <w:rFonts w:ascii="Verdana" w:hAnsi="Verdana" w:cs="Tahoma"/>
                <w:sz w:val="14"/>
                <w:szCs w:val="14"/>
              </w:rPr>
              <w:t>Ocena dotychczasowych działań informacyjnych i promocyjnych prowadzonych przez IZ</w:t>
            </w:r>
            <w:r w:rsidR="00C56565">
              <w:rPr>
                <w:rFonts w:ascii="Verdana" w:hAnsi="Verdana" w:cs="Tahoma"/>
                <w:sz w:val="14"/>
                <w:szCs w:val="14"/>
              </w:rPr>
              <w:t xml:space="preserve"> </w:t>
            </w:r>
            <w:r w:rsidRPr="00E33334">
              <w:rPr>
                <w:rFonts w:ascii="Verdana" w:hAnsi="Verdana" w:cs="Tahoma"/>
                <w:sz w:val="14"/>
                <w:szCs w:val="14"/>
              </w:rPr>
              <w:t>K-P RPO 2014-2020</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B</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w:t>
            </w:r>
            <w:r w:rsidRPr="00E33334">
              <w:rPr>
                <w:rFonts w:ascii="Verdana" w:hAnsi="Verdana" w:cs="Tahoma"/>
                <w:sz w:val="14"/>
                <w:szCs w:val="14"/>
              </w:rPr>
              <w:t>F</w:t>
            </w:r>
          </w:p>
        </w:tc>
        <w:tc>
          <w:tcPr>
            <w:tcW w:w="156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 kw 2016</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3 miesiące</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10</w:t>
            </w:r>
            <w:r w:rsidRPr="00E33334">
              <w:rPr>
                <w:rFonts w:ascii="Verdana" w:hAnsi="Verdana" w:cs="Tahoma"/>
                <w:sz w:val="14"/>
                <w:szCs w:val="14"/>
              </w:rPr>
              <w:t>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sz w:val="14"/>
                <w:szCs w:val="14"/>
              </w:rPr>
            </w:pPr>
            <w:r w:rsidRPr="00E33334">
              <w:rPr>
                <w:rFonts w:ascii="Verdana" w:hAnsi="Verdana" w:cs="Tahoma"/>
                <w:sz w:val="14"/>
                <w:szCs w:val="14"/>
              </w:rPr>
              <w:t xml:space="preserve">Powinna zostać zachowana ciągłość metodologiczna </w:t>
            </w:r>
            <w:r w:rsidR="00C56565">
              <w:rPr>
                <w:rFonts w:ascii="Verdana" w:hAnsi="Verdana" w:cs="Tahoma"/>
                <w:sz w:val="14"/>
                <w:szCs w:val="14"/>
              </w:rPr>
              <w:br/>
            </w:r>
            <w:r w:rsidRPr="00E33334">
              <w:rPr>
                <w:rFonts w:ascii="Verdana" w:hAnsi="Verdana" w:cs="Tahoma"/>
                <w:sz w:val="14"/>
                <w:szCs w:val="14"/>
              </w:rPr>
              <w:t>w zakresie pytań badawczych, katalogu technik i doboru prób.</w:t>
            </w: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sz w:val="14"/>
                <w:szCs w:val="14"/>
              </w:rPr>
            </w:pPr>
            <w:r w:rsidRPr="00E33334">
              <w:rPr>
                <w:rFonts w:ascii="Verdana" w:hAnsi="Verdana" w:cs="Tahoma"/>
                <w:sz w:val="14"/>
                <w:szCs w:val="14"/>
              </w:rPr>
              <w:t xml:space="preserve">Powinna zostać zachowana ciągłość metodologiczna </w:t>
            </w:r>
            <w:r w:rsidR="00C56565">
              <w:rPr>
                <w:rFonts w:ascii="Verdana" w:hAnsi="Verdana" w:cs="Tahoma"/>
                <w:sz w:val="14"/>
                <w:szCs w:val="14"/>
              </w:rPr>
              <w:br/>
            </w:r>
            <w:r w:rsidRPr="00E33334">
              <w:rPr>
                <w:rFonts w:ascii="Verdana" w:hAnsi="Verdana" w:cs="Tahoma"/>
                <w:sz w:val="14"/>
                <w:szCs w:val="14"/>
              </w:rPr>
              <w:t xml:space="preserve">w zakresie pytań badawczych, katalogu technik </w:t>
            </w:r>
            <w:r w:rsidR="00C56565">
              <w:rPr>
                <w:rFonts w:ascii="Verdana" w:hAnsi="Verdana" w:cs="Tahoma"/>
                <w:sz w:val="14"/>
                <w:szCs w:val="14"/>
              </w:rPr>
              <w:br/>
            </w:r>
            <w:r w:rsidRPr="00E33334">
              <w:rPr>
                <w:rFonts w:ascii="Verdana" w:hAnsi="Verdana" w:cs="Tahoma"/>
                <w:sz w:val="14"/>
                <w:szCs w:val="14"/>
              </w:rPr>
              <w:t>i doboru prób.</w:t>
            </w:r>
          </w:p>
        </w:tc>
        <w:tc>
          <w:tcPr>
            <w:tcW w:w="4536" w:type="dxa"/>
            <w:shd w:val="clear" w:color="auto" w:fill="DBE5F1" w:themeFill="accent1" w:themeFillTint="33"/>
          </w:tcPr>
          <w:p w:rsidR="007B16D2" w:rsidRPr="00E33334" w:rsidRDefault="007B16D2" w:rsidP="00AD669C">
            <w:pPr>
              <w:spacing w:before="60" w:after="60" w:line="264" w:lineRule="auto"/>
              <w:rPr>
                <w:rFonts w:ascii="Verdana" w:hAnsi="Verdana" w:cs="Tahoma"/>
                <w:sz w:val="14"/>
                <w:szCs w:val="14"/>
              </w:rPr>
            </w:pPr>
            <w:r w:rsidRPr="00E33334">
              <w:rPr>
                <w:rFonts w:ascii="Verdana" w:hAnsi="Verdana" w:cs="Tahoma"/>
                <w:sz w:val="14"/>
                <w:szCs w:val="14"/>
              </w:rPr>
              <w:t xml:space="preserve">Badanie powinno zostać zaplanowane jako kontynuacja badania „Ocena dotychczasowych działań informacyjnych </w:t>
            </w:r>
            <w:r w:rsidR="00C56565">
              <w:rPr>
                <w:rFonts w:ascii="Verdana" w:hAnsi="Verdana" w:cs="Tahoma"/>
                <w:sz w:val="14"/>
                <w:szCs w:val="14"/>
              </w:rPr>
              <w:br/>
            </w:r>
            <w:r w:rsidRPr="00E33334">
              <w:rPr>
                <w:rFonts w:ascii="Verdana" w:hAnsi="Verdana" w:cs="Tahoma"/>
                <w:sz w:val="14"/>
                <w:szCs w:val="14"/>
              </w:rPr>
              <w:t>i promocyjnych prowadzonych przez IZ K-P RPO”</w:t>
            </w:r>
            <w:r>
              <w:rPr>
                <w:rStyle w:val="Odwoanieprzypisudolnego"/>
                <w:rFonts w:ascii="Verdana" w:hAnsi="Verdana"/>
                <w:sz w:val="14"/>
                <w:szCs w:val="14"/>
              </w:rPr>
              <w:footnoteReference w:id="60"/>
            </w:r>
            <w:r w:rsidRPr="00E33334">
              <w:rPr>
                <w:rFonts w:ascii="Verdana" w:hAnsi="Verdana" w:cs="Tahoma"/>
                <w:sz w:val="14"/>
                <w:szCs w:val="14"/>
              </w:rPr>
              <w:t>, najlepiej przeprowadzić je dwa lata od rozpoczęcia wdrażania</w:t>
            </w:r>
            <w:r w:rsidR="00C56565">
              <w:rPr>
                <w:rFonts w:ascii="Verdana" w:hAnsi="Verdana" w:cs="Tahoma"/>
                <w:sz w:val="14"/>
                <w:szCs w:val="14"/>
              </w:rPr>
              <w:t xml:space="preserve"> </w:t>
            </w:r>
            <w:r w:rsidRPr="00E33334">
              <w:rPr>
                <w:rFonts w:ascii="Verdana" w:hAnsi="Verdana" w:cs="Tahoma"/>
                <w:sz w:val="14"/>
                <w:szCs w:val="14"/>
              </w:rPr>
              <w:t>K-P RPO 2014-2020.</w:t>
            </w:r>
            <w:r>
              <w:rPr>
                <w:rFonts w:ascii="Verdana" w:hAnsi="Verdana" w:cs="Tahoma"/>
                <w:sz w:val="14"/>
                <w:szCs w:val="14"/>
              </w:rPr>
              <w:t xml:space="preserve"> Badanie</w:t>
            </w:r>
            <w:r w:rsidR="00AD669C">
              <w:rPr>
                <w:rFonts w:ascii="Verdana" w:hAnsi="Verdana" w:cs="Tahoma"/>
                <w:sz w:val="14"/>
                <w:szCs w:val="14"/>
              </w:rPr>
              <w:t xml:space="preserve"> powinno się</w:t>
            </w:r>
            <w:r>
              <w:rPr>
                <w:rFonts w:ascii="Verdana" w:hAnsi="Verdana" w:cs="Tahoma"/>
                <w:sz w:val="14"/>
                <w:szCs w:val="14"/>
              </w:rPr>
              <w:t xml:space="preserve"> </w:t>
            </w:r>
            <w:r w:rsidR="00AD669C">
              <w:rPr>
                <w:rFonts w:ascii="Verdana" w:hAnsi="Verdana" w:cs="Tahoma"/>
                <w:sz w:val="14"/>
                <w:szCs w:val="14"/>
              </w:rPr>
              <w:t xml:space="preserve">koncentrować </w:t>
            </w:r>
            <w:r>
              <w:rPr>
                <w:rFonts w:ascii="Verdana" w:hAnsi="Verdana" w:cs="Tahoma"/>
                <w:sz w:val="14"/>
                <w:szCs w:val="14"/>
              </w:rPr>
              <w:t xml:space="preserve">na ocenie działań informacyjnych i promocyjnych IZ </w:t>
            </w:r>
            <w:r w:rsidR="00AD669C">
              <w:rPr>
                <w:rFonts w:ascii="Verdana" w:hAnsi="Verdana" w:cs="Tahoma"/>
                <w:sz w:val="14"/>
                <w:szCs w:val="14"/>
              </w:rPr>
              <w:t xml:space="preserve">K-P </w:t>
            </w:r>
            <w:r>
              <w:rPr>
                <w:rFonts w:ascii="Verdana" w:hAnsi="Verdana" w:cs="Tahoma"/>
                <w:sz w:val="14"/>
                <w:szCs w:val="14"/>
              </w:rPr>
              <w:t xml:space="preserve">RPO </w:t>
            </w:r>
            <w:r w:rsidR="00091B4F">
              <w:rPr>
                <w:rFonts w:ascii="Verdana" w:hAnsi="Verdana" w:cs="Tahoma"/>
                <w:sz w:val="14"/>
                <w:szCs w:val="14"/>
              </w:rPr>
              <w:t xml:space="preserve">2014-2020 </w:t>
            </w:r>
            <w:r>
              <w:rPr>
                <w:rFonts w:ascii="Verdana" w:hAnsi="Verdana" w:cs="Tahoma"/>
                <w:sz w:val="14"/>
                <w:szCs w:val="14"/>
              </w:rPr>
              <w:t xml:space="preserve">pod </w:t>
            </w:r>
            <w:r w:rsidR="00AD669C">
              <w:rPr>
                <w:rFonts w:ascii="Verdana" w:hAnsi="Verdana" w:cs="Tahoma"/>
                <w:sz w:val="14"/>
                <w:szCs w:val="14"/>
              </w:rPr>
              <w:t xml:space="preserve">kątem </w:t>
            </w:r>
            <w:r>
              <w:rPr>
                <w:rFonts w:ascii="Verdana" w:hAnsi="Verdana" w:cs="Tahoma"/>
                <w:sz w:val="14"/>
                <w:szCs w:val="14"/>
              </w:rPr>
              <w:t>ich skuteczności i efektywności. Warto również rozważyć uwzględnienie wybranych elementów metodologii innych badań z podobnego obszaru, w tym: „</w:t>
            </w:r>
            <w:r w:rsidRPr="003829A3">
              <w:rPr>
                <w:rFonts w:ascii="Verdana" w:hAnsi="Verdana" w:cs="Tahoma"/>
                <w:sz w:val="14"/>
                <w:szCs w:val="14"/>
              </w:rPr>
              <w:t xml:space="preserve">Ewaluacja działań informacyjno-promocyjnych realizowanych w ramach RPO WK-P oraz nowego portalu </w:t>
            </w:r>
            <w:r w:rsidR="00C56565">
              <w:rPr>
                <w:rFonts w:ascii="Verdana" w:hAnsi="Verdana" w:cs="Tahoma"/>
                <w:sz w:val="14"/>
                <w:szCs w:val="14"/>
              </w:rPr>
              <w:br/>
            </w:r>
            <w:r w:rsidRPr="003829A3">
              <w:rPr>
                <w:rFonts w:ascii="Verdana" w:hAnsi="Verdana" w:cs="Tahoma"/>
                <w:sz w:val="14"/>
                <w:szCs w:val="14"/>
              </w:rPr>
              <w:t xml:space="preserve">o funduszach – </w:t>
            </w:r>
            <w:r w:rsidR="009B1AE1">
              <w:rPr>
                <w:rFonts w:ascii="Verdana" w:hAnsi="Verdana" w:cs="Tahoma"/>
                <w:sz w:val="14"/>
                <w:szCs w:val="14"/>
              </w:rPr>
              <w:fldChar w:fldCharType="begin"/>
            </w:r>
            <w:r>
              <w:rPr>
                <w:rFonts w:ascii="Verdana" w:hAnsi="Verdana" w:cs="Tahoma"/>
                <w:sz w:val="14"/>
                <w:szCs w:val="14"/>
              </w:rPr>
              <w:instrText xml:space="preserve"> HYPERLINK "http://</w:instrText>
            </w:r>
            <w:r w:rsidRPr="003829A3">
              <w:rPr>
                <w:rFonts w:ascii="Verdana" w:hAnsi="Verdana" w:cs="Tahoma"/>
                <w:sz w:val="14"/>
                <w:szCs w:val="14"/>
              </w:rPr>
              <w:instrText>www.mojregion.eu</w:instrText>
            </w:r>
            <w:r>
              <w:rPr>
                <w:rFonts w:ascii="Verdana" w:hAnsi="Verdana" w:cs="Tahoma"/>
                <w:sz w:val="14"/>
                <w:szCs w:val="14"/>
              </w:rPr>
              <w:instrText>:</w:instrText>
            </w:r>
            <w:r w:rsidRPr="0000189E">
              <w:rPr>
                <w:rStyle w:val="Odwoanieprzypisudolnego"/>
                <w:rFonts w:ascii="Verdana" w:hAnsi="Verdana"/>
                <w:sz w:val="14"/>
                <w:szCs w:val="14"/>
              </w:rPr>
              <w:footnoteReference w:id="61"/>
            </w:r>
            <w:r>
              <w:rPr>
                <w:rFonts w:ascii="Verdana" w:hAnsi="Verdana" w:cs="Tahoma"/>
                <w:sz w:val="14"/>
                <w:szCs w:val="14"/>
              </w:rPr>
              <w:instrText xml:space="preserve">" </w:instrText>
            </w:r>
            <w:r w:rsidR="009B1AE1">
              <w:rPr>
                <w:rFonts w:ascii="Verdana" w:hAnsi="Verdana" w:cs="Tahoma"/>
                <w:sz w:val="14"/>
                <w:szCs w:val="14"/>
              </w:rPr>
              <w:fldChar w:fldCharType="separate"/>
            </w:r>
            <w:r w:rsidRPr="00CA5142">
              <w:rPr>
                <w:rStyle w:val="Hipercze"/>
                <w:rFonts w:ascii="Verdana" w:hAnsi="Verdana" w:cs="Tahoma"/>
                <w:sz w:val="14"/>
                <w:szCs w:val="14"/>
              </w:rPr>
              <w:t>www.mojregion.eu:</w:t>
            </w:r>
            <w:r w:rsidRPr="0000189E">
              <w:rPr>
                <w:rStyle w:val="Hipercze"/>
                <w:rFonts w:ascii="Verdana" w:hAnsi="Verdana"/>
                <w:sz w:val="14"/>
                <w:szCs w:val="14"/>
                <w:vertAlign w:val="superscript"/>
              </w:rPr>
              <w:footnoteReference w:id="62"/>
            </w:r>
            <w:r w:rsidR="009B1AE1">
              <w:rPr>
                <w:rFonts w:ascii="Verdana" w:hAnsi="Verdana" w:cs="Tahoma"/>
                <w:sz w:val="14"/>
                <w:szCs w:val="14"/>
              </w:rPr>
              <w:fldChar w:fldCharType="end"/>
            </w:r>
            <w:r>
              <w:rPr>
                <w:rFonts w:ascii="Verdana" w:hAnsi="Verdana" w:cs="Tahoma"/>
                <w:sz w:val="14"/>
                <w:szCs w:val="14"/>
              </w:rPr>
              <w:t>; „Metodologia badań dla działań informacyjnych i promocyjnych realizowanych ze środków Unii Europejskiej w Województwie Kujawsko-Pomorskim”.</w:t>
            </w:r>
          </w:p>
        </w:tc>
        <w:tc>
          <w:tcPr>
            <w:tcW w:w="195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n.d</w:t>
            </w:r>
          </w:p>
        </w:tc>
      </w:tr>
      <w:tr w:rsidR="007B16D2" w:rsidTr="007B16D2">
        <w:tc>
          <w:tcPr>
            <w:tcW w:w="709" w:type="dxa"/>
            <w:vMerge/>
            <w:shd w:val="clear" w:color="auto" w:fill="DBE5F1" w:themeFill="accent1" w:themeFillTint="33"/>
          </w:tcPr>
          <w:p w:rsidR="007B16D2" w:rsidRDefault="007B16D2" w:rsidP="007B16D2">
            <w:pPr>
              <w:spacing w:before="120" w:after="120"/>
              <w:rPr>
                <w:rFonts w:ascii="Verdana" w:hAnsi="Verdana" w:cs="Tahoma"/>
                <w:b/>
                <w:sz w:val="18"/>
              </w:rPr>
            </w:pPr>
          </w:p>
        </w:tc>
        <w:tc>
          <w:tcPr>
            <w:tcW w:w="1843" w:type="dxa"/>
            <w:shd w:val="clear" w:color="auto" w:fill="DBE5F1" w:themeFill="accent1" w:themeFillTint="33"/>
          </w:tcPr>
          <w:p w:rsidR="007B16D2" w:rsidRPr="00E33334" w:rsidRDefault="007B16D2" w:rsidP="007B16D2">
            <w:pPr>
              <w:autoSpaceDE w:val="0"/>
              <w:autoSpaceDN w:val="0"/>
              <w:adjustRightInd w:val="0"/>
              <w:spacing w:before="60" w:after="60" w:line="264" w:lineRule="auto"/>
              <w:rPr>
                <w:rFonts w:ascii="Verdana" w:hAnsi="Verdana" w:cs="Tahoma"/>
                <w:sz w:val="14"/>
                <w:szCs w:val="14"/>
              </w:rPr>
            </w:pPr>
            <w:r w:rsidRPr="00E33334">
              <w:rPr>
                <w:rFonts w:ascii="Verdana" w:hAnsi="Verdana" w:cs="Tahoma"/>
                <w:sz w:val="14"/>
                <w:szCs w:val="14"/>
              </w:rPr>
              <w:t>Badanie, w zakresie określenia problemów z osiągnięciem wskaźników dla ram wykonania</w:t>
            </w:r>
            <w:r>
              <w:rPr>
                <w:rFonts w:ascii="Verdana" w:hAnsi="Verdana" w:cs="Tahoma"/>
                <w:sz w:val="14"/>
                <w:szCs w:val="14"/>
              </w:rPr>
              <w:t xml:space="preserve"> K-P RPO 2014-2020</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B, EP</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BF, BK</w:t>
            </w:r>
          </w:p>
        </w:tc>
        <w:tc>
          <w:tcPr>
            <w:tcW w:w="1560" w:type="dxa"/>
            <w:shd w:val="clear" w:color="auto" w:fill="DBE5F1" w:themeFill="accent1" w:themeFillTint="33"/>
          </w:tcPr>
          <w:p w:rsidR="007B16D2" w:rsidRPr="002F314D" w:rsidRDefault="007B16D2" w:rsidP="007B16D2">
            <w:pPr>
              <w:spacing w:before="60" w:after="60" w:line="264" w:lineRule="auto"/>
              <w:rPr>
                <w:rFonts w:ascii="Verdana" w:hAnsi="Verdana" w:cs="Tahoma"/>
                <w:sz w:val="14"/>
                <w:szCs w:val="14"/>
              </w:rPr>
            </w:pPr>
            <w:r>
              <w:rPr>
                <w:rFonts w:ascii="Verdana" w:hAnsi="Verdana" w:cs="Tahoma"/>
                <w:sz w:val="14"/>
                <w:szCs w:val="14"/>
              </w:rPr>
              <w:t>I kw. 201</w:t>
            </w:r>
            <w:r w:rsidRPr="002F314D">
              <w:rPr>
                <w:rFonts w:ascii="Verdana" w:hAnsi="Verdana" w:cs="Tahoma"/>
                <w:sz w:val="14"/>
                <w:szCs w:val="14"/>
              </w:rPr>
              <w:t>8, III kw. 2020</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3 miesiące</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50.000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Ilościowe i jakościowe metody zbierania danych</w:t>
            </w:r>
          </w:p>
          <w:p w:rsidR="007B16D2" w:rsidRPr="00E33334" w:rsidRDefault="007B16D2" w:rsidP="007B16D2">
            <w:pPr>
              <w:spacing w:before="60" w:after="60" w:line="264" w:lineRule="auto"/>
              <w:rPr>
                <w:rFonts w:ascii="Verdana" w:hAnsi="Verdana" w:cs="Tahoma"/>
                <w:sz w:val="14"/>
                <w:szCs w:val="14"/>
              </w:rPr>
            </w:pP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w:t>
            </w:r>
            <w:r w:rsidR="00C56565">
              <w:rPr>
                <w:rFonts w:ascii="Verdana" w:hAnsi="Verdana" w:cs="Tahoma"/>
                <w:sz w:val="14"/>
                <w:szCs w:val="14"/>
              </w:rPr>
              <w:t xml:space="preserve"> </w:t>
            </w:r>
            <w:r w:rsidRPr="00E33334">
              <w:rPr>
                <w:rFonts w:ascii="Verdana" w:hAnsi="Verdana" w:cs="Tahoma"/>
                <w:sz w:val="14"/>
                <w:szCs w:val="14"/>
              </w:rPr>
              <w:t>K-P RPO 2014-2020 i inne instytucje zaangażowane we wdrażanie systemu, beneficjenci, eksperci</w:t>
            </w:r>
          </w:p>
        </w:tc>
        <w:tc>
          <w:tcPr>
            <w:tcW w:w="4536" w:type="dxa"/>
            <w:shd w:val="clear" w:color="auto" w:fill="DBE5F1" w:themeFill="accent1" w:themeFillTint="33"/>
          </w:tcPr>
          <w:p w:rsidR="007B16D2" w:rsidRPr="002F314D" w:rsidRDefault="007B16D2" w:rsidP="007B16D2">
            <w:pPr>
              <w:spacing w:before="60" w:after="60" w:line="264" w:lineRule="auto"/>
              <w:rPr>
                <w:rFonts w:ascii="Verdana" w:hAnsi="Verdana" w:cs="Tahoma"/>
                <w:sz w:val="14"/>
                <w:szCs w:val="14"/>
              </w:rPr>
            </w:pPr>
            <w:r w:rsidRPr="002F314D">
              <w:rPr>
                <w:rFonts w:ascii="Verdana" w:hAnsi="Verdana" w:cs="Tahoma"/>
                <w:sz w:val="14"/>
                <w:szCs w:val="14"/>
              </w:rPr>
              <w:t xml:space="preserve">Istotny jest bieżący monitoring efektów osiąganych </w:t>
            </w:r>
            <w:r w:rsidR="00C56565">
              <w:rPr>
                <w:rFonts w:ascii="Verdana" w:hAnsi="Verdana" w:cs="Tahoma"/>
                <w:sz w:val="14"/>
                <w:szCs w:val="14"/>
              </w:rPr>
              <w:br/>
            </w:r>
            <w:r w:rsidRPr="002F314D">
              <w:rPr>
                <w:rFonts w:ascii="Verdana" w:hAnsi="Verdana" w:cs="Tahoma"/>
                <w:sz w:val="14"/>
                <w:szCs w:val="14"/>
              </w:rPr>
              <w:t xml:space="preserve">w ramach </w:t>
            </w:r>
            <w:r>
              <w:rPr>
                <w:rFonts w:ascii="Verdana" w:hAnsi="Verdana" w:cs="Tahoma"/>
                <w:sz w:val="14"/>
                <w:szCs w:val="14"/>
              </w:rPr>
              <w:t xml:space="preserve">K-P </w:t>
            </w:r>
            <w:r w:rsidRPr="002F314D">
              <w:rPr>
                <w:rFonts w:ascii="Verdana" w:hAnsi="Verdana" w:cs="Tahoma"/>
                <w:sz w:val="14"/>
                <w:szCs w:val="14"/>
              </w:rPr>
              <w:t>RPO 2014-2020 w odniesieniu do przyjętych wskaźników</w:t>
            </w:r>
            <w:r>
              <w:rPr>
                <w:rFonts w:ascii="Verdana" w:hAnsi="Verdana" w:cs="Tahoma"/>
                <w:sz w:val="14"/>
                <w:szCs w:val="14"/>
              </w:rPr>
              <w:t xml:space="preserve"> dla ram wykonania</w:t>
            </w:r>
            <w:r w:rsidRPr="002F314D">
              <w:rPr>
                <w:rFonts w:ascii="Verdana" w:hAnsi="Verdana" w:cs="Tahoma"/>
                <w:sz w:val="14"/>
                <w:szCs w:val="14"/>
              </w:rPr>
              <w:t>. Rekomenduje się przeprowadzenie łącznie dwóch ewaluacji, jednej w okresie mid-term (pod kątem wdrożenia odpowiednich dodatkowych działań z obszarów „problemowych”), jak również ex-post, po</w:t>
            </w:r>
            <w:r>
              <w:rPr>
                <w:rFonts w:ascii="Verdana" w:hAnsi="Verdana" w:cs="Tahoma"/>
                <w:sz w:val="14"/>
                <w:szCs w:val="14"/>
              </w:rPr>
              <w:t xml:space="preserve">dsumowującego realizację K-P RPO </w:t>
            </w:r>
            <w:r w:rsidRPr="002F314D">
              <w:rPr>
                <w:rFonts w:ascii="Verdana" w:hAnsi="Verdana" w:cs="Tahoma"/>
                <w:sz w:val="14"/>
                <w:szCs w:val="14"/>
              </w:rPr>
              <w:t>2014-2020.</w:t>
            </w:r>
          </w:p>
        </w:tc>
        <w:tc>
          <w:tcPr>
            <w:tcW w:w="195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n.d.</w:t>
            </w:r>
          </w:p>
        </w:tc>
      </w:tr>
      <w:tr w:rsidR="007B16D2" w:rsidTr="007B16D2">
        <w:tc>
          <w:tcPr>
            <w:tcW w:w="709" w:type="dxa"/>
            <w:vMerge/>
            <w:shd w:val="clear" w:color="auto" w:fill="DBE5F1" w:themeFill="accent1" w:themeFillTint="33"/>
          </w:tcPr>
          <w:p w:rsidR="007B16D2" w:rsidRDefault="007B16D2" w:rsidP="007B16D2">
            <w:pPr>
              <w:spacing w:before="120" w:after="120"/>
              <w:rPr>
                <w:rFonts w:ascii="Verdana" w:hAnsi="Verdana" w:cs="Tahoma"/>
                <w:b/>
                <w:sz w:val="18"/>
              </w:rPr>
            </w:pPr>
          </w:p>
        </w:tc>
        <w:tc>
          <w:tcPr>
            <w:tcW w:w="1843" w:type="dxa"/>
            <w:shd w:val="clear" w:color="auto" w:fill="DBE5F1" w:themeFill="accent1" w:themeFillTint="33"/>
          </w:tcPr>
          <w:p w:rsidR="007B16D2" w:rsidRPr="00E33334" w:rsidRDefault="007B16D2" w:rsidP="007B16D2">
            <w:pPr>
              <w:autoSpaceDE w:val="0"/>
              <w:autoSpaceDN w:val="0"/>
              <w:adjustRightInd w:val="0"/>
              <w:spacing w:before="60" w:after="60" w:line="264" w:lineRule="auto"/>
              <w:rPr>
                <w:rFonts w:ascii="Verdana" w:hAnsi="Verdana" w:cs="Tahoma"/>
                <w:sz w:val="14"/>
                <w:szCs w:val="14"/>
              </w:rPr>
            </w:pPr>
            <w:r w:rsidRPr="00E33334">
              <w:rPr>
                <w:rFonts w:ascii="Verdana" w:hAnsi="Verdana" w:cs="Tahoma"/>
                <w:sz w:val="14"/>
                <w:szCs w:val="14"/>
              </w:rPr>
              <w:t>Badanie podsumowujące wdrażanie K-P RPO</w:t>
            </w:r>
            <w:r w:rsidR="00C56565">
              <w:rPr>
                <w:rFonts w:ascii="Verdana" w:hAnsi="Verdana" w:cs="Tahoma"/>
                <w:sz w:val="14"/>
                <w:szCs w:val="14"/>
              </w:rPr>
              <w:t xml:space="preserve"> </w:t>
            </w:r>
            <w:r w:rsidRPr="00E33334">
              <w:rPr>
                <w:rFonts w:ascii="Verdana" w:hAnsi="Verdana" w:cs="Tahoma"/>
                <w:sz w:val="14"/>
                <w:szCs w:val="14"/>
              </w:rPr>
              <w:t>2014-2020</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EP</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EK</w:t>
            </w:r>
          </w:p>
        </w:tc>
        <w:tc>
          <w:tcPr>
            <w:tcW w:w="156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IV kw 2023</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3 miesiące</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350.000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Ilościowe i jakościowe metody zbierania danych</w:t>
            </w:r>
          </w:p>
          <w:p w:rsidR="007B16D2" w:rsidRPr="00E33334" w:rsidRDefault="007B16D2" w:rsidP="007B16D2">
            <w:pPr>
              <w:spacing w:before="60" w:after="60" w:line="264" w:lineRule="auto"/>
              <w:rPr>
                <w:rFonts w:ascii="Verdana" w:hAnsi="Verdana" w:cs="Tahoma"/>
                <w:sz w:val="14"/>
                <w:szCs w:val="14"/>
              </w:rPr>
            </w:pP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w:t>
            </w:r>
            <w:r w:rsidR="00C56565">
              <w:rPr>
                <w:rFonts w:ascii="Verdana" w:hAnsi="Verdana" w:cs="Tahoma"/>
                <w:sz w:val="14"/>
                <w:szCs w:val="14"/>
              </w:rPr>
              <w:t xml:space="preserve"> </w:t>
            </w:r>
            <w:r w:rsidRPr="00E33334">
              <w:rPr>
                <w:rFonts w:ascii="Verdana" w:hAnsi="Verdana" w:cs="Tahoma"/>
                <w:sz w:val="14"/>
                <w:szCs w:val="14"/>
              </w:rPr>
              <w:t>K-P RPO 2014-2020 i inne instytucje zaangażowane we wdrażanie systemu, beneficjenci, eksperci</w:t>
            </w:r>
          </w:p>
        </w:tc>
        <w:tc>
          <w:tcPr>
            <w:tcW w:w="4536"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 xml:space="preserve">Badanie obejmować będzie całościową analizę efektywności </w:t>
            </w:r>
            <w:r w:rsidR="00C56565">
              <w:rPr>
                <w:rFonts w:ascii="Verdana" w:hAnsi="Verdana" w:cs="Tahoma"/>
                <w:sz w:val="14"/>
                <w:szCs w:val="14"/>
              </w:rPr>
              <w:br/>
            </w:r>
            <w:r>
              <w:rPr>
                <w:rFonts w:ascii="Verdana" w:hAnsi="Verdana" w:cs="Tahoma"/>
                <w:sz w:val="14"/>
                <w:szCs w:val="14"/>
              </w:rPr>
              <w:t>i skuteczności wdrażania K-P RPO 2014-2020.</w:t>
            </w:r>
          </w:p>
        </w:tc>
        <w:tc>
          <w:tcPr>
            <w:tcW w:w="195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n.d.</w:t>
            </w:r>
          </w:p>
        </w:tc>
      </w:tr>
      <w:tr w:rsidR="007B16D2" w:rsidTr="007B16D2">
        <w:tc>
          <w:tcPr>
            <w:tcW w:w="709" w:type="dxa"/>
            <w:vMerge/>
            <w:shd w:val="clear" w:color="auto" w:fill="DBE5F1" w:themeFill="accent1" w:themeFillTint="33"/>
          </w:tcPr>
          <w:p w:rsidR="007B16D2" w:rsidRDefault="007B16D2" w:rsidP="007B16D2">
            <w:pPr>
              <w:spacing w:before="120" w:after="120"/>
              <w:rPr>
                <w:rFonts w:ascii="Verdana" w:hAnsi="Verdana" w:cs="Tahoma"/>
                <w:b/>
                <w:sz w:val="18"/>
              </w:rPr>
            </w:pPr>
          </w:p>
        </w:tc>
        <w:tc>
          <w:tcPr>
            <w:tcW w:w="1843" w:type="dxa"/>
            <w:shd w:val="clear" w:color="auto" w:fill="DBE5F1" w:themeFill="accent1" w:themeFillTint="33"/>
          </w:tcPr>
          <w:p w:rsidR="007B16D2" w:rsidRPr="00E33334" w:rsidRDefault="007B16D2" w:rsidP="007B16D2">
            <w:pPr>
              <w:autoSpaceDE w:val="0"/>
              <w:autoSpaceDN w:val="0"/>
              <w:adjustRightInd w:val="0"/>
              <w:spacing w:before="60" w:after="60" w:line="264" w:lineRule="auto"/>
              <w:rPr>
                <w:rFonts w:ascii="Verdana" w:hAnsi="Verdana" w:cs="Tahoma"/>
                <w:sz w:val="14"/>
                <w:szCs w:val="14"/>
              </w:rPr>
            </w:pPr>
            <w:r w:rsidRPr="00E33334">
              <w:rPr>
                <w:rFonts w:ascii="Verdana" w:hAnsi="Verdana" w:cs="Tahoma"/>
                <w:sz w:val="14"/>
                <w:szCs w:val="14"/>
              </w:rPr>
              <w:t>Ocena realizacji celów polityk horyzontalnych</w:t>
            </w:r>
            <w:r>
              <w:rPr>
                <w:rFonts w:ascii="Verdana" w:hAnsi="Verdana" w:cs="Tahoma"/>
                <w:sz w:val="14"/>
                <w:szCs w:val="14"/>
              </w:rPr>
              <w:t xml:space="preserve"> w K-P RPO 2014-2020</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ZEW</w:t>
            </w:r>
          </w:p>
        </w:tc>
        <w:tc>
          <w:tcPr>
            <w:tcW w:w="708"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EP</w:t>
            </w:r>
          </w:p>
        </w:tc>
        <w:tc>
          <w:tcPr>
            <w:tcW w:w="567"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EK</w:t>
            </w:r>
          </w:p>
        </w:tc>
        <w:tc>
          <w:tcPr>
            <w:tcW w:w="156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IV kw 2020</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3 miesiące</w:t>
            </w:r>
          </w:p>
        </w:tc>
        <w:tc>
          <w:tcPr>
            <w:tcW w:w="850"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95.000</w:t>
            </w:r>
          </w:p>
        </w:tc>
        <w:tc>
          <w:tcPr>
            <w:tcW w:w="155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Ilościowe i jakościowe metody zbierania danych</w:t>
            </w:r>
          </w:p>
          <w:p w:rsidR="007B16D2" w:rsidRPr="00E33334" w:rsidRDefault="007B16D2" w:rsidP="007B16D2">
            <w:pPr>
              <w:spacing w:before="60" w:after="60" w:line="264" w:lineRule="auto"/>
              <w:rPr>
                <w:rFonts w:ascii="Verdana" w:hAnsi="Verdana" w:cs="Tahoma"/>
                <w:sz w:val="14"/>
                <w:szCs w:val="14"/>
              </w:rPr>
            </w:pP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w:t>
            </w:r>
            <w:r w:rsidR="00C56565">
              <w:rPr>
                <w:rFonts w:ascii="Verdana" w:hAnsi="Verdana" w:cs="Tahoma"/>
                <w:sz w:val="14"/>
                <w:szCs w:val="14"/>
              </w:rPr>
              <w:t xml:space="preserve"> </w:t>
            </w:r>
            <w:r w:rsidRPr="00E33334">
              <w:rPr>
                <w:rFonts w:ascii="Verdana" w:hAnsi="Verdana" w:cs="Tahoma"/>
                <w:sz w:val="14"/>
                <w:szCs w:val="14"/>
              </w:rPr>
              <w:t>K-P RPO 2014-2020 i inne instytucje zaangażowane we wdrażanie systemu, beneficjenci, eksperci</w:t>
            </w:r>
          </w:p>
        </w:tc>
        <w:tc>
          <w:tcPr>
            <w:tcW w:w="4536" w:type="dxa"/>
            <w:shd w:val="clear" w:color="auto" w:fill="DBE5F1" w:themeFill="accent1" w:themeFillTint="33"/>
          </w:tcPr>
          <w:p w:rsidR="007B16D2" w:rsidRPr="00A9097D" w:rsidRDefault="007B16D2" w:rsidP="007B16D2">
            <w:pPr>
              <w:spacing w:before="60" w:after="60" w:line="264" w:lineRule="auto"/>
              <w:rPr>
                <w:rFonts w:ascii="Verdana" w:hAnsi="Verdana" w:cs="Tahoma"/>
                <w:sz w:val="14"/>
                <w:szCs w:val="14"/>
              </w:rPr>
            </w:pPr>
            <w:r w:rsidRPr="00A9097D">
              <w:rPr>
                <w:rFonts w:ascii="Verdana" w:hAnsi="Verdana" w:cs="Tahoma"/>
                <w:sz w:val="14"/>
                <w:szCs w:val="14"/>
              </w:rPr>
              <w:t>Badanie obejmować będzie analizę wpływu programu na poprawę sytuacji osób dyskryminowanych. Badanie może być realizowane we współpracy z instytucjami na poziomie krajowym</w:t>
            </w:r>
            <w:r>
              <w:rPr>
                <w:rFonts w:ascii="Verdana" w:hAnsi="Verdana" w:cs="Tahoma"/>
                <w:sz w:val="14"/>
                <w:szCs w:val="14"/>
              </w:rPr>
              <w:t>.</w:t>
            </w:r>
          </w:p>
        </w:tc>
        <w:tc>
          <w:tcPr>
            <w:tcW w:w="195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n.d.</w:t>
            </w:r>
          </w:p>
        </w:tc>
      </w:tr>
      <w:tr w:rsidR="007B16D2" w:rsidTr="007B16D2">
        <w:tc>
          <w:tcPr>
            <w:tcW w:w="709" w:type="dxa"/>
            <w:vMerge/>
            <w:shd w:val="clear" w:color="auto" w:fill="DBE5F1" w:themeFill="accent1" w:themeFillTint="33"/>
          </w:tcPr>
          <w:p w:rsidR="007B16D2" w:rsidRDefault="007B16D2" w:rsidP="007B16D2">
            <w:pPr>
              <w:spacing w:before="120" w:after="120"/>
              <w:rPr>
                <w:rFonts w:ascii="Verdana" w:hAnsi="Verdana" w:cs="Tahoma"/>
                <w:b/>
                <w:sz w:val="18"/>
              </w:rPr>
            </w:pPr>
          </w:p>
        </w:tc>
        <w:tc>
          <w:tcPr>
            <w:tcW w:w="1843" w:type="dxa"/>
            <w:shd w:val="clear" w:color="auto" w:fill="DBE5F1" w:themeFill="accent1" w:themeFillTint="33"/>
          </w:tcPr>
          <w:p w:rsidR="007B16D2" w:rsidRPr="00AA3560" w:rsidRDefault="007B16D2" w:rsidP="007B16D2">
            <w:pPr>
              <w:autoSpaceDE w:val="0"/>
              <w:autoSpaceDN w:val="0"/>
              <w:adjustRightInd w:val="0"/>
              <w:spacing w:before="60" w:after="60" w:line="264" w:lineRule="auto"/>
              <w:rPr>
                <w:rFonts w:ascii="Verdana" w:hAnsi="Verdana" w:cs="Tahoma"/>
                <w:sz w:val="14"/>
                <w:szCs w:val="14"/>
              </w:rPr>
            </w:pPr>
            <w:r w:rsidRPr="00AA3560">
              <w:rPr>
                <w:rFonts w:ascii="Verdana" w:hAnsi="Verdana" w:cs="Tahoma"/>
                <w:sz w:val="14"/>
                <w:szCs w:val="14"/>
              </w:rPr>
              <w:t xml:space="preserve">Ocena znajomości </w:t>
            </w:r>
            <w:r>
              <w:rPr>
                <w:rFonts w:ascii="Verdana" w:hAnsi="Verdana" w:cs="Tahoma"/>
                <w:sz w:val="14"/>
                <w:szCs w:val="14"/>
              </w:rPr>
              <w:t xml:space="preserve">K-P RPO 2014-2020 </w:t>
            </w:r>
            <w:r w:rsidRPr="00AA3560">
              <w:rPr>
                <w:rFonts w:ascii="Verdana" w:hAnsi="Verdana" w:cs="Tahoma"/>
                <w:sz w:val="14"/>
                <w:szCs w:val="14"/>
              </w:rPr>
              <w:t xml:space="preserve">wśród mieszkańców </w:t>
            </w:r>
            <w:r>
              <w:rPr>
                <w:rFonts w:ascii="Verdana" w:hAnsi="Verdana" w:cs="Tahoma"/>
                <w:sz w:val="14"/>
                <w:szCs w:val="14"/>
              </w:rPr>
              <w:t>regionu</w:t>
            </w:r>
          </w:p>
        </w:tc>
        <w:tc>
          <w:tcPr>
            <w:tcW w:w="709"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ZEW</w:t>
            </w:r>
          </w:p>
        </w:tc>
        <w:tc>
          <w:tcPr>
            <w:tcW w:w="708" w:type="dxa"/>
            <w:shd w:val="clear" w:color="auto" w:fill="DBE5F1" w:themeFill="accent1" w:themeFillTint="33"/>
          </w:tcPr>
          <w:p w:rsidR="007B16D2" w:rsidRDefault="007B16D2" w:rsidP="007B16D2">
            <w:pPr>
              <w:spacing w:before="60" w:after="60" w:line="264" w:lineRule="auto"/>
              <w:rPr>
                <w:rFonts w:ascii="Verdana" w:hAnsi="Verdana" w:cs="Tahoma"/>
                <w:sz w:val="14"/>
                <w:szCs w:val="14"/>
              </w:rPr>
            </w:pPr>
            <w:r>
              <w:rPr>
                <w:rFonts w:ascii="Verdana" w:hAnsi="Verdana" w:cs="Tahoma"/>
                <w:sz w:val="14"/>
                <w:szCs w:val="14"/>
              </w:rPr>
              <w:t>B</w:t>
            </w:r>
          </w:p>
        </w:tc>
        <w:tc>
          <w:tcPr>
            <w:tcW w:w="567" w:type="dxa"/>
            <w:shd w:val="clear" w:color="auto" w:fill="DBE5F1" w:themeFill="accent1" w:themeFillTint="33"/>
          </w:tcPr>
          <w:p w:rsidR="007B16D2" w:rsidRDefault="007B16D2" w:rsidP="007B16D2">
            <w:pPr>
              <w:spacing w:before="60" w:after="60" w:line="264" w:lineRule="auto"/>
              <w:rPr>
                <w:rFonts w:ascii="Verdana" w:hAnsi="Verdana" w:cs="Tahoma"/>
                <w:sz w:val="14"/>
                <w:szCs w:val="14"/>
              </w:rPr>
            </w:pPr>
            <w:r>
              <w:rPr>
                <w:rFonts w:ascii="Verdana" w:hAnsi="Verdana" w:cs="Tahoma"/>
                <w:sz w:val="14"/>
                <w:szCs w:val="14"/>
              </w:rPr>
              <w:t>EF</w:t>
            </w:r>
          </w:p>
        </w:tc>
        <w:tc>
          <w:tcPr>
            <w:tcW w:w="1560" w:type="dxa"/>
            <w:shd w:val="clear" w:color="auto" w:fill="DBE5F1" w:themeFill="accent1" w:themeFillTint="33"/>
          </w:tcPr>
          <w:p w:rsidR="007B16D2" w:rsidRDefault="007B16D2" w:rsidP="007B16D2">
            <w:pPr>
              <w:spacing w:before="60" w:after="60" w:line="264" w:lineRule="auto"/>
              <w:rPr>
                <w:rFonts w:ascii="Verdana" w:hAnsi="Verdana" w:cs="Tahoma"/>
                <w:sz w:val="14"/>
                <w:szCs w:val="14"/>
              </w:rPr>
            </w:pPr>
            <w:r>
              <w:rPr>
                <w:rFonts w:ascii="Verdana" w:hAnsi="Verdana" w:cs="Tahoma"/>
                <w:sz w:val="14"/>
                <w:szCs w:val="14"/>
              </w:rPr>
              <w:t>II kw 2015</w:t>
            </w:r>
          </w:p>
        </w:tc>
        <w:tc>
          <w:tcPr>
            <w:tcW w:w="1134"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Pr>
                <w:rFonts w:ascii="Verdana" w:hAnsi="Verdana" w:cs="Tahoma"/>
                <w:sz w:val="14"/>
                <w:szCs w:val="14"/>
              </w:rPr>
              <w:t>3 miesiące</w:t>
            </w:r>
          </w:p>
        </w:tc>
        <w:tc>
          <w:tcPr>
            <w:tcW w:w="850" w:type="dxa"/>
            <w:shd w:val="clear" w:color="auto" w:fill="DBE5F1" w:themeFill="accent1" w:themeFillTint="33"/>
          </w:tcPr>
          <w:p w:rsidR="007B16D2" w:rsidRDefault="007B16D2" w:rsidP="007B16D2">
            <w:pPr>
              <w:spacing w:before="60" w:after="60" w:line="264" w:lineRule="auto"/>
              <w:rPr>
                <w:rFonts w:ascii="Verdana" w:hAnsi="Verdana" w:cs="Tahoma"/>
                <w:sz w:val="14"/>
                <w:szCs w:val="14"/>
              </w:rPr>
            </w:pPr>
            <w:r>
              <w:rPr>
                <w:rFonts w:ascii="Verdana" w:hAnsi="Verdana" w:cs="Tahoma"/>
                <w:sz w:val="14"/>
                <w:szCs w:val="14"/>
              </w:rPr>
              <w:t>75.000</w:t>
            </w:r>
          </w:p>
        </w:tc>
        <w:tc>
          <w:tcPr>
            <w:tcW w:w="1559" w:type="dxa"/>
            <w:shd w:val="clear" w:color="auto" w:fill="DBE5F1" w:themeFill="accent1" w:themeFillTint="33"/>
          </w:tcPr>
          <w:p w:rsidR="007B16D2" w:rsidRPr="00B978F3" w:rsidRDefault="007B16D2" w:rsidP="007B16D2">
            <w:pPr>
              <w:spacing w:before="60" w:after="60" w:line="264" w:lineRule="auto"/>
              <w:rPr>
                <w:rFonts w:ascii="Verdana" w:hAnsi="Verdana" w:cs="Tahoma"/>
                <w:sz w:val="14"/>
                <w:szCs w:val="14"/>
              </w:rPr>
            </w:pPr>
            <w:r w:rsidRPr="00B978F3">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B978F3" w:rsidRDefault="007B16D2" w:rsidP="007B16D2">
            <w:pPr>
              <w:spacing w:before="60" w:after="60" w:line="264" w:lineRule="auto"/>
              <w:rPr>
                <w:rFonts w:ascii="Verdana" w:hAnsi="Verdana" w:cs="Tahoma"/>
                <w:sz w:val="14"/>
                <w:szCs w:val="14"/>
              </w:rPr>
            </w:pPr>
            <w:r w:rsidRPr="00B978F3">
              <w:rPr>
                <w:rFonts w:ascii="Verdana" w:hAnsi="Verdana" w:cs="Tahoma"/>
                <w:sz w:val="14"/>
                <w:szCs w:val="14"/>
              </w:rPr>
              <w:t>Ilościowe i jakościowe metody zbierania danych</w:t>
            </w: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w:t>
            </w:r>
            <w:r w:rsidR="00C56565">
              <w:rPr>
                <w:rFonts w:ascii="Verdana" w:hAnsi="Verdana" w:cs="Tahoma"/>
                <w:sz w:val="14"/>
                <w:szCs w:val="14"/>
              </w:rPr>
              <w:t xml:space="preserve"> </w:t>
            </w:r>
            <w:r w:rsidRPr="00E33334">
              <w:rPr>
                <w:rFonts w:ascii="Verdana" w:hAnsi="Verdana" w:cs="Tahoma"/>
                <w:sz w:val="14"/>
                <w:szCs w:val="14"/>
              </w:rPr>
              <w:t xml:space="preserve">K-P RPO 2014-2020 i inne instytucje zaangażowane we wdrażanie systemu, beneficjenci, </w:t>
            </w:r>
            <w:r>
              <w:rPr>
                <w:rFonts w:ascii="Verdana" w:hAnsi="Verdana" w:cs="Tahoma"/>
                <w:sz w:val="14"/>
                <w:szCs w:val="14"/>
              </w:rPr>
              <w:t xml:space="preserve">potencjalni beneficjenci, </w:t>
            </w:r>
            <w:r w:rsidRPr="00E33334">
              <w:rPr>
                <w:rFonts w:ascii="Verdana" w:hAnsi="Verdana" w:cs="Tahoma"/>
                <w:sz w:val="14"/>
                <w:szCs w:val="14"/>
              </w:rPr>
              <w:t>eksperci</w:t>
            </w:r>
          </w:p>
        </w:tc>
        <w:tc>
          <w:tcPr>
            <w:tcW w:w="4536" w:type="dxa"/>
            <w:shd w:val="clear" w:color="auto" w:fill="DBE5F1" w:themeFill="accent1" w:themeFillTint="33"/>
          </w:tcPr>
          <w:p w:rsidR="007B16D2" w:rsidRDefault="007B16D2" w:rsidP="007B16D2">
            <w:pPr>
              <w:spacing w:before="60" w:after="60" w:line="264" w:lineRule="auto"/>
              <w:rPr>
                <w:rFonts w:ascii="Verdana" w:hAnsi="Verdana" w:cs="Tahoma"/>
                <w:sz w:val="14"/>
                <w:szCs w:val="14"/>
              </w:rPr>
            </w:pPr>
            <w:r>
              <w:rPr>
                <w:rFonts w:ascii="Verdana" w:hAnsi="Verdana" w:cs="Tahoma"/>
                <w:sz w:val="14"/>
                <w:szCs w:val="14"/>
              </w:rPr>
              <w:t xml:space="preserve">Badanie będzie miało na celu sprawdzenie znajomości K-P RPO 2014-2020 wśród wszystkich jego interesariuszy. </w:t>
            </w:r>
          </w:p>
          <w:p w:rsidR="007B16D2" w:rsidRPr="00A9097D" w:rsidRDefault="007B16D2" w:rsidP="007B16D2">
            <w:pPr>
              <w:spacing w:before="60" w:after="60" w:line="264" w:lineRule="auto"/>
              <w:rPr>
                <w:rFonts w:ascii="Verdana" w:hAnsi="Verdana" w:cs="Tahoma"/>
                <w:sz w:val="14"/>
                <w:szCs w:val="14"/>
              </w:rPr>
            </w:pPr>
            <w:r>
              <w:rPr>
                <w:rFonts w:ascii="Verdana" w:hAnsi="Verdana" w:cs="Tahoma"/>
                <w:sz w:val="14"/>
                <w:szCs w:val="14"/>
              </w:rPr>
              <w:t>Wnioski z badania mogą pomóc zidentyfikować trudności we wdrażaniu wynikające z niewiedzy potencjalnych beneficjentów oraz pozwolić zaprojektować działania naprawcze.</w:t>
            </w:r>
          </w:p>
        </w:tc>
        <w:tc>
          <w:tcPr>
            <w:tcW w:w="1951" w:type="dxa"/>
            <w:shd w:val="clear" w:color="auto" w:fill="DBE5F1" w:themeFill="accent1" w:themeFillTint="33"/>
          </w:tcPr>
          <w:p w:rsidR="007B16D2" w:rsidRDefault="007B16D2" w:rsidP="007B16D2">
            <w:pPr>
              <w:spacing w:before="60" w:after="60" w:line="264" w:lineRule="auto"/>
              <w:rPr>
                <w:rFonts w:ascii="Verdana" w:hAnsi="Verdana" w:cs="Tahoma"/>
                <w:sz w:val="14"/>
                <w:szCs w:val="14"/>
              </w:rPr>
            </w:pPr>
            <w:r>
              <w:rPr>
                <w:rFonts w:ascii="Verdana" w:hAnsi="Verdana" w:cs="Tahoma"/>
                <w:sz w:val="14"/>
                <w:szCs w:val="14"/>
              </w:rPr>
              <w:t>n.d.</w:t>
            </w:r>
          </w:p>
        </w:tc>
      </w:tr>
      <w:tr w:rsidR="007B16D2" w:rsidTr="007B16D2">
        <w:tc>
          <w:tcPr>
            <w:tcW w:w="709" w:type="dxa"/>
            <w:vMerge/>
            <w:shd w:val="clear" w:color="auto" w:fill="DBE5F1" w:themeFill="accent1" w:themeFillTint="33"/>
          </w:tcPr>
          <w:p w:rsidR="007B16D2" w:rsidRDefault="007B16D2" w:rsidP="007B16D2">
            <w:pPr>
              <w:spacing w:before="120" w:after="120"/>
              <w:rPr>
                <w:rFonts w:ascii="Verdana" w:hAnsi="Verdana" w:cs="Tahoma"/>
                <w:b/>
                <w:sz w:val="18"/>
              </w:rPr>
            </w:pPr>
          </w:p>
        </w:tc>
        <w:tc>
          <w:tcPr>
            <w:tcW w:w="1843" w:type="dxa"/>
            <w:shd w:val="clear" w:color="auto" w:fill="DBE5F1" w:themeFill="accent1" w:themeFillTint="33"/>
          </w:tcPr>
          <w:p w:rsidR="007B16D2" w:rsidRPr="00AA3560" w:rsidRDefault="007B16D2" w:rsidP="007B16D2">
            <w:pPr>
              <w:autoSpaceDE w:val="0"/>
              <w:autoSpaceDN w:val="0"/>
              <w:adjustRightInd w:val="0"/>
              <w:spacing w:before="60" w:after="60" w:line="264" w:lineRule="auto"/>
              <w:rPr>
                <w:rFonts w:ascii="Verdana" w:hAnsi="Verdana" w:cs="Tahoma"/>
                <w:sz w:val="14"/>
                <w:szCs w:val="14"/>
              </w:rPr>
            </w:pPr>
            <w:r w:rsidRPr="00AA3560">
              <w:rPr>
                <w:rFonts w:ascii="Verdana" w:hAnsi="Verdana" w:cs="Tahoma"/>
                <w:sz w:val="14"/>
                <w:szCs w:val="14"/>
              </w:rPr>
              <w:t>Badanie skuteczności, jakości i użyteczności wybranych</w:t>
            </w:r>
            <w:r>
              <w:rPr>
                <w:rFonts w:ascii="Verdana" w:hAnsi="Verdana" w:cs="Tahoma"/>
                <w:sz w:val="14"/>
                <w:szCs w:val="14"/>
              </w:rPr>
              <w:t xml:space="preserve"> narzędzi informacji i promocji K-P RPO 2014-2020 </w:t>
            </w:r>
            <w:r w:rsidRPr="00AA3560">
              <w:rPr>
                <w:rFonts w:ascii="Verdana" w:hAnsi="Verdana" w:cs="Tahoma"/>
                <w:sz w:val="14"/>
                <w:szCs w:val="14"/>
              </w:rPr>
              <w:t xml:space="preserve">dla beneficjentów </w:t>
            </w:r>
            <w:r w:rsidR="008C12B3">
              <w:rPr>
                <w:rFonts w:ascii="Verdana" w:hAnsi="Verdana" w:cs="Tahoma"/>
                <w:sz w:val="14"/>
                <w:szCs w:val="14"/>
              </w:rPr>
              <w:br/>
            </w:r>
            <w:bookmarkStart w:id="65" w:name="_GoBack"/>
            <w:bookmarkEnd w:id="65"/>
            <w:r w:rsidRPr="00AA3560">
              <w:rPr>
                <w:rFonts w:ascii="Verdana" w:hAnsi="Verdana" w:cs="Tahoma"/>
                <w:sz w:val="14"/>
                <w:szCs w:val="14"/>
              </w:rPr>
              <w:t>i potencjalnych </w:t>
            </w:r>
            <w:r w:rsidR="008C12B3">
              <w:rPr>
                <w:rFonts w:ascii="Verdana" w:hAnsi="Verdana" w:cs="Tahoma"/>
                <w:sz w:val="14"/>
                <w:szCs w:val="14"/>
              </w:rPr>
              <w:br/>
            </w:r>
            <w:r w:rsidRPr="00AA3560">
              <w:rPr>
                <w:rFonts w:ascii="Verdana" w:hAnsi="Verdana" w:cs="Tahoma"/>
                <w:sz w:val="14"/>
                <w:szCs w:val="14"/>
              </w:rPr>
              <w:t>beneficjentów</w:t>
            </w:r>
          </w:p>
        </w:tc>
        <w:tc>
          <w:tcPr>
            <w:tcW w:w="709" w:type="dxa"/>
            <w:shd w:val="clear" w:color="auto" w:fill="DBE5F1" w:themeFill="accent1" w:themeFillTint="33"/>
          </w:tcPr>
          <w:p w:rsidR="007B16D2" w:rsidRDefault="007B16D2" w:rsidP="007B16D2">
            <w:pPr>
              <w:spacing w:before="60" w:after="60" w:line="264" w:lineRule="auto"/>
              <w:rPr>
                <w:rFonts w:ascii="Verdana" w:hAnsi="Verdana" w:cs="Tahoma"/>
                <w:sz w:val="14"/>
                <w:szCs w:val="14"/>
              </w:rPr>
            </w:pPr>
            <w:r>
              <w:rPr>
                <w:rFonts w:ascii="Verdana" w:hAnsi="Verdana" w:cs="Tahoma"/>
                <w:sz w:val="14"/>
                <w:szCs w:val="14"/>
              </w:rPr>
              <w:t>ZEW</w:t>
            </w:r>
          </w:p>
        </w:tc>
        <w:tc>
          <w:tcPr>
            <w:tcW w:w="708" w:type="dxa"/>
            <w:shd w:val="clear" w:color="auto" w:fill="DBE5F1" w:themeFill="accent1" w:themeFillTint="33"/>
          </w:tcPr>
          <w:p w:rsidR="007B16D2" w:rsidRDefault="007B16D2" w:rsidP="007B16D2">
            <w:pPr>
              <w:spacing w:before="60" w:after="60" w:line="264" w:lineRule="auto"/>
              <w:rPr>
                <w:rFonts w:ascii="Verdana" w:hAnsi="Verdana" w:cs="Tahoma"/>
                <w:sz w:val="14"/>
                <w:szCs w:val="14"/>
              </w:rPr>
            </w:pPr>
            <w:r>
              <w:rPr>
                <w:rFonts w:ascii="Verdana" w:hAnsi="Verdana" w:cs="Tahoma"/>
                <w:sz w:val="14"/>
                <w:szCs w:val="14"/>
              </w:rPr>
              <w:t>B</w:t>
            </w:r>
          </w:p>
        </w:tc>
        <w:tc>
          <w:tcPr>
            <w:tcW w:w="567" w:type="dxa"/>
            <w:shd w:val="clear" w:color="auto" w:fill="DBE5F1" w:themeFill="accent1" w:themeFillTint="33"/>
          </w:tcPr>
          <w:p w:rsidR="007B16D2" w:rsidRDefault="007B16D2" w:rsidP="007B16D2">
            <w:pPr>
              <w:spacing w:before="60" w:after="60" w:line="264" w:lineRule="auto"/>
              <w:rPr>
                <w:rFonts w:ascii="Verdana" w:hAnsi="Verdana" w:cs="Tahoma"/>
                <w:sz w:val="14"/>
                <w:szCs w:val="14"/>
              </w:rPr>
            </w:pPr>
            <w:r>
              <w:rPr>
                <w:rFonts w:ascii="Verdana" w:hAnsi="Verdana" w:cs="Tahoma"/>
                <w:sz w:val="14"/>
                <w:szCs w:val="14"/>
              </w:rPr>
              <w:t>EF</w:t>
            </w:r>
          </w:p>
        </w:tc>
        <w:tc>
          <w:tcPr>
            <w:tcW w:w="1560" w:type="dxa"/>
            <w:shd w:val="clear" w:color="auto" w:fill="DBE5F1" w:themeFill="accent1" w:themeFillTint="33"/>
          </w:tcPr>
          <w:p w:rsidR="007B16D2" w:rsidRDefault="007B16D2" w:rsidP="007B16D2">
            <w:pPr>
              <w:spacing w:before="60" w:after="60" w:line="264" w:lineRule="auto"/>
              <w:rPr>
                <w:rFonts w:ascii="Verdana" w:hAnsi="Verdana" w:cs="Tahoma"/>
                <w:sz w:val="14"/>
                <w:szCs w:val="14"/>
              </w:rPr>
            </w:pPr>
            <w:r>
              <w:rPr>
                <w:rFonts w:ascii="Verdana" w:hAnsi="Verdana" w:cs="Tahoma"/>
                <w:sz w:val="14"/>
                <w:szCs w:val="14"/>
              </w:rPr>
              <w:t>IV kw 2015</w:t>
            </w:r>
          </w:p>
        </w:tc>
        <w:tc>
          <w:tcPr>
            <w:tcW w:w="1134" w:type="dxa"/>
            <w:shd w:val="clear" w:color="auto" w:fill="DBE5F1" w:themeFill="accent1" w:themeFillTint="33"/>
          </w:tcPr>
          <w:p w:rsidR="007B16D2" w:rsidRDefault="007B16D2" w:rsidP="007B16D2">
            <w:pPr>
              <w:spacing w:before="60" w:after="60" w:line="264" w:lineRule="auto"/>
              <w:rPr>
                <w:rFonts w:ascii="Verdana" w:hAnsi="Verdana" w:cs="Tahoma"/>
                <w:sz w:val="14"/>
                <w:szCs w:val="14"/>
              </w:rPr>
            </w:pPr>
            <w:r>
              <w:rPr>
                <w:rFonts w:ascii="Verdana" w:hAnsi="Verdana" w:cs="Tahoma"/>
                <w:sz w:val="14"/>
                <w:szCs w:val="14"/>
              </w:rPr>
              <w:t>3 miesiące</w:t>
            </w:r>
          </w:p>
        </w:tc>
        <w:tc>
          <w:tcPr>
            <w:tcW w:w="850" w:type="dxa"/>
            <w:shd w:val="clear" w:color="auto" w:fill="DBE5F1" w:themeFill="accent1" w:themeFillTint="33"/>
          </w:tcPr>
          <w:p w:rsidR="007B16D2" w:rsidRDefault="007B16D2" w:rsidP="007B16D2">
            <w:pPr>
              <w:spacing w:before="60" w:after="60" w:line="264" w:lineRule="auto"/>
              <w:rPr>
                <w:rFonts w:ascii="Verdana" w:hAnsi="Verdana" w:cs="Tahoma"/>
                <w:sz w:val="14"/>
                <w:szCs w:val="14"/>
              </w:rPr>
            </w:pPr>
            <w:r>
              <w:rPr>
                <w:rFonts w:ascii="Verdana" w:hAnsi="Verdana" w:cs="Tahoma"/>
                <w:sz w:val="14"/>
                <w:szCs w:val="14"/>
              </w:rPr>
              <w:t>105.000</w:t>
            </w:r>
          </w:p>
        </w:tc>
        <w:tc>
          <w:tcPr>
            <w:tcW w:w="1559" w:type="dxa"/>
            <w:shd w:val="clear" w:color="auto" w:fill="DBE5F1" w:themeFill="accent1" w:themeFillTint="33"/>
          </w:tcPr>
          <w:p w:rsidR="007B16D2" w:rsidRPr="00B978F3" w:rsidRDefault="007B16D2" w:rsidP="007B16D2">
            <w:pPr>
              <w:spacing w:before="60" w:after="60" w:line="264" w:lineRule="auto"/>
              <w:rPr>
                <w:rFonts w:ascii="Verdana" w:hAnsi="Verdana" w:cs="Tahoma"/>
                <w:sz w:val="14"/>
                <w:szCs w:val="14"/>
              </w:rPr>
            </w:pPr>
            <w:r w:rsidRPr="00B978F3">
              <w:rPr>
                <w:rFonts w:ascii="Verdana" w:hAnsi="Verdana" w:cs="Tahoma"/>
                <w:sz w:val="14"/>
                <w:szCs w:val="14"/>
              </w:rPr>
              <w:t>IZ K-P RPO 2014-2020, instytucje zaangażowane we wdrażanie K-P RPO 2014-2020, MIR, KJE, beneficjenci, opinia publiczna, Komisja Europejska</w:t>
            </w:r>
          </w:p>
        </w:tc>
        <w:tc>
          <w:tcPr>
            <w:tcW w:w="2552" w:type="dxa"/>
            <w:shd w:val="clear" w:color="auto" w:fill="DBE5F1" w:themeFill="accent1" w:themeFillTint="33"/>
          </w:tcPr>
          <w:p w:rsidR="007B16D2" w:rsidRPr="00B978F3" w:rsidRDefault="007B16D2" w:rsidP="007B16D2">
            <w:pPr>
              <w:spacing w:before="60" w:after="60" w:line="264" w:lineRule="auto"/>
              <w:rPr>
                <w:rFonts w:ascii="Verdana" w:hAnsi="Verdana" w:cs="Tahoma"/>
                <w:sz w:val="14"/>
                <w:szCs w:val="14"/>
              </w:rPr>
            </w:pPr>
            <w:r w:rsidRPr="00B978F3">
              <w:rPr>
                <w:rFonts w:ascii="Verdana" w:hAnsi="Verdana" w:cs="Tahoma"/>
                <w:sz w:val="14"/>
                <w:szCs w:val="14"/>
              </w:rPr>
              <w:t>Ilościowe i jakościowe metody zbierania danych</w:t>
            </w:r>
          </w:p>
        </w:tc>
        <w:tc>
          <w:tcPr>
            <w:tcW w:w="1701" w:type="dxa"/>
            <w:shd w:val="clear" w:color="auto" w:fill="DBE5F1" w:themeFill="accent1" w:themeFillTint="33"/>
          </w:tcPr>
          <w:p w:rsidR="007B16D2" w:rsidRPr="00E33334" w:rsidRDefault="007B16D2" w:rsidP="007B16D2">
            <w:pPr>
              <w:spacing w:before="60" w:after="60" w:line="264" w:lineRule="auto"/>
              <w:rPr>
                <w:rFonts w:ascii="Verdana" w:hAnsi="Verdana" w:cs="Tahoma"/>
                <w:sz w:val="14"/>
                <w:szCs w:val="14"/>
              </w:rPr>
            </w:pPr>
            <w:r w:rsidRPr="00E33334">
              <w:rPr>
                <w:rFonts w:ascii="Verdana" w:hAnsi="Verdana" w:cs="Tahoma"/>
                <w:sz w:val="14"/>
                <w:szCs w:val="14"/>
              </w:rPr>
              <w:t>IZ</w:t>
            </w:r>
            <w:r w:rsidR="00C56565">
              <w:rPr>
                <w:rFonts w:ascii="Verdana" w:hAnsi="Verdana" w:cs="Tahoma"/>
                <w:sz w:val="14"/>
                <w:szCs w:val="14"/>
              </w:rPr>
              <w:t xml:space="preserve"> </w:t>
            </w:r>
            <w:r w:rsidRPr="00E33334">
              <w:rPr>
                <w:rFonts w:ascii="Verdana" w:hAnsi="Verdana" w:cs="Tahoma"/>
                <w:sz w:val="14"/>
                <w:szCs w:val="14"/>
              </w:rPr>
              <w:t xml:space="preserve">K-P RPO 2014-2020 i inne instytucje zaangażowane we wdrażanie systemu, beneficjenci, </w:t>
            </w:r>
            <w:r>
              <w:rPr>
                <w:rFonts w:ascii="Verdana" w:hAnsi="Verdana" w:cs="Tahoma"/>
                <w:sz w:val="14"/>
                <w:szCs w:val="14"/>
              </w:rPr>
              <w:t xml:space="preserve">potencjalni beneficjenci, </w:t>
            </w:r>
            <w:r w:rsidRPr="00E33334">
              <w:rPr>
                <w:rFonts w:ascii="Verdana" w:hAnsi="Verdana" w:cs="Tahoma"/>
                <w:sz w:val="14"/>
                <w:szCs w:val="14"/>
              </w:rPr>
              <w:t>eksperci</w:t>
            </w:r>
          </w:p>
        </w:tc>
        <w:tc>
          <w:tcPr>
            <w:tcW w:w="4536" w:type="dxa"/>
            <w:shd w:val="clear" w:color="auto" w:fill="DBE5F1" w:themeFill="accent1" w:themeFillTint="33"/>
          </w:tcPr>
          <w:p w:rsidR="007B16D2" w:rsidRDefault="007B16D2" w:rsidP="007B16D2">
            <w:pPr>
              <w:spacing w:before="60" w:after="60" w:line="264" w:lineRule="auto"/>
              <w:rPr>
                <w:rFonts w:ascii="Verdana" w:hAnsi="Verdana" w:cs="Tahoma"/>
                <w:sz w:val="14"/>
                <w:szCs w:val="14"/>
              </w:rPr>
            </w:pPr>
            <w:r>
              <w:rPr>
                <w:rFonts w:ascii="Verdana" w:hAnsi="Verdana" w:cs="Tahoma"/>
                <w:sz w:val="14"/>
                <w:szCs w:val="14"/>
              </w:rPr>
              <w:t xml:space="preserve">Badanie będzie miało na celu sprawdzenie skuteczności, jakości i użyteczności wybranych narzędzi informacji </w:t>
            </w:r>
            <w:r w:rsidR="00C56565">
              <w:rPr>
                <w:rFonts w:ascii="Verdana" w:hAnsi="Verdana" w:cs="Tahoma"/>
                <w:sz w:val="14"/>
                <w:szCs w:val="14"/>
              </w:rPr>
              <w:br/>
            </w:r>
            <w:r>
              <w:rPr>
                <w:rFonts w:ascii="Verdana" w:hAnsi="Verdana" w:cs="Tahoma"/>
                <w:sz w:val="14"/>
                <w:szCs w:val="14"/>
              </w:rPr>
              <w:t xml:space="preserve">i promocji K-P RPO 2014-2020 dla beneficjentów </w:t>
            </w:r>
            <w:r w:rsidR="00C56565">
              <w:rPr>
                <w:rFonts w:ascii="Verdana" w:hAnsi="Verdana" w:cs="Tahoma"/>
                <w:sz w:val="14"/>
                <w:szCs w:val="14"/>
              </w:rPr>
              <w:br/>
            </w:r>
            <w:r>
              <w:rPr>
                <w:rFonts w:ascii="Verdana" w:hAnsi="Verdana" w:cs="Tahoma"/>
                <w:sz w:val="14"/>
                <w:szCs w:val="14"/>
              </w:rPr>
              <w:t>i potencjalnych beneficjentów.</w:t>
            </w:r>
          </w:p>
          <w:p w:rsidR="007B16D2" w:rsidRPr="00A9097D" w:rsidRDefault="007B16D2" w:rsidP="007B16D2">
            <w:pPr>
              <w:spacing w:before="60" w:after="60" w:line="264" w:lineRule="auto"/>
              <w:rPr>
                <w:rFonts w:ascii="Verdana" w:hAnsi="Verdana" w:cs="Tahoma"/>
                <w:sz w:val="14"/>
                <w:szCs w:val="14"/>
              </w:rPr>
            </w:pPr>
            <w:r>
              <w:rPr>
                <w:rFonts w:ascii="Verdana" w:hAnsi="Verdana" w:cs="Tahoma"/>
                <w:sz w:val="14"/>
                <w:szCs w:val="14"/>
              </w:rPr>
              <w:t>Wiedza uzyskana w badaniu może pomóc zidentyfikować zastane bariery komunikacyjne pomiędzy stronami wdrażania oraz służyć ewentualnej modyfikacji początkowych działań w celu zapewnienia sprawniejszej, skuteczniejszej komunikacji na dalszym etapie wdrażania.</w:t>
            </w:r>
          </w:p>
        </w:tc>
        <w:tc>
          <w:tcPr>
            <w:tcW w:w="1951" w:type="dxa"/>
            <w:shd w:val="clear" w:color="auto" w:fill="DBE5F1" w:themeFill="accent1" w:themeFillTint="33"/>
          </w:tcPr>
          <w:p w:rsidR="007B16D2" w:rsidRDefault="007B16D2" w:rsidP="007B16D2">
            <w:pPr>
              <w:spacing w:before="60" w:after="60" w:line="264" w:lineRule="auto"/>
              <w:rPr>
                <w:rFonts w:ascii="Verdana" w:hAnsi="Verdana" w:cs="Tahoma"/>
                <w:sz w:val="14"/>
                <w:szCs w:val="14"/>
              </w:rPr>
            </w:pPr>
            <w:r>
              <w:rPr>
                <w:rFonts w:ascii="Verdana" w:hAnsi="Verdana" w:cs="Tahoma"/>
                <w:sz w:val="14"/>
                <w:szCs w:val="14"/>
              </w:rPr>
              <w:t>n.d.</w:t>
            </w:r>
          </w:p>
        </w:tc>
      </w:tr>
    </w:tbl>
    <w:p w:rsidR="007B16D2" w:rsidRDefault="007B16D2" w:rsidP="007B16D2">
      <w:pPr>
        <w:spacing w:before="120" w:after="120" w:line="240" w:lineRule="auto"/>
        <w:rPr>
          <w:rFonts w:ascii="Verdana" w:hAnsi="Verdana" w:cs="Tahoma"/>
          <w:b/>
          <w:sz w:val="18"/>
          <w:szCs w:val="20"/>
        </w:rPr>
      </w:pPr>
    </w:p>
    <w:p w:rsidR="007B16D2" w:rsidRDefault="007B16D2" w:rsidP="007B16D2">
      <w:pPr>
        <w:spacing w:before="120" w:after="120" w:line="240" w:lineRule="auto"/>
        <w:rPr>
          <w:rFonts w:ascii="Verdana" w:hAnsi="Verdana" w:cs="Tahoma"/>
          <w:b/>
          <w:color w:val="0A55A8"/>
          <w:sz w:val="18"/>
          <w:szCs w:val="18"/>
        </w:rPr>
      </w:pPr>
      <w:r w:rsidRPr="00F6060F">
        <w:rPr>
          <w:rFonts w:ascii="Verdana" w:hAnsi="Verdana" w:cs="Tahoma"/>
          <w:b/>
          <w:color w:val="0A55A8"/>
          <w:sz w:val="18"/>
          <w:szCs w:val="18"/>
        </w:rPr>
        <w:t>Legenda:</w:t>
      </w:r>
    </w:p>
    <w:p w:rsidR="007B16D2" w:rsidRDefault="007B16D2" w:rsidP="007B16D2">
      <w:pPr>
        <w:spacing w:before="120" w:after="120" w:line="240" w:lineRule="auto"/>
        <w:rPr>
          <w:rFonts w:ascii="Verdana" w:hAnsi="Verdana" w:cs="Tahoma"/>
          <w:b/>
          <w:sz w:val="18"/>
          <w:szCs w:val="18"/>
        </w:rPr>
      </w:pPr>
      <w:r>
        <w:rPr>
          <w:rFonts w:ascii="Verdana" w:hAnsi="Verdana" w:cs="Tahoma"/>
          <w:b/>
          <w:sz w:val="18"/>
          <w:szCs w:val="18"/>
        </w:rPr>
        <w:t>Kolumna (1): S</w:t>
      </w:r>
      <w:r w:rsidRPr="0067345D">
        <w:rPr>
          <w:rFonts w:ascii="Verdana" w:hAnsi="Verdana" w:cs="Tahoma"/>
          <w:b/>
          <w:sz w:val="18"/>
          <w:szCs w:val="18"/>
        </w:rPr>
        <w:t>posób organizacji procesu ewaluacji</w:t>
      </w:r>
    </w:p>
    <w:p w:rsidR="007B16D2" w:rsidRDefault="007B16D2" w:rsidP="00D51A69">
      <w:pPr>
        <w:pStyle w:val="Akapitzlist"/>
        <w:numPr>
          <w:ilvl w:val="0"/>
          <w:numId w:val="44"/>
        </w:numPr>
        <w:spacing w:before="120" w:after="120" w:line="240" w:lineRule="auto"/>
        <w:rPr>
          <w:rFonts w:ascii="Verdana" w:hAnsi="Verdana" w:cs="Tahoma"/>
          <w:sz w:val="18"/>
          <w:szCs w:val="18"/>
        </w:rPr>
      </w:pPr>
      <w:r>
        <w:rPr>
          <w:rFonts w:ascii="Verdana" w:hAnsi="Verdana" w:cs="Tahoma"/>
          <w:sz w:val="18"/>
          <w:szCs w:val="18"/>
        </w:rPr>
        <w:t xml:space="preserve">ewaluacja zewnętrzna </w:t>
      </w:r>
      <w:r>
        <w:rPr>
          <w:rFonts w:ascii="Verdana" w:hAnsi="Verdana"/>
          <w:sz w:val="18"/>
        </w:rPr>
        <w:t>(ZEW)</w:t>
      </w:r>
    </w:p>
    <w:p w:rsidR="007B16D2" w:rsidRDefault="007B16D2" w:rsidP="00D51A69">
      <w:pPr>
        <w:pStyle w:val="Akapitzlist"/>
        <w:numPr>
          <w:ilvl w:val="0"/>
          <w:numId w:val="44"/>
        </w:numPr>
        <w:spacing w:before="120" w:after="120" w:line="240" w:lineRule="auto"/>
        <w:rPr>
          <w:rFonts w:ascii="Verdana" w:hAnsi="Verdana" w:cs="Tahoma"/>
          <w:sz w:val="18"/>
          <w:szCs w:val="18"/>
        </w:rPr>
      </w:pPr>
      <w:r w:rsidRPr="0067345D">
        <w:rPr>
          <w:rFonts w:ascii="Verdana" w:hAnsi="Verdana" w:cs="Tahoma"/>
          <w:sz w:val="18"/>
          <w:szCs w:val="18"/>
        </w:rPr>
        <w:t xml:space="preserve">ewaluacja wewnętrzna </w:t>
      </w:r>
      <w:r>
        <w:rPr>
          <w:rFonts w:ascii="Verdana" w:hAnsi="Verdana"/>
          <w:sz w:val="18"/>
        </w:rPr>
        <w:t>(WEW)</w:t>
      </w:r>
    </w:p>
    <w:p w:rsidR="007B16D2" w:rsidRDefault="007B16D2" w:rsidP="007B16D2">
      <w:pPr>
        <w:spacing w:before="120" w:after="120" w:line="240" w:lineRule="auto"/>
        <w:rPr>
          <w:rFonts w:ascii="Verdana" w:hAnsi="Verdana" w:cs="Tahoma"/>
          <w:b/>
          <w:sz w:val="18"/>
          <w:szCs w:val="18"/>
        </w:rPr>
      </w:pPr>
      <w:r>
        <w:rPr>
          <w:rFonts w:ascii="Verdana" w:hAnsi="Verdana" w:cs="Tahoma"/>
          <w:b/>
          <w:sz w:val="18"/>
          <w:szCs w:val="18"/>
        </w:rPr>
        <w:t xml:space="preserve">Kolumna (2): Rodzaj ewaluacji (podział ze </w:t>
      </w:r>
      <w:r w:rsidRPr="00F6060F">
        <w:rPr>
          <w:rFonts w:ascii="Verdana" w:hAnsi="Verdana" w:cs="Tahoma"/>
          <w:b/>
          <w:sz w:val="18"/>
          <w:szCs w:val="18"/>
        </w:rPr>
        <w:t>względu na moment przeprowadzenia ewaluacji</w:t>
      </w:r>
      <w:r>
        <w:rPr>
          <w:rFonts w:ascii="Verdana" w:hAnsi="Verdana" w:cs="Tahoma"/>
          <w:b/>
          <w:sz w:val="18"/>
          <w:szCs w:val="18"/>
        </w:rPr>
        <w:t>)</w:t>
      </w:r>
    </w:p>
    <w:p w:rsidR="007B16D2" w:rsidRDefault="007B16D2" w:rsidP="00D51A69">
      <w:pPr>
        <w:pStyle w:val="Akapitzlist"/>
        <w:numPr>
          <w:ilvl w:val="0"/>
          <w:numId w:val="45"/>
        </w:numPr>
        <w:spacing w:line="240" w:lineRule="auto"/>
        <w:rPr>
          <w:rFonts w:ascii="Verdana" w:hAnsi="Verdana" w:cs="Tahoma"/>
          <w:sz w:val="18"/>
          <w:szCs w:val="18"/>
        </w:rPr>
      </w:pPr>
      <w:r w:rsidRPr="0067345D">
        <w:rPr>
          <w:rFonts w:ascii="Verdana" w:hAnsi="Verdana" w:cs="Tahoma"/>
          <w:sz w:val="18"/>
          <w:szCs w:val="18"/>
        </w:rPr>
        <w:t xml:space="preserve">ewaluacja ex-ante (EX) </w:t>
      </w:r>
    </w:p>
    <w:p w:rsidR="007B16D2" w:rsidRDefault="007B16D2" w:rsidP="00D51A69">
      <w:pPr>
        <w:pStyle w:val="Akapitzlist"/>
        <w:numPr>
          <w:ilvl w:val="0"/>
          <w:numId w:val="45"/>
        </w:numPr>
        <w:spacing w:line="240" w:lineRule="auto"/>
        <w:rPr>
          <w:rFonts w:ascii="Verdana" w:hAnsi="Verdana" w:cs="Tahoma"/>
          <w:sz w:val="18"/>
          <w:szCs w:val="18"/>
        </w:rPr>
      </w:pPr>
      <w:r w:rsidRPr="0067345D">
        <w:rPr>
          <w:rFonts w:ascii="Verdana" w:hAnsi="Verdana" w:cs="Tahoma"/>
          <w:sz w:val="18"/>
          <w:szCs w:val="18"/>
        </w:rPr>
        <w:t>ewaluacja bieżąca (B)</w:t>
      </w:r>
    </w:p>
    <w:p w:rsidR="007B16D2" w:rsidRDefault="007B16D2" w:rsidP="00D51A69">
      <w:pPr>
        <w:pStyle w:val="Akapitzlist"/>
        <w:numPr>
          <w:ilvl w:val="0"/>
          <w:numId w:val="45"/>
        </w:numPr>
        <w:spacing w:line="240" w:lineRule="auto"/>
        <w:rPr>
          <w:rFonts w:ascii="Verdana" w:hAnsi="Verdana" w:cs="Tahoma"/>
          <w:sz w:val="18"/>
          <w:szCs w:val="18"/>
        </w:rPr>
      </w:pPr>
      <w:r w:rsidRPr="0067345D">
        <w:rPr>
          <w:rFonts w:ascii="Verdana" w:hAnsi="Verdana" w:cs="Tahoma"/>
          <w:sz w:val="18"/>
          <w:szCs w:val="18"/>
        </w:rPr>
        <w:t>ewaluacja ex post (EP)</w:t>
      </w:r>
    </w:p>
    <w:p w:rsidR="007B16D2" w:rsidRPr="0067345D" w:rsidRDefault="007B16D2" w:rsidP="007B16D2">
      <w:pPr>
        <w:spacing w:line="240" w:lineRule="auto"/>
        <w:rPr>
          <w:rFonts w:ascii="Verdana" w:hAnsi="Verdana" w:cs="Tahoma"/>
          <w:b/>
          <w:sz w:val="18"/>
          <w:szCs w:val="18"/>
        </w:rPr>
      </w:pPr>
      <w:r w:rsidRPr="0067345D">
        <w:rPr>
          <w:rFonts w:ascii="Verdana" w:hAnsi="Verdana" w:cs="Tahoma"/>
          <w:b/>
          <w:sz w:val="18"/>
          <w:szCs w:val="18"/>
        </w:rPr>
        <w:t xml:space="preserve">Kolumna (3): </w:t>
      </w:r>
      <w:r>
        <w:rPr>
          <w:rFonts w:ascii="Verdana" w:hAnsi="Verdana" w:cs="Tahoma"/>
          <w:b/>
          <w:sz w:val="18"/>
          <w:szCs w:val="18"/>
        </w:rPr>
        <w:t>Typ ewaluacji (kryterium funkcji ewaluacji)</w:t>
      </w:r>
    </w:p>
    <w:p w:rsidR="007B16D2" w:rsidRDefault="007B16D2" w:rsidP="00D51A69">
      <w:pPr>
        <w:pStyle w:val="Akapitzlist"/>
        <w:numPr>
          <w:ilvl w:val="0"/>
          <w:numId w:val="46"/>
        </w:numPr>
        <w:spacing w:line="240" w:lineRule="auto"/>
        <w:rPr>
          <w:rFonts w:ascii="Verdana" w:hAnsi="Verdana" w:cs="Tahoma"/>
          <w:sz w:val="18"/>
          <w:szCs w:val="18"/>
        </w:rPr>
      </w:pPr>
      <w:r w:rsidRPr="0067345D">
        <w:rPr>
          <w:rFonts w:ascii="Verdana" w:hAnsi="Verdana" w:cs="Tahoma"/>
          <w:sz w:val="18"/>
          <w:szCs w:val="18"/>
        </w:rPr>
        <w:t>ewaluacja konkluzywna (EK)</w:t>
      </w:r>
    </w:p>
    <w:p w:rsidR="007B16D2" w:rsidRPr="0067345D" w:rsidRDefault="007B16D2" w:rsidP="00D51A69">
      <w:pPr>
        <w:pStyle w:val="Akapitzlist"/>
        <w:numPr>
          <w:ilvl w:val="0"/>
          <w:numId w:val="46"/>
        </w:numPr>
        <w:spacing w:line="240" w:lineRule="auto"/>
        <w:rPr>
          <w:rFonts w:ascii="Verdana" w:hAnsi="Verdana" w:cs="Tahoma"/>
          <w:sz w:val="18"/>
          <w:szCs w:val="18"/>
        </w:rPr>
      </w:pPr>
      <w:r w:rsidRPr="0067345D">
        <w:rPr>
          <w:rFonts w:ascii="Verdana" w:hAnsi="Verdana" w:cs="Tahoma"/>
          <w:sz w:val="18"/>
          <w:szCs w:val="18"/>
        </w:rPr>
        <w:t>ewaluacja formatywna (EF)</w:t>
      </w:r>
    </w:p>
    <w:p w:rsidR="007B16D2" w:rsidRDefault="007B16D2" w:rsidP="007B16D2">
      <w:pPr>
        <w:spacing w:before="120" w:after="120" w:line="240" w:lineRule="auto"/>
        <w:rPr>
          <w:rFonts w:ascii="Verdana" w:hAnsi="Verdana"/>
          <w:b/>
          <w:color w:val="0A55A8"/>
          <w:sz w:val="18"/>
        </w:rPr>
      </w:pPr>
    </w:p>
    <w:p w:rsidR="007B16D2" w:rsidRPr="00F6060F" w:rsidRDefault="007B16D2" w:rsidP="007B16D2">
      <w:pPr>
        <w:spacing w:line="240" w:lineRule="auto"/>
        <w:rPr>
          <w:rFonts w:ascii="Tahoma" w:hAnsi="Tahoma" w:cs="Tahoma"/>
          <w:sz w:val="20"/>
          <w:szCs w:val="20"/>
        </w:rPr>
      </w:pPr>
    </w:p>
    <w:p w:rsidR="007B16D2" w:rsidRPr="00F6060F" w:rsidRDefault="007B16D2" w:rsidP="007B16D2">
      <w:pPr>
        <w:spacing w:line="240" w:lineRule="auto"/>
        <w:rPr>
          <w:rFonts w:ascii="Tahoma" w:hAnsi="Tahoma" w:cs="Tahoma"/>
          <w:sz w:val="20"/>
          <w:szCs w:val="20"/>
        </w:rPr>
        <w:sectPr w:rsidR="007B16D2" w:rsidRPr="00F6060F" w:rsidSect="007B16D2">
          <w:footerReference w:type="default" r:id="rId19"/>
          <w:pgSz w:w="23814" w:h="16839" w:orient="landscape" w:code="8"/>
          <w:pgMar w:top="1418" w:right="1418" w:bottom="1418" w:left="1418" w:header="709" w:footer="709" w:gutter="0"/>
          <w:cols w:space="708"/>
          <w:docGrid w:linePitch="360"/>
        </w:sectPr>
      </w:pPr>
    </w:p>
    <w:p w:rsidR="007B16D2" w:rsidRPr="00F64484" w:rsidRDefault="007B16D2" w:rsidP="007B16D2">
      <w:pPr>
        <w:spacing w:before="120" w:after="120" w:line="288" w:lineRule="auto"/>
        <w:jc w:val="both"/>
        <w:rPr>
          <w:rFonts w:ascii="Verdana" w:hAnsi="Verdana" w:cs="Tahoma"/>
          <w:b/>
          <w:color w:val="E36C0A"/>
          <w:sz w:val="18"/>
          <w:szCs w:val="18"/>
        </w:rPr>
      </w:pPr>
      <w:bookmarkStart w:id="66" w:name="_Toc372711213"/>
      <w:bookmarkStart w:id="67" w:name="_Toc372751349"/>
      <w:bookmarkStart w:id="68" w:name="_Toc378332474"/>
      <w:r w:rsidRPr="00F64484">
        <w:rPr>
          <w:rFonts w:ascii="Verdana" w:hAnsi="Verdana" w:cs="Tahoma"/>
          <w:b/>
          <w:color w:val="E36C0A"/>
          <w:sz w:val="18"/>
          <w:szCs w:val="18"/>
        </w:rPr>
        <w:t>Metody badawcze w procesie ewaluacji programu</w:t>
      </w:r>
      <w:bookmarkEnd w:id="66"/>
      <w:bookmarkEnd w:id="67"/>
      <w:bookmarkEnd w:id="68"/>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 xml:space="preserve">W okresie programowania 2014-2020 KE rekomenduje szersze zastosowanie badań ewaluacyjnych ukierunkowanych na </w:t>
      </w:r>
      <w:r w:rsidRPr="00F6060F">
        <w:rPr>
          <w:rFonts w:ascii="Verdana" w:hAnsi="Verdana" w:cs="Tahoma"/>
          <w:sz w:val="18"/>
          <w:szCs w:val="18"/>
          <w:u w:val="single"/>
        </w:rPr>
        <w:t>analizę wpływu</w:t>
      </w:r>
      <w:r w:rsidRPr="00F6060F">
        <w:rPr>
          <w:rFonts w:ascii="Verdana" w:hAnsi="Verdana" w:cs="Tahoma"/>
          <w:sz w:val="18"/>
          <w:szCs w:val="18"/>
        </w:rPr>
        <w:t xml:space="preserve"> interwencji publicznej na dobrobyt obywateli UE w wymiarze gospodarczym, społecznym i środowiskowym (ang. </w:t>
      </w:r>
      <w:r w:rsidRPr="00F6060F">
        <w:rPr>
          <w:rFonts w:ascii="Verdana" w:hAnsi="Verdana" w:cs="Tahoma"/>
          <w:i/>
          <w:sz w:val="18"/>
          <w:szCs w:val="18"/>
        </w:rPr>
        <w:t>impact evaluation</w:t>
      </w:r>
      <w:r w:rsidRPr="00F6060F">
        <w:rPr>
          <w:rFonts w:ascii="Verdana" w:hAnsi="Verdana" w:cs="Tahoma"/>
          <w:sz w:val="18"/>
          <w:szCs w:val="18"/>
        </w:rPr>
        <w:t xml:space="preserve">). Jest to istotna zmiana </w:t>
      </w:r>
      <w:r w:rsidR="00C56565">
        <w:rPr>
          <w:rFonts w:ascii="Verdana" w:hAnsi="Verdana" w:cs="Tahoma"/>
          <w:sz w:val="18"/>
          <w:szCs w:val="18"/>
        </w:rPr>
        <w:br/>
      </w:r>
      <w:r w:rsidRPr="00F6060F">
        <w:rPr>
          <w:rFonts w:ascii="Verdana" w:hAnsi="Verdana" w:cs="Tahoma"/>
          <w:sz w:val="18"/>
          <w:szCs w:val="18"/>
        </w:rPr>
        <w:t xml:space="preserve">w stosunku do dotychczasowego modelu opartego głównie na ocenie aspektów związanych </w:t>
      </w:r>
      <w:r w:rsidR="00C56565">
        <w:rPr>
          <w:rFonts w:ascii="Verdana" w:hAnsi="Verdana" w:cs="Tahoma"/>
          <w:sz w:val="18"/>
          <w:szCs w:val="18"/>
        </w:rPr>
        <w:br/>
      </w:r>
      <w:r w:rsidRPr="00F6060F">
        <w:rPr>
          <w:rFonts w:ascii="Verdana" w:hAnsi="Verdana" w:cs="Tahoma"/>
          <w:sz w:val="18"/>
          <w:szCs w:val="18"/>
        </w:rPr>
        <w:t xml:space="preserve">z </w:t>
      </w:r>
      <w:r w:rsidRPr="00F6060F">
        <w:rPr>
          <w:rFonts w:ascii="Verdana" w:hAnsi="Verdana" w:cs="Tahoma"/>
          <w:sz w:val="18"/>
          <w:szCs w:val="18"/>
          <w:u w:val="single"/>
        </w:rPr>
        <w:t>procesem wdrażania</w:t>
      </w:r>
      <w:r w:rsidRPr="00F6060F">
        <w:rPr>
          <w:rFonts w:ascii="Verdana" w:hAnsi="Verdana" w:cs="Tahoma"/>
          <w:sz w:val="18"/>
          <w:szCs w:val="18"/>
        </w:rPr>
        <w:t xml:space="preserve"> programów wsparcia (ang. </w:t>
      </w:r>
      <w:r w:rsidRPr="00F6060F">
        <w:rPr>
          <w:rFonts w:ascii="Verdana" w:hAnsi="Verdana" w:cs="Tahoma"/>
          <w:i/>
          <w:sz w:val="18"/>
          <w:szCs w:val="18"/>
        </w:rPr>
        <w:t>implementation evaluation</w:t>
      </w:r>
      <w:r w:rsidRPr="00F6060F">
        <w:rPr>
          <w:rFonts w:ascii="Verdana" w:hAnsi="Verdana" w:cs="Tahoma"/>
          <w:sz w:val="18"/>
          <w:szCs w:val="18"/>
        </w:rPr>
        <w:t>)</w:t>
      </w:r>
      <w:r w:rsidRPr="00F6060F">
        <w:rPr>
          <w:rStyle w:val="Odwoanieprzypisudolnego"/>
          <w:rFonts w:ascii="Verdana" w:hAnsi="Verdana"/>
          <w:sz w:val="18"/>
          <w:szCs w:val="18"/>
        </w:rPr>
        <w:footnoteReference w:id="63"/>
      </w:r>
      <w:r w:rsidRPr="00F6060F">
        <w:rPr>
          <w:rFonts w:ascii="Verdana" w:hAnsi="Verdana" w:cs="Tahoma"/>
          <w:sz w:val="18"/>
          <w:szCs w:val="18"/>
        </w:rPr>
        <w:t>.</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KE kładzie przy tym nacisk na stosowanie ewaluacji oddziaływania opartych na teorii. Podejście to zakłada, że ewaluacja obejmuje zarówno pytania dotyczące procesu, jak i wielkości uzyskanych efektów. Trafność danej polityki jest uwydatniona, jeśli badanie nie ograniczy się tylko do wskazania, czy oceniana interwencja wywarła zamierzony wpływ, ale odpowie również na pytanie, dlaczego miało – albo dlaczego nie miał</w:t>
      </w:r>
      <w:r>
        <w:rPr>
          <w:rFonts w:ascii="Verdana" w:hAnsi="Verdana" w:cs="Tahoma"/>
          <w:sz w:val="18"/>
          <w:szCs w:val="18"/>
        </w:rPr>
        <w:t>o – to miejsca</w:t>
      </w:r>
      <w:r w:rsidRPr="00F6060F">
        <w:rPr>
          <w:rStyle w:val="Odwoanieprzypisudolnego"/>
          <w:rFonts w:ascii="Verdana" w:hAnsi="Verdana"/>
          <w:sz w:val="18"/>
          <w:szCs w:val="18"/>
        </w:rPr>
        <w:footnoteReference w:id="64"/>
      </w:r>
      <w:r w:rsidRPr="00F6060F">
        <w:rPr>
          <w:rFonts w:ascii="Verdana" w:hAnsi="Verdana" w:cs="Tahoma"/>
          <w:sz w:val="18"/>
          <w:szCs w:val="18"/>
        </w:rPr>
        <w:t xml:space="preserve">. Typowymi metodami stosowanymi </w:t>
      </w:r>
      <w:r w:rsidR="00C56565">
        <w:rPr>
          <w:rFonts w:ascii="Verdana" w:hAnsi="Verdana" w:cs="Tahoma"/>
          <w:sz w:val="18"/>
          <w:szCs w:val="18"/>
        </w:rPr>
        <w:br/>
      </w:r>
      <w:r w:rsidRPr="00F6060F">
        <w:rPr>
          <w:rFonts w:ascii="Verdana" w:hAnsi="Verdana" w:cs="Tahoma"/>
          <w:sz w:val="18"/>
          <w:szCs w:val="18"/>
        </w:rPr>
        <w:t xml:space="preserve">w ewaluacji oddziaływania opartych na teorii są: </w:t>
      </w:r>
      <w:r w:rsidRPr="00F6060F">
        <w:rPr>
          <w:rFonts w:ascii="Verdana" w:hAnsi="Verdana" w:cs="Tahoma"/>
          <w:i/>
          <w:sz w:val="18"/>
          <w:szCs w:val="18"/>
        </w:rPr>
        <w:t>desk research</w:t>
      </w:r>
      <w:r w:rsidRPr="00F6060F">
        <w:rPr>
          <w:rFonts w:ascii="Verdana" w:hAnsi="Verdana" w:cs="Tahoma"/>
          <w:sz w:val="18"/>
          <w:szCs w:val="18"/>
        </w:rPr>
        <w:t>, analiza danych</w:t>
      </w:r>
      <w:r w:rsidRPr="00F6060F">
        <w:rPr>
          <w:rStyle w:val="st"/>
          <w:rFonts w:ascii="Verdana" w:hAnsi="Verdana" w:cs="Tahoma"/>
          <w:sz w:val="18"/>
          <w:szCs w:val="18"/>
        </w:rPr>
        <w:t xml:space="preserve"> gromadzonych przez organy </w:t>
      </w:r>
      <w:r w:rsidRPr="00F6060F">
        <w:rPr>
          <w:rStyle w:val="Uwydatnienie"/>
          <w:rFonts w:ascii="Verdana" w:hAnsi="Verdana" w:cs="Tahoma"/>
          <w:sz w:val="18"/>
          <w:szCs w:val="18"/>
        </w:rPr>
        <w:t>administracji</w:t>
      </w:r>
      <w:r w:rsidRPr="00F6060F">
        <w:rPr>
          <w:rStyle w:val="st"/>
          <w:rFonts w:ascii="Verdana" w:hAnsi="Verdana" w:cs="Tahoma"/>
          <w:i/>
          <w:sz w:val="18"/>
          <w:szCs w:val="18"/>
        </w:rPr>
        <w:t xml:space="preserve"> </w:t>
      </w:r>
      <w:r w:rsidRPr="00F6060F">
        <w:rPr>
          <w:rStyle w:val="st"/>
          <w:rFonts w:ascii="Verdana" w:hAnsi="Verdana" w:cs="Tahoma"/>
          <w:sz w:val="18"/>
          <w:szCs w:val="18"/>
        </w:rPr>
        <w:t>rządowej, studia przypadku, wywiady, badania kwestionariuszowe</w:t>
      </w:r>
      <w:r w:rsidRPr="00F6060F">
        <w:rPr>
          <w:rFonts w:ascii="Verdana" w:hAnsi="Verdana" w:cs="Tahoma"/>
          <w:sz w:val="18"/>
          <w:szCs w:val="18"/>
        </w:rPr>
        <w:t xml:space="preserve">, </w:t>
      </w:r>
      <w:r w:rsidR="00C56565">
        <w:rPr>
          <w:rFonts w:ascii="Verdana" w:hAnsi="Verdana" w:cs="Tahoma"/>
          <w:sz w:val="18"/>
          <w:szCs w:val="18"/>
        </w:rPr>
        <w:br/>
      </w:r>
      <w:r w:rsidRPr="00F6060F">
        <w:rPr>
          <w:rFonts w:ascii="Verdana" w:hAnsi="Verdana" w:cs="Tahoma"/>
          <w:sz w:val="18"/>
          <w:szCs w:val="18"/>
        </w:rPr>
        <w:t>a także inne badania jakościowe i ilościowe, które dostarczą kompleksowych informacji pozwalających zbadać logikę interwencji programu i odtworzyć jego „teorię”.</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 xml:space="preserve">Nowym wyzwaniem dla ewaluatorów będzie ocena oddziaływania zintegrowanych programów, tj. ewaluacja tego jak poszczególne komponenty programu na siebie oddziałują, w tym wzajemnie wzmacniają osiągane w danym obszarze efekty. </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Poniżej zaprezentowano główne metody badawcze rekomendowane do wykorzystania w bada</w:t>
      </w:r>
      <w:r>
        <w:rPr>
          <w:rFonts w:ascii="Verdana" w:hAnsi="Verdana" w:cs="Tahoma"/>
          <w:sz w:val="18"/>
          <w:szCs w:val="18"/>
        </w:rPr>
        <w:t>niach</w:t>
      </w:r>
      <w:r w:rsidRPr="00F6060F">
        <w:rPr>
          <w:rFonts w:ascii="Verdana" w:hAnsi="Verdana" w:cs="Tahoma"/>
          <w:sz w:val="18"/>
          <w:szCs w:val="18"/>
        </w:rPr>
        <w:t xml:space="preserve"> ewaluacyjnych planowanych w ramach ewaluacji K-P RPO 2014-2020. Przy zaprezentowanych technikach wskazano, w których typach badań ewaluacyjnych mogą znaleźć zastosowanie, a także wykorzystania jakich danych wymagają. </w:t>
      </w:r>
    </w:p>
    <w:p w:rsidR="007B16D2" w:rsidRPr="00F6060F" w:rsidRDefault="007B16D2" w:rsidP="007B16D2">
      <w:pPr>
        <w:spacing w:before="120" w:after="120" w:line="288" w:lineRule="auto"/>
        <w:rPr>
          <w:rFonts w:ascii="Verdana" w:hAnsi="Verdana" w:cs="Tahoma"/>
          <w:b/>
          <w:sz w:val="18"/>
          <w:szCs w:val="18"/>
        </w:rPr>
      </w:pPr>
      <w:r w:rsidRPr="00F6060F">
        <w:rPr>
          <w:rFonts w:ascii="Verdana" w:hAnsi="Verdana" w:cs="Tahoma"/>
          <w:b/>
          <w:sz w:val="18"/>
          <w:szCs w:val="18"/>
        </w:rPr>
        <w:t>Analiza danych zastanych</w:t>
      </w:r>
    </w:p>
    <w:tbl>
      <w:tblPr>
        <w:tblW w:w="0" w:type="auto"/>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tblPr>
      <w:tblGrid>
        <w:gridCol w:w="2410"/>
        <w:gridCol w:w="6769"/>
      </w:tblGrid>
      <w:tr w:rsidR="007B16D2" w:rsidRPr="0066239C"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Typ ewaluacji</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lang w:val="en-US"/>
              </w:rPr>
            </w:pPr>
            <w:r w:rsidRPr="00E33334">
              <w:rPr>
                <w:rFonts w:ascii="Verdana" w:hAnsi="Verdana" w:cs="Tahoma"/>
                <w:sz w:val="18"/>
                <w:szCs w:val="18"/>
                <w:lang w:val="en-US"/>
              </w:rPr>
              <w:t>ex-ante (EX), ewaluacja bieżąca (B), mid-term (M), ex post (EP)</w:t>
            </w:r>
          </w:p>
        </w:tc>
      </w:tr>
      <w:tr w:rsidR="007B16D2" w:rsidRPr="00E33334"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Wymagane dane</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rPr>
            </w:pPr>
            <w:r w:rsidRPr="00E33334">
              <w:rPr>
                <w:rFonts w:ascii="Verdana" w:hAnsi="Verdana" w:cs="Tahoma"/>
                <w:sz w:val="18"/>
                <w:szCs w:val="18"/>
              </w:rPr>
              <w:t>(brak)</w:t>
            </w:r>
          </w:p>
        </w:tc>
      </w:tr>
    </w:tbl>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i/>
          <w:sz w:val="18"/>
          <w:szCs w:val="18"/>
        </w:rPr>
        <w:t>Desk research</w:t>
      </w:r>
      <w:r w:rsidRPr="00F6060F">
        <w:rPr>
          <w:rFonts w:ascii="Verdana" w:hAnsi="Verdana" w:cs="Tahoma"/>
          <w:sz w:val="18"/>
          <w:szCs w:val="18"/>
        </w:rPr>
        <w:t xml:space="preserve"> polega na wykorzystaniu w ewaluacji dostępnych danych wtórnych takich jak publikacje, raporty, biuletyny, bazy danych, katalogi, informacje dostępne na stronach internetowych itp. Przed wykorzystaniem danych w badaniu są one analizowane pod kątem wiarygodności, rzetelności i aktualności. Analiza danych zastanych</w:t>
      </w:r>
      <w:r w:rsidRPr="00F6060F">
        <w:rPr>
          <w:rFonts w:ascii="Verdana" w:hAnsi="Verdana" w:cs="Tahoma"/>
          <w:i/>
          <w:sz w:val="18"/>
          <w:szCs w:val="18"/>
        </w:rPr>
        <w:t xml:space="preserve"> </w:t>
      </w:r>
      <w:r w:rsidRPr="00F6060F">
        <w:rPr>
          <w:rFonts w:ascii="Verdana" w:hAnsi="Verdana" w:cs="Tahoma"/>
          <w:sz w:val="18"/>
          <w:szCs w:val="18"/>
        </w:rPr>
        <w:t>jest użyteczna ze względu na wysoki stopień obiektywizmu oraz możliwość wykorzystania zebranych informacji na potrzeby procedur badawczych realizowanych w kolejnych etapach badania.</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W ramach zaplanowanych ewaluacji szczególne duże znaczenie będzie miała metaewalaucja, czyli analiza wyników wszystkich dotychczas przeprowadzanych ewaluacji (</w:t>
      </w:r>
      <w:r w:rsidRPr="00F6060F">
        <w:rPr>
          <w:rFonts w:ascii="Verdana" w:hAnsi="Verdana" w:cs="Tahoma"/>
          <w:i/>
          <w:sz w:val="18"/>
          <w:szCs w:val="18"/>
        </w:rPr>
        <w:t>ex-ante</w:t>
      </w:r>
      <w:r w:rsidRPr="00F6060F">
        <w:rPr>
          <w:rFonts w:ascii="Verdana" w:hAnsi="Verdana" w:cs="Tahoma"/>
          <w:sz w:val="18"/>
          <w:szCs w:val="18"/>
        </w:rPr>
        <w:t xml:space="preserve">, </w:t>
      </w:r>
      <w:r w:rsidRPr="00F6060F">
        <w:rPr>
          <w:rFonts w:ascii="Verdana" w:hAnsi="Verdana" w:cs="Tahoma"/>
          <w:i/>
          <w:sz w:val="18"/>
          <w:szCs w:val="18"/>
        </w:rPr>
        <w:t>mid-term</w:t>
      </w:r>
      <w:r w:rsidRPr="00F6060F">
        <w:rPr>
          <w:rFonts w:ascii="Verdana" w:hAnsi="Verdana" w:cs="Tahoma"/>
          <w:sz w:val="18"/>
          <w:szCs w:val="18"/>
        </w:rPr>
        <w:t xml:space="preserve">, </w:t>
      </w:r>
      <w:r w:rsidRPr="00F6060F">
        <w:rPr>
          <w:rFonts w:ascii="Verdana" w:hAnsi="Verdana" w:cs="Tahoma"/>
          <w:i/>
          <w:sz w:val="18"/>
          <w:szCs w:val="18"/>
        </w:rPr>
        <w:t>ex-post</w:t>
      </w:r>
      <w:r w:rsidRPr="00F6060F">
        <w:rPr>
          <w:rFonts w:ascii="Verdana" w:hAnsi="Verdana" w:cs="Tahoma"/>
          <w:sz w:val="18"/>
          <w:szCs w:val="18"/>
        </w:rPr>
        <w:t>) z wybranego obszaru odnoszących się zarówno do obecnego, jak i poprzednich okresów programowania. Wskazuje się, że wyniki metaewaluacji powinny być prezentowane w układzie zgodnym ze strukturą/logiką strategii Europa 2020 (w szczególności na użytek KE).</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W ramach analizy danych zastanych wykorzystywane będą w szczególności typy źródeł zaprezentowane w poniższej tabeli.</w:t>
      </w:r>
    </w:p>
    <w:p w:rsidR="007B16D2" w:rsidRPr="00F6060F" w:rsidRDefault="007B16D2" w:rsidP="007512F9">
      <w:pPr>
        <w:pStyle w:val="Legenda"/>
        <w:keepNext/>
        <w:spacing w:before="120" w:after="120" w:line="288" w:lineRule="auto"/>
        <w:rPr>
          <w:rFonts w:ascii="Verdana" w:hAnsi="Verdana" w:cs="Tahoma"/>
          <w:color w:val="auto"/>
        </w:rPr>
      </w:pPr>
      <w:r w:rsidRPr="00F6060F">
        <w:rPr>
          <w:rFonts w:ascii="Verdana" w:hAnsi="Verdana" w:cs="Tahoma"/>
          <w:color w:val="auto"/>
        </w:rPr>
        <w:t>Główne źródła danych zastanych dla realizacji procesu ewaluacji w latach 2014-2020</w:t>
      </w:r>
    </w:p>
    <w:tbl>
      <w:tblPr>
        <w:tblW w:w="0" w:type="auto"/>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tblPr>
      <w:tblGrid>
        <w:gridCol w:w="1985"/>
        <w:gridCol w:w="7118"/>
      </w:tblGrid>
      <w:tr w:rsidR="007B16D2" w:rsidRPr="00E33334" w:rsidTr="007B16D2">
        <w:trPr>
          <w:tblHeader/>
        </w:trPr>
        <w:tc>
          <w:tcPr>
            <w:tcW w:w="1985" w:type="dxa"/>
            <w:shd w:val="clear" w:color="auto" w:fill="0A55A8"/>
          </w:tcPr>
          <w:p w:rsidR="007B16D2" w:rsidRPr="00E33334" w:rsidRDefault="007B16D2" w:rsidP="007512F9">
            <w:pPr>
              <w:keepNext/>
              <w:spacing w:before="120" w:after="120" w:line="288" w:lineRule="auto"/>
              <w:rPr>
                <w:rFonts w:ascii="Verdana" w:hAnsi="Verdana" w:cs="Tahoma"/>
                <w:b/>
                <w:color w:val="FFFFFF"/>
                <w:sz w:val="16"/>
                <w:szCs w:val="18"/>
              </w:rPr>
            </w:pPr>
            <w:r w:rsidRPr="00E33334">
              <w:rPr>
                <w:rFonts w:ascii="Verdana" w:hAnsi="Verdana" w:cs="Tahoma"/>
                <w:b/>
                <w:color w:val="FFFFFF"/>
                <w:sz w:val="16"/>
                <w:szCs w:val="18"/>
              </w:rPr>
              <w:t>Nazwa źródła</w:t>
            </w:r>
          </w:p>
        </w:tc>
        <w:tc>
          <w:tcPr>
            <w:tcW w:w="7118" w:type="dxa"/>
            <w:shd w:val="clear" w:color="auto" w:fill="0A55A8"/>
          </w:tcPr>
          <w:p w:rsidR="007B16D2" w:rsidRPr="00A937BB" w:rsidRDefault="007B16D2" w:rsidP="007512F9">
            <w:pPr>
              <w:pStyle w:val="Akapitzlist"/>
              <w:keepNext/>
              <w:spacing w:before="120" w:after="120" w:line="288" w:lineRule="auto"/>
              <w:ind w:left="33"/>
              <w:jc w:val="both"/>
              <w:rPr>
                <w:rFonts w:ascii="Verdana" w:hAnsi="Verdana" w:cs="Tahoma"/>
                <w:b/>
                <w:color w:val="FFFFFF"/>
                <w:sz w:val="16"/>
                <w:szCs w:val="18"/>
              </w:rPr>
            </w:pPr>
            <w:r w:rsidRPr="00A937BB">
              <w:rPr>
                <w:rFonts w:ascii="Verdana" w:hAnsi="Verdana" w:cs="Tahoma"/>
                <w:b/>
                <w:color w:val="FFFFFF"/>
                <w:sz w:val="16"/>
                <w:szCs w:val="18"/>
              </w:rPr>
              <w:t>Opis</w:t>
            </w:r>
          </w:p>
        </w:tc>
      </w:tr>
      <w:tr w:rsidR="007B16D2" w:rsidRPr="00E33334" w:rsidTr="007B16D2">
        <w:tc>
          <w:tcPr>
            <w:tcW w:w="1985" w:type="dxa"/>
            <w:shd w:val="clear" w:color="auto" w:fill="DBE5F1"/>
          </w:tcPr>
          <w:p w:rsidR="007B16D2" w:rsidRPr="00E33334" w:rsidRDefault="007B16D2" w:rsidP="007512F9">
            <w:pPr>
              <w:keepNext/>
              <w:spacing w:before="120" w:after="120" w:line="288" w:lineRule="auto"/>
              <w:rPr>
                <w:rFonts w:ascii="Verdana" w:hAnsi="Verdana" w:cs="Tahoma"/>
                <w:b/>
                <w:sz w:val="16"/>
                <w:szCs w:val="18"/>
              </w:rPr>
            </w:pPr>
            <w:r w:rsidRPr="00E33334">
              <w:rPr>
                <w:rFonts w:ascii="Verdana" w:hAnsi="Verdana" w:cs="Tahoma"/>
                <w:b/>
                <w:sz w:val="16"/>
                <w:szCs w:val="18"/>
              </w:rPr>
              <w:t>SL 2014</w:t>
            </w:r>
          </w:p>
        </w:tc>
        <w:tc>
          <w:tcPr>
            <w:tcW w:w="7118" w:type="dxa"/>
            <w:shd w:val="clear" w:color="auto" w:fill="DBE5F1"/>
          </w:tcPr>
          <w:p w:rsidR="007B16D2" w:rsidRPr="00A937BB" w:rsidRDefault="007B16D2" w:rsidP="007512F9">
            <w:pPr>
              <w:pStyle w:val="Akapitzlist"/>
              <w:keepNext/>
              <w:spacing w:before="120" w:after="120" w:line="288" w:lineRule="auto"/>
              <w:ind w:left="33"/>
              <w:jc w:val="both"/>
              <w:rPr>
                <w:rFonts w:ascii="Verdana" w:hAnsi="Verdana" w:cs="Tahoma"/>
                <w:sz w:val="16"/>
                <w:szCs w:val="18"/>
              </w:rPr>
            </w:pPr>
            <w:r w:rsidRPr="00A937BB">
              <w:rPr>
                <w:rFonts w:ascii="Verdana" w:hAnsi="Verdana" w:cs="Tahoma"/>
                <w:sz w:val="16"/>
                <w:szCs w:val="18"/>
              </w:rPr>
              <w:t xml:space="preserve">Centralny system informatyczny będzie wspierał realizację programów operacyjnych, stając się głównym kanałem komunikacji pomiędzy beneficjentami a instytucjami związanymi z realizacją programu, jak również platformą gromadzenia </w:t>
            </w:r>
            <w:r w:rsidR="00C56565">
              <w:rPr>
                <w:rFonts w:ascii="Verdana" w:hAnsi="Verdana" w:cs="Tahoma"/>
                <w:sz w:val="16"/>
                <w:szCs w:val="18"/>
              </w:rPr>
              <w:br/>
            </w:r>
            <w:r w:rsidRPr="00A937BB">
              <w:rPr>
                <w:rFonts w:ascii="Verdana" w:hAnsi="Verdana" w:cs="Tahoma"/>
                <w:sz w:val="16"/>
                <w:szCs w:val="18"/>
              </w:rPr>
              <w:t>i przetwarzania danych dotyczących realizacji programów operacyjnych</w:t>
            </w:r>
            <w:r w:rsidRPr="00A937BB">
              <w:rPr>
                <w:rStyle w:val="Odwoanieprzypisudolnego"/>
                <w:rFonts w:ascii="Verdana" w:hAnsi="Verdana"/>
                <w:szCs w:val="18"/>
              </w:rPr>
              <w:footnoteReference w:id="65"/>
            </w:r>
            <w:r w:rsidRPr="00A937BB">
              <w:rPr>
                <w:rFonts w:ascii="Verdana" w:hAnsi="Verdana" w:cs="Tahoma"/>
                <w:sz w:val="16"/>
                <w:szCs w:val="18"/>
              </w:rPr>
              <w:t>. Zakres danych jest w fazie standaryzacji</w:t>
            </w:r>
            <w:r w:rsidRPr="00A937BB">
              <w:rPr>
                <w:rStyle w:val="Odwoanieprzypisudolnego"/>
                <w:rFonts w:ascii="Verdana" w:hAnsi="Verdana"/>
                <w:szCs w:val="18"/>
              </w:rPr>
              <w:footnoteReference w:id="66"/>
            </w:r>
            <w:r w:rsidRPr="00A937BB">
              <w:rPr>
                <w:rFonts w:ascii="Verdana" w:hAnsi="Verdana" w:cs="Tahoma"/>
                <w:sz w:val="16"/>
                <w:szCs w:val="18"/>
              </w:rPr>
              <w:t>. W porównaniu do KSI SIMIK 07-13, system będzie gromadził więcej zasobów danych i będzie pozwalał na raportowanie danych w układach przydatnych dla procesów ewaluacji (dzięki systemowi raportującemu opartemu na hurtowni danych).</w:t>
            </w:r>
          </w:p>
        </w:tc>
      </w:tr>
      <w:tr w:rsidR="007B16D2" w:rsidRPr="00E33334" w:rsidTr="007B16D2">
        <w:tc>
          <w:tcPr>
            <w:tcW w:w="1985" w:type="dxa"/>
            <w:shd w:val="clear" w:color="auto" w:fill="DBE5F1"/>
          </w:tcPr>
          <w:p w:rsidR="007B16D2" w:rsidRPr="00E33334" w:rsidRDefault="007B16D2" w:rsidP="007B16D2">
            <w:pPr>
              <w:spacing w:before="120" w:after="120" w:line="288" w:lineRule="auto"/>
              <w:rPr>
                <w:rFonts w:ascii="Verdana" w:hAnsi="Verdana" w:cs="Tahoma"/>
                <w:b/>
                <w:sz w:val="16"/>
                <w:szCs w:val="18"/>
              </w:rPr>
            </w:pPr>
            <w:r w:rsidRPr="00E33334">
              <w:rPr>
                <w:rFonts w:ascii="Verdana" w:hAnsi="Verdana" w:cs="Tahoma"/>
                <w:b/>
                <w:sz w:val="16"/>
                <w:szCs w:val="18"/>
              </w:rPr>
              <w:t xml:space="preserve">Lokalny system Informatyczny </w:t>
            </w:r>
          </w:p>
        </w:tc>
        <w:tc>
          <w:tcPr>
            <w:tcW w:w="7118" w:type="dxa"/>
            <w:shd w:val="clear" w:color="auto" w:fill="DBE5F1"/>
          </w:tcPr>
          <w:p w:rsidR="007B16D2" w:rsidRPr="00A937BB" w:rsidRDefault="007B16D2" w:rsidP="007B16D2">
            <w:pPr>
              <w:pStyle w:val="Akapitzlist"/>
              <w:spacing w:before="120" w:after="120" w:line="288" w:lineRule="auto"/>
              <w:ind w:left="33"/>
              <w:jc w:val="both"/>
              <w:rPr>
                <w:rFonts w:ascii="Verdana" w:hAnsi="Verdana" w:cs="Tahoma"/>
                <w:sz w:val="16"/>
                <w:szCs w:val="18"/>
              </w:rPr>
            </w:pPr>
            <w:r w:rsidRPr="00A937BB">
              <w:rPr>
                <w:rFonts w:ascii="Verdana" w:hAnsi="Verdana" w:cs="Tahoma"/>
                <w:sz w:val="16"/>
                <w:szCs w:val="18"/>
              </w:rPr>
              <w:t xml:space="preserve">System mający na celu wsparcie bieżącego procesu zarządzania i monitorowania K-P RPO 2014-2020. </w:t>
            </w:r>
          </w:p>
        </w:tc>
      </w:tr>
      <w:tr w:rsidR="007B16D2" w:rsidRPr="00E33334" w:rsidTr="007B16D2">
        <w:tc>
          <w:tcPr>
            <w:tcW w:w="1985" w:type="dxa"/>
            <w:shd w:val="clear" w:color="auto" w:fill="DBE5F1"/>
          </w:tcPr>
          <w:p w:rsidR="007B16D2" w:rsidRPr="00E33334" w:rsidRDefault="007B16D2" w:rsidP="007B16D2">
            <w:pPr>
              <w:spacing w:before="120" w:after="120" w:line="288" w:lineRule="auto"/>
              <w:rPr>
                <w:rFonts w:ascii="Verdana" w:hAnsi="Verdana" w:cs="Tahoma"/>
                <w:b/>
                <w:sz w:val="16"/>
                <w:szCs w:val="18"/>
              </w:rPr>
            </w:pPr>
            <w:r w:rsidRPr="00E33334">
              <w:rPr>
                <w:rFonts w:ascii="Verdana" w:hAnsi="Verdana" w:cs="Tahoma"/>
                <w:b/>
                <w:sz w:val="16"/>
                <w:szCs w:val="18"/>
              </w:rPr>
              <w:t>Statystyka publiczna, instytucjonalne bazy danych</w:t>
            </w:r>
          </w:p>
        </w:tc>
        <w:tc>
          <w:tcPr>
            <w:tcW w:w="7118" w:type="dxa"/>
            <w:shd w:val="clear" w:color="auto" w:fill="DBE5F1"/>
          </w:tcPr>
          <w:p w:rsidR="007B16D2" w:rsidRPr="00E33334" w:rsidRDefault="007B16D2" w:rsidP="007B16D2">
            <w:pPr>
              <w:spacing w:before="120" w:after="120" w:line="288" w:lineRule="auto"/>
              <w:jc w:val="both"/>
              <w:rPr>
                <w:rFonts w:ascii="Verdana" w:hAnsi="Verdana" w:cs="Tahoma"/>
                <w:sz w:val="16"/>
                <w:szCs w:val="18"/>
              </w:rPr>
            </w:pPr>
            <w:r w:rsidRPr="00E33334">
              <w:rPr>
                <w:rFonts w:ascii="Verdana" w:hAnsi="Verdana" w:cs="Tahoma"/>
                <w:sz w:val="16"/>
                <w:szCs w:val="18"/>
              </w:rPr>
              <w:t>Statystyki krajowe udostępniane przez Główny Urząd Statystyczny, a także inne instytucjonalne bazy danych dotycząc</w:t>
            </w:r>
            <w:r>
              <w:rPr>
                <w:rFonts w:ascii="Verdana" w:hAnsi="Verdana" w:cs="Tahoma"/>
                <w:sz w:val="16"/>
                <w:szCs w:val="18"/>
              </w:rPr>
              <w:t>e</w:t>
            </w:r>
            <w:r w:rsidRPr="00E33334">
              <w:rPr>
                <w:rFonts w:ascii="Verdana" w:hAnsi="Verdana" w:cs="Tahoma"/>
                <w:sz w:val="16"/>
                <w:szCs w:val="18"/>
              </w:rPr>
              <w:t xml:space="preserve"> dziedzin związanych z obszarami wsparcia </w:t>
            </w:r>
            <w:r w:rsidR="00C56565">
              <w:rPr>
                <w:rFonts w:ascii="Verdana" w:hAnsi="Verdana" w:cs="Tahoma"/>
                <w:sz w:val="16"/>
                <w:szCs w:val="18"/>
              </w:rPr>
              <w:br/>
            </w:r>
            <w:r w:rsidRPr="00E33334">
              <w:rPr>
                <w:rFonts w:ascii="Verdana" w:hAnsi="Verdana" w:cs="Tahoma"/>
                <w:sz w:val="16"/>
                <w:szCs w:val="18"/>
              </w:rPr>
              <w:t>w ramach programu, m.in. ministerstw, urzędów marszałkowskich, agencji rządowych, urzędów pracy. Źródła te będą przydatne dla większości zaplanowanych badań ewaluacyjnych, w tym w szczególności przy realizacji badań kontrfaktycznych</w:t>
            </w:r>
            <w:r w:rsidRPr="00E33334">
              <w:rPr>
                <w:rStyle w:val="Odwoanieprzypisudolnego"/>
                <w:rFonts w:ascii="Verdana" w:hAnsi="Verdana"/>
                <w:szCs w:val="18"/>
              </w:rPr>
              <w:footnoteReference w:id="67"/>
            </w:r>
            <w:r w:rsidRPr="00E33334">
              <w:rPr>
                <w:rFonts w:ascii="Verdana" w:hAnsi="Verdana" w:cs="Tahoma"/>
                <w:sz w:val="16"/>
                <w:szCs w:val="18"/>
              </w:rPr>
              <w:t xml:space="preserve">. </w:t>
            </w:r>
          </w:p>
        </w:tc>
      </w:tr>
      <w:tr w:rsidR="007B16D2" w:rsidRPr="00E33334" w:rsidTr="007B16D2">
        <w:tc>
          <w:tcPr>
            <w:tcW w:w="1985" w:type="dxa"/>
            <w:shd w:val="clear" w:color="auto" w:fill="DBE5F1"/>
          </w:tcPr>
          <w:p w:rsidR="007B16D2" w:rsidRPr="00E33334" w:rsidRDefault="007B16D2" w:rsidP="007B16D2">
            <w:pPr>
              <w:spacing w:before="120" w:after="120" w:line="288" w:lineRule="auto"/>
              <w:rPr>
                <w:rFonts w:ascii="Verdana" w:hAnsi="Verdana" w:cs="Tahoma"/>
                <w:sz w:val="16"/>
                <w:szCs w:val="18"/>
              </w:rPr>
            </w:pPr>
            <w:r w:rsidRPr="00E33334">
              <w:rPr>
                <w:rFonts w:ascii="Verdana" w:hAnsi="Verdana" w:cs="Tahoma"/>
                <w:b/>
                <w:sz w:val="16"/>
                <w:szCs w:val="18"/>
              </w:rPr>
              <w:t>Badania ewaluacyjne realizowane na poziomie krajowym</w:t>
            </w:r>
          </w:p>
        </w:tc>
        <w:tc>
          <w:tcPr>
            <w:tcW w:w="7118" w:type="dxa"/>
            <w:shd w:val="clear" w:color="auto" w:fill="DBE5F1"/>
          </w:tcPr>
          <w:p w:rsidR="007B16D2" w:rsidRPr="00E33334" w:rsidRDefault="007B16D2" w:rsidP="007B16D2">
            <w:pPr>
              <w:spacing w:before="120" w:after="120" w:line="288" w:lineRule="auto"/>
              <w:jc w:val="both"/>
              <w:rPr>
                <w:rFonts w:ascii="Verdana" w:hAnsi="Verdana" w:cs="Tahoma"/>
                <w:color w:val="0070C0"/>
                <w:sz w:val="16"/>
                <w:szCs w:val="18"/>
              </w:rPr>
            </w:pPr>
            <w:r w:rsidRPr="00E33334">
              <w:rPr>
                <w:rFonts w:ascii="Verdana" w:hAnsi="Verdana" w:cs="Tahoma"/>
                <w:sz w:val="16"/>
                <w:szCs w:val="18"/>
              </w:rPr>
              <w:t>Badania ewaluacyjne realizowane na poziomie krajowym, które wspomogą ewaluacje przeprowadzane na poziomie regionalnym m.in. oceny oddziaływania opracowywane przy wykorzystaniu modeli makroekonomicznych, które bazują na rezultatach badań ekonomicznych i ekonometrycznych oraz uwzględniają oddziaływania i wzajemne powiązania w całej gospodarce; modele te pozwalają na ocenę wpływu funduszy unijnych wraz ze środkami finansowymi z krajowego sektora publicznego na gospodarkę kraju i gospodarki regionalne</w:t>
            </w:r>
            <w:r w:rsidRPr="00E33334">
              <w:rPr>
                <w:rStyle w:val="Odwoanieprzypisudolnego"/>
                <w:rFonts w:ascii="Verdana" w:hAnsi="Verdana"/>
                <w:szCs w:val="18"/>
              </w:rPr>
              <w:footnoteReference w:id="68"/>
            </w:r>
            <w:r w:rsidRPr="00E33334">
              <w:rPr>
                <w:rFonts w:ascii="Verdana" w:hAnsi="Verdana" w:cs="Tahoma"/>
                <w:sz w:val="16"/>
                <w:szCs w:val="18"/>
              </w:rPr>
              <w:t>.</w:t>
            </w:r>
          </w:p>
        </w:tc>
      </w:tr>
      <w:tr w:rsidR="007B16D2" w:rsidRPr="00E33334" w:rsidTr="007B16D2">
        <w:tc>
          <w:tcPr>
            <w:tcW w:w="1985" w:type="dxa"/>
            <w:shd w:val="clear" w:color="auto" w:fill="DBE5F1"/>
          </w:tcPr>
          <w:p w:rsidR="007B16D2" w:rsidRPr="00E33334" w:rsidRDefault="007B16D2" w:rsidP="007B16D2">
            <w:pPr>
              <w:spacing w:before="120" w:after="120" w:line="288" w:lineRule="auto"/>
              <w:rPr>
                <w:rFonts w:ascii="Verdana" w:hAnsi="Verdana" w:cs="Tahoma"/>
                <w:b/>
                <w:sz w:val="16"/>
                <w:szCs w:val="18"/>
              </w:rPr>
            </w:pPr>
            <w:r w:rsidRPr="00E33334">
              <w:rPr>
                <w:rFonts w:ascii="Verdana" w:hAnsi="Verdana" w:cs="Tahoma"/>
                <w:b/>
                <w:sz w:val="16"/>
                <w:szCs w:val="18"/>
              </w:rPr>
              <w:t>Bazy danych dotyczące okresu programowania 2007-2013</w:t>
            </w:r>
          </w:p>
        </w:tc>
        <w:tc>
          <w:tcPr>
            <w:tcW w:w="7118" w:type="dxa"/>
            <w:shd w:val="clear" w:color="auto" w:fill="DBE5F1"/>
          </w:tcPr>
          <w:p w:rsidR="007B16D2" w:rsidRPr="00287EE8" w:rsidRDefault="007B16D2" w:rsidP="007B16D2">
            <w:pPr>
              <w:pStyle w:val="Akapitzlist"/>
              <w:spacing w:before="120" w:after="120" w:line="288" w:lineRule="auto"/>
              <w:ind w:left="33"/>
              <w:jc w:val="both"/>
              <w:rPr>
                <w:rFonts w:ascii="Verdana" w:hAnsi="Verdana"/>
                <w:b/>
                <w:sz w:val="16"/>
              </w:rPr>
            </w:pPr>
            <w:r w:rsidRPr="00A937BB">
              <w:rPr>
                <w:rStyle w:val="Pogrubienie"/>
                <w:rFonts w:ascii="Verdana" w:hAnsi="Verdana"/>
                <w:b w:val="0"/>
                <w:sz w:val="16"/>
              </w:rPr>
              <w:t xml:space="preserve">Dane historyczne dotyczące wdrażania programu w poprzednim okresie programowania 2007-2013, w tym m.in. KSI SIMIK 07-13 i PEFS (Podsystem monitorowania Europejskiego Funduszu Społecznego); do wykorzystania głównie w ewaluacjach ex-ante. </w:t>
            </w:r>
          </w:p>
        </w:tc>
      </w:tr>
      <w:tr w:rsidR="007B16D2" w:rsidRPr="00E33334" w:rsidTr="007B16D2">
        <w:tc>
          <w:tcPr>
            <w:tcW w:w="1985" w:type="dxa"/>
            <w:shd w:val="clear" w:color="auto" w:fill="DBE5F1"/>
          </w:tcPr>
          <w:p w:rsidR="007B16D2" w:rsidRPr="00E33334" w:rsidRDefault="007B16D2" w:rsidP="007B16D2">
            <w:pPr>
              <w:spacing w:before="120" w:after="120" w:line="288" w:lineRule="auto"/>
              <w:rPr>
                <w:rFonts w:ascii="Verdana" w:hAnsi="Verdana" w:cs="Tahoma"/>
                <w:b/>
                <w:sz w:val="16"/>
                <w:szCs w:val="18"/>
              </w:rPr>
            </w:pPr>
            <w:r w:rsidRPr="00E33334">
              <w:rPr>
                <w:rFonts w:ascii="Verdana" w:hAnsi="Verdana" w:cs="Tahoma"/>
                <w:b/>
                <w:sz w:val="16"/>
                <w:szCs w:val="18"/>
              </w:rPr>
              <w:t>Dotychczas zrealizowane badania w regionie</w:t>
            </w:r>
          </w:p>
        </w:tc>
        <w:tc>
          <w:tcPr>
            <w:tcW w:w="7118" w:type="dxa"/>
            <w:shd w:val="clear" w:color="auto" w:fill="DBE5F1"/>
          </w:tcPr>
          <w:p w:rsidR="007B16D2" w:rsidRPr="00E33334" w:rsidRDefault="007B16D2" w:rsidP="007B16D2">
            <w:pPr>
              <w:spacing w:before="120" w:after="120" w:line="288" w:lineRule="auto"/>
              <w:jc w:val="both"/>
              <w:rPr>
                <w:rFonts w:ascii="Verdana" w:hAnsi="Verdana" w:cs="Tahoma"/>
                <w:sz w:val="16"/>
                <w:szCs w:val="18"/>
              </w:rPr>
            </w:pPr>
            <w:r w:rsidRPr="00E33334">
              <w:rPr>
                <w:rFonts w:ascii="Verdana" w:hAnsi="Verdana" w:cs="Tahoma"/>
                <w:sz w:val="16"/>
                <w:szCs w:val="18"/>
              </w:rPr>
              <w:t>Dotychczas zrealizowane badania w regionie, w tym w szczególności badania ewaluacyjne odnoszące się zarówno do obecnego, jak i poprzednich okresów programowania (metaewaluacja); szczególnie istotne z punktu widzenia okresu programowania 2014-2020 będą wyniki badań ewaluacyjnych ex-post pozwalające ocenić skuteczność interwencji publicznej w ramach programów operacyjnych wdrażanych w latach 2007-2013.</w:t>
            </w:r>
          </w:p>
        </w:tc>
      </w:tr>
      <w:tr w:rsidR="007B16D2" w:rsidRPr="00E33334" w:rsidTr="007B16D2">
        <w:tc>
          <w:tcPr>
            <w:tcW w:w="1985" w:type="dxa"/>
            <w:shd w:val="clear" w:color="auto" w:fill="DBE5F1"/>
          </w:tcPr>
          <w:p w:rsidR="007B16D2" w:rsidRPr="00E33334" w:rsidRDefault="007B16D2" w:rsidP="007B16D2">
            <w:pPr>
              <w:spacing w:before="120" w:after="120" w:line="288" w:lineRule="auto"/>
              <w:rPr>
                <w:rFonts w:ascii="Verdana" w:hAnsi="Verdana" w:cs="Tahoma"/>
                <w:b/>
                <w:sz w:val="16"/>
                <w:szCs w:val="18"/>
              </w:rPr>
            </w:pPr>
            <w:r w:rsidRPr="00E33334">
              <w:rPr>
                <w:rFonts w:ascii="Verdana" w:hAnsi="Verdana" w:cs="Tahoma"/>
                <w:b/>
                <w:sz w:val="16"/>
                <w:szCs w:val="18"/>
              </w:rPr>
              <w:t xml:space="preserve">Dokumenty strategiczne </w:t>
            </w:r>
          </w:p>
        </w:tc>
        <w:tc>
          <w:tcPr>
            <w:tcW w:w="7118" w:type="dxa"/>
            <w:shd w:val="clear" w:color="auto" w:fill="DBE5F1"/>
          </w:tcPr>
          <w:p w:rsidR="007B16D2" w:rsidRPr="00E33334" w:rsidRDefault="007B16D2" w:rsidP="007B16D2">
            <w:pPr>
              <w:spacing w:before="120" w:after="120" w:line="288" w:lineRule="auto"/>
              <w:rPr>
                <w:rFonts w:ascii="Verdana" w:hAnsi="Verdana" w:cs="Tahoma"/>
                <w:sz w:val="16"/>
                <w:szCs w:val="18"/>
              </w:rPr>
            </w:pPr>
            <w:r w:rsidRPr="00E33334">
              <w:rPr>
                <w:rFonts w:ascii="Verdana" w:hAnsi="Verdana" w:cs="Tahoma"/>
                <w:sz w:val="16"/>
                <w:szCs w:val="18"/>
              </w:rPr>
              <w:t xml:space="preserve">Dokumenty strategiczne na poziomie regionalnym, krajowym i wspólnotowym istotne z punktu widzenia obszarów wsparcia w ramach programu. </w:t>
            </w:r>
          </w:p>
        </w:tc>
      </w:tr>
      <w:tr w:rsidR="007B16D2" w:rsidRPr="00E33334" w:rsidTr="007B16D2">
        <w:tc>
          <w:tcPr>
            <w:tcW w:w="1985" w:type="dxa"/>
            <w:shd w:val="clear" w:color="auto" w:fill="DBE5F1"/>
          </w:tcPr>
          <w:p w:rsidR="007B16D2" w:rsidRPr="00E33334" w:rsidRDefault="007B16D2" w:rsidP="007B16D2">
            <w:pPr>
              <w:spacing w:before="120" w:after="120" w:line="288" w:lineRule="auto"/>
              <w:rPr>
                <w:rFonts w:ascii="Verdana" w:hAnsi="Verdana" w:cs="Tahoma"/>
                <w:b/>
                <w:sz w:val="16"/>
                <w:szCs w:val="18"/>
              </w:rPr>
            </w:pPr>
            <w:r w:rsidRPr="00E33334">
              <w:rPr>
                <w:rFonts w:ascii="Verdana" w:hAnsi="Verdana" w:cs="Tahoma"/>
                <w:b/>
                <w:sz w:val="16"/>
                <w:szCs w:val="18"/>
              </w:rPr>
              <w:t>Literatura naukowa i fachowa</w:t>
            </w:r>
          </w:p>
        </w:tc>
        <w:tc>
          <w:tcPr>
            <w:tcW w:w="7118" w:type="dxa"/>
            <w:shd w:val="clear" w:color="auto" w:fill="DBE5F1"/>
          </w:tcPr>
          <w:p w:rsidR="007B16D2" w:rsidRPr="00E33334" w:rsidRDefault="007B16D2" w:rsidP="007B16D2">
            <w:pPr>
              <w:spacing w:before="120" w:after="120" w:line="288" w:lineRule="auto"/>
              <w:rPr>
                <w:rFonts w:ascii="Verdana" w:hAnsi="Verdana" w:cs="Tahoma"/>
                <w:sz w:val="16"/>
                <w:szCs w:val="18"/>
              </w:rPr>
            </w:pPr>
            <w:r w:rsidRPr="00E33334">
              <w:rPr>
                <w:rFonts w:ascii="Verdana" w:hAnsi="Verdana" w:cs="Tahoma"/>
                <w:sz w:val="16"/>
                <w:szCs w:val="18"/>
              </w:rPr>
              <w:t xml:space="preserve">Ogólnodostępne opracowania poświęcone tematyce dotyczącej obszarów wsparcia </w:t>
            </w:r>
            <w:r w:rsidR="00C56565">
              <w:rPr>
                <w:rFonts w:ascii="Verdana" w:hAnsi="Verdana" w:cs="Tahoma"/>
                <w:sz w:val="16"/>
                <w:szCs w:val="18"/>
              </w:rPr>
              <w:br/>
            </w:r>
            <w:r w:rsidRPr="00E33334">
              <w:rPr>
                <w:rFonts w:ascii="Verdana" w:hAnsi="Verdana" w:cs="Tahoma"/>
                <w:sz w:val="16"/>
                <w:szCs w:val="18"/>
              </w:rPr>
              <w:t>w ramach programu oraz inne źródła literaturowe wspomagające proces wnioskowania ewaluatorów oraz formułowania rekomendacji.</w:t>
            </w:r>
          </w:p>
        </w:tc>
      </w:tr>
    </w:tbl>
    <w:p w:rsidR="007B16D2" w:rsidRPr="00F6060F" w:rsidRDefault="007B16D2" w:rsidP="007B16D2">
      <w:pPr>
        <w:spacing w:before="120" w:after="120" w:line="288" w:lineRule="auto"/>
        <w:rPr>
          <w:rFonts w:ascii="Verdana" w:hAnsi="Verdana" w:cs="Tahoma"/>
          <w:i/>
          <w:sz w:val="14"/>
          <w:szCs w:val="18"/>
        </w:rPr>
      </w:pPr>
      <w:r w:rsidRPr="00F6060F">
        <w:rPr>
          <w:rFonts w:ascii="Verdana" w:hAnsi="Verdana" w:cs="Tahoma"/>
          <w:i/>
          <w:sz w:val="14"/>
          <w:szCs w:val="18"/>
        </w:rPr>
        <w:t>Źródła: opracowanie własne.</w:t>
      </w:r>
    </w:p>
    <w:p w:rsidR="007B16D2" w:rsidRPr="00F6060F" w:rsidRDefault="007B16D2" w:rsidP="007B16D2">
      <w:pPr>
        <w:spacing w:before="120" w:after="120" w:line="288" w:lineRule="auto"/>
        <w:rPr>
          <w:rFonts w:ascii="Verdana" w:hAnsi="Verdana" w:cs="Tahoma"/>
          <w:b/>
          <w:sz w:val="18"/>
          <w:szCs w:val="18"/>
        </w:rPr>
      </w:pPr>
      <w:r w:rsidRPr="00F6060F">
        <w:rPr>
          <w:rFonts w:ascii="Verdana" w:hAnsi="Verdana" w:cs="Tahoma"/>
          <w:b/>
          <w:sz w:val="18"/>
          <w:szCs w:val="18"/>
        </w:rPr>
        <w:t xml:space="preserve">Badania ilościowe </w:t>
      </w:r>
    </w:p>
    <w:tbl>
      <w:tblPr>
        <w:tblW w:w="0" w:type="auto"/>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tblPr>
      <w:tblGrid>
        <w:gridCol w:w="2410"/>
        <w:gridCol w:w="6769"/>
      </w:tblGrid>
      <w:tr w:rsidR="007B16D2" w:rsidRPr="00B05772"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Typ ewaluacji</w:t>
            </w:r>
          </w:p>
        </w:tc>
        <w:tc>
          <w:tcPr>
            <w:tcW w:w="6769" w:type="dxa"/>
            <w:shd w:val="clear" w:color="auto" w:fill="DBE5F1"/>
          </w:tcPr>
          <w:p w:rsidR="007B16D2" w:rsidRPr="00FC0602" w:rsidRDefault="007B16D2" w:rsidP="007B16D2">
            <w:pPr>
              <w:spacing w:before="120" w:after="120" w:line="288" w:lineRule="auto"/>
              <w:rPr>
                <w:rFonts w:ascii="Verdana" w:hAnsi="Verdana" w:cs="Tahoma"/>
                <w:sz w:val="18"/>
                <w:szCs w:val="18"/>
                <w:lang w:val="en-US"/>
              </w:rPr>
            </w:pPr>
            <w:r w:rsidRPr="00FC0602">
              <w:rPr>
                <w:rFonts w:ascii="Verdana" w:hAnsi="Verdana" w:cs="Tahoma"/>
                <w:sz w:val="18"/>
                <w:szCs w:val="18"/>
                <w:lang w:val="en-US"/>
              </w:rPr>
              <w:t>ex-ante (EX), ewaluacja bieżąca (B), mid-term (M), ex post (EP)</w:t>
            </w:r>
          </w:p>
        </w:tc>
      </w:tr>
      <w:tr w:rsidR="007B16D2" w:rsidRPr="00E33334"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Wymagane dane</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rPr>
            </w:pPr>
            <w:r w:rsidRPr="00E33334">
              <w:rPr>
                <w:rFonts w:ascii="Verdana" w:hAnsi="Verdana" w:cs="Tahoma"/>
                <w:sz w:val="18"/>
                <w:szCs w:val="18"/>
              </w:rPr>
              <w:t>Desk research (głównie dla opracowania adekwatnych narzędzi badawczych)</w:t>
            </w:r>
          </w:p>
        </w:tc>
      </w:tr>
    </w:tbl>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 xml:space="preserve">Badania ilościowe (CATI, CAWI, CAPI, PAPI) powinny objąć w szczególności beneficjentów programu. Pozwolą ocenić czy program właściwie odpowiedział na potrzeby grupy, do której adresowano wsparcie. Analizie podlegać będzie wpływ interwencji na sytuację beneficjentów, </w:t>
      </w:r>
      <w:r w:rsidR="00C56565">
        <w:rPr>
          <w:rFonts w:ascii="Verdana" w:hAnsi="Verdana" w:cs="Tahoma"/>
          <w:sz w:val="18"/>
          <w:szCs w:val="18"/>
        </w:rPr>
        <w:br/>
      </w:r>
      <w:r w:rsidRPr="00F6060F">
        <w:rPr>
          <w:rFonts w:ascii="Verdana" w:hAnsi="Verdana" w:cs="Tahoma"/>
          <w:sz w:val="18"/>
          <w:szCs w:val="18"/>
        </w:rPr>
        <w:t>w tym osiągnięte dzięki wsparciu korzyści. Szerokie zastosowanie w ramach tych badań znajdą metody kontrfaktyczne – aby lepiej ocenić wpływ interwencji na beneficjentów analiz</w:t>
      </w:r>
      <w:r>
        <w:rPr>
          <w:rFonts w:ascii="Verdana" w:hAnsi="Verdana" w:cs="Tahoma"/>
          <w:sz w:val="18"/>
          <w:szCs w:val="18"/>
        </w:rPr>
        <w:t>ą</w:t>
      </w:r>
      <w:r w:rsidRPr="00F6060F">
        <w:rPr>
          <w:rFonts w:ascii="Verdana" w:hAnsi="Verdana" w:cs="Tahoma"/>
          <w:sz w:val="18"/>
          <w:szCs w:val="18"/>
        </w:rPr>
        <w:t xml:space="preserve"> zostanie objęta również sytuacja podmiotów z grupy kontrolnej czyli zbiorowości, której nie objęto wsparciem.</w:t>
      </w:r>
    </w:p>
    <w:p w:rsidR="007B16D2" w:rsidRPr="00F6060F" w:rsidRDefault="007B16D2" w:rsidP="007B16D2">
      <w:pPr>
        <w:spacing w:before="120" w:after="120" w:line="288" w:lineRule="auto"/>
        <w:jc w:val="both"/>
        <w:rPr>
          <w:rFonts w:ascii="Verdana" w:hAnsi="Verdana" w:cs="Tahoma"/>
          <w:b/>
          <w:sz w:val="18"/>
          <w:szCs w:val="18"/>
        </w:rPr>
      </w:pPr>
      <w:r w:rsidRPr="00F6060F">
        <w:rPr>
          <w:rFonts w:ascii="Verdana" w:hAnsi="Verdana" w:cs="Tahoma"/>
          <w:b/>
          <w:sz w:val="18"/>
          <w:szCs w:val="18"/>
        </w:rPr>
        <w:t>Wywiady indywidualne i fokusowe</w:t>
      </w:r>
    </w:p>
    <w:tbl>
      <w:tblPr>
        <w:tblW w:w="0" w:type="auto"/>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tblPr>
      <w:tblGrid>
        <w:gridCol w:w="2410"/>
        <w:gridCol w:w="6769"/>
      </w:tblGrid>
      <w:tr w:rsidR="007B16D2" w:rsidRPr="0066239C"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Typ ewaluacji</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lang w:val="en-US"/>
              </w:rPr>
            </w:pPr>
            <w:r w:rsidRPr="00E33334">
              <w:rPr>
                <w:rFonts w:ascii="Verdana" w:hAnsi="Verdana" w:cs="Tahoma"/>
                <w:sz w:val="18"/>
                <w:szCs w:val="18"/>
                <w:lang w:val="en-US"/>
              </w:rPr>
              <w:t>ex-ante (EX), ewaluacja bieżąca (B), mid-term (M), ex post (EP)</w:t>
            </w:r>
          </w:p>
        </w:tc>
      </w:tr>
      <w:tr w:rsidR="007B16D2" w:rsidRPr="00E33334"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Wymagane dane</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rPr>
            </w:pPr>
            <w:r w:rsidRPr="00E33334">
              <w:rPr>
                <w:rFonts w:ascii="Verdana" w:hAnsi="Verdana" w:cs="Tahoma"/>
                <w:sz w:val="18"/>
                <w:szCs w:val="18"/>
              </w:rPr>
              <w:t>Desk research (głównie dla opracowania adekwatnych narzędzi badawczych)</w:t>
            </w:r>
          </w:p>
        </w:tc>
      </w:tr>
    </w:tbl>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 xml:space="preserve">Wywiady indywidualne (IDI) przyjmują formę pogłębionych rozmów przeprowadzanych </w:t>
      </w:r>
      <w:r w:rsidR="00C56565">
        <w:rPr>
          <w:rFonts w:ascii="Verdana" w:hAnsi="Verdana" w:cs="Tahoma"/>
          <w:sz w:val="18"/>
          <w:szCs w:val="18"/>
        </w:rPr>
        <w:br/>
      </w:r>
      <w:r w:rsidRPr="00F6060F">
        <w:rPr>
          <w:rFonts w:ascii="Verdana" w:hAnsi="Verdana" w:cs="Tahoma"/>
          <w:sz w:val="18"/>
          <w:szCs w:val="18"/>
        </w:rPr>
        <w:t xml:space="preserve">z pojedynczymi osobami reprezentującymi różne środowiska interesariuszy programu (przedstawiciele administracji, beneficjenci, ostateczni odbiorcy wspartych projektów). Wywiady </w:t>
      </w:r>
      <w:r w:rsidRPr="00F6060F">
        <w:rPr>
          <w:rFonts w:ascii="Verdana" w:hAnsi="Verdana" w:cs="Tahoma"/>
          <w:bCs/>
          <w:sz w:val="18"/>
          <w:szCs w:val="18"/>
        </w:rPr>
        <w:t>fokusowe</w:t>
      </w:r>
      <w:r w:rsidRPr="00F6060F">
        <w:rPr>
          <w:rFonts w:ascii="Verdana" w:hAnsi="Verdana" w:cs="Tahoma"/>
          <w:b/>
          <w:sz w:val="18"/>
          <w:szCs w:val="18"/>
        </w:rPr>
        <w:t xml:space="preserve"> </w:t>
      </w:r>
      <w:r w:rsidRPr="00F6060F">
        <w:rPr>
          <w:rFonts w:ascii="Verdana" w:hAnsi="Verdana" w:cs="Tahoma"/>
          <w:sz w:val="18"/>
          <w:szCs w:val="18"/>
        </w:rPr>
        <w:t>(FGI) to metoda badań jakościowych polegająca na przeprowadzeniu przez moderatora dyskusji wśród grupy fokusowej na podstawie wcześniej opracowanego scenariusza. Jako metoda interaktywna pozwoli na ujawnienie tych aspektów eksplorowanego zagadnienia, które mają mniejszą szansę pojawić się podczas IDI. Na badania fokusowe będą zapraszani różni interesariusze programu po to, by zgromadzić informacje pozwalające „naświetlić” wybrane problemy z różnych punktów widzenia. Wywiady fokusowe zwiększają charakter partycypacyjny ewaluacji – zaangażowanie partnerów z różnych środowisk zwiększy wiarygodność i obiektywność wniosków z badania.</w:t>
      </w:r>
    </w:p>
    <w:p w:rsidR="007B16D2" w:rsidRPr="00F6060F" w:rsidRDefault="007B16D2" w:rsidP="007B16D2">
      <w:pPr>
        <w:spacing w:before="120" w:after="120" w:line="288" w:lineRule="auto"/>
        <w:jc w:val="both"/>
        <w:rPr>
          <w:rFonts w:ascii="Verdana" w:hAnsi="Verdana" w:cs="Tahoma"/>
          <w:b/>
          <w:sz w:val="18"/>
          <w:szCs w:val="18"/>
        </w:rPr>
      </w:pPr>
      <w:r w:rsidRPr="00F6060F">
        <w:rPr>
          <w:rFonts w:ascii="Verdana" w:hAnsi="Verdana" w:cs="Tahoma"/>
          <w:b/>
          <w:sz w:val="18"/>
          <w:szCs w:val="18"/>
        </w:rPr>
        <w:t>Obserwacja uczestnicząca</w:t>
      </w:r>
    </w:p>
    <w:tbl>
      <w:tblPr>
        <w:tblW w:w="0" w:type="auto"/>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tblPr>
      <w:tblGrid>
        <w:gridCol w:w="2410"/>
        <w:gridCol w:w="6769"/>
      </w:tblGrid>
      <w:tr w:rsidR="007B16D2" w:rsidRPr="0066239C"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Typ ewaluacji</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lang w:val="en-US"/>
              </w:rPr>
            </w:pPr>
            <w:r w:rsidRPr="00E33334">
              <w:rPr>
                <w:rFonts w:ascii="Verdana" w:hAnsi="Verdana" w:cs="Tahoma"/>
                <w:sz w:val="18"/>
                <w:szCs w:val="18"/>
                <w:lang w:val="en-US"/>
              </w:rPr>
              <w:t>ex-ante (EX), ewaluacja bieżąca (B), mid-term (M), ex post (EP)</w:t>
            </w:r>
          </w:p>
        </w:tc>
      </w:tr>
      <w:tr w:rsidR="007B16D2" w:rsidRPr="00E33334"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Wymagane dane</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rPr>
            </w:pPr>
            <w:r w:rsidRPr="00E33334">
              <w:rPr>
                <w:rFonts w:ascii="Verdana" w:hAnsi="Verdana" w:cs="Tahoma"/>
                <w:sz w:val="18"/>
                <w:szCs w:val="18"/>
              </w:rPr>
              <w:t>(brak)</w:t>
            </w:r>
          </w:p>
        </w:tc>
      </w:tr>
    </w:tbl>
    <w:p w:rsidR="007B16D2" w:rsidRPr="00F6060F" w:rsidRDefault="007B16D2" w:rsidP="007B16D2">
      <w:pPr>
        <w:pStyle w:val="AAEcoryspodrozdzial"/>
        <w:spacing w:before="120" w:after="120" w:line="288" w:lineRule="auto"/>
        <w:rPr>
          <w:rFonts w:ascii="Verdana" w:hAnsi="Verdana" w:cs="Tahoma"/>
          <w:sz w:val="18"/>
          <w:szCs w:val="18"/>
        </w:rPr>
      </w:pPr>
      <w:r w:rsidRPr="00F6060F">
        <w:rPr>
          <w:rFonts w:ascii="Verdana" w:hAnsi="Verdana" w:cs="Tahoma"/>
          <w:sz w:val="18"/>
          <w:szCs w:val="18"/>
        </w:rPr>
        <w:t>Obserwacja uczestnicząca stosowana jest w celu lepszego zrozumienia badanego zagadnienia, poprzez przebywanie ewaluatora w rzeczywistych sytuacjach, np. obserwację procesu programowania, podejmowania decyzji, aplikowania o wsparcie (w takim zakresie, jak to będzie uzasadnione i możliwe).</w:t>
      </w:r>
    </w:p>
    <w:p w:rsidR="007B16D2" w:rsidRPr="00F6060F" w:rsidRDefault="007B16D2" w:rsidP="007512F9">
      <w:pPr>
        <w:keepNext/>
        <w:spacing w:before="120" w:after="120" w:line="288" w:lineRule="auto"/>
        <w:jc w:val="both"/>
        <w:rPr>
          <w:rFonts w:ascii="Verdana" w:hAnsi="Verdana" w:cs="Tahoma"/>
          <w:b/>
          <w:sz w:val="18"/>
          <w:szCs w:val="18"/>
        </w:rPr>
      </w:pPr>
      <w:r w:rsidRPr="00F6060F">
        <w:rPr>
          <w:rFonts w:ascii="Verdana" w:hAnsi="Verdana" w:cs="Tahoma"/>
          <w:b/>
          <w:sz w:val="18"/>
          <w:szCs w:val="18"/>
        </w:rPr>
        <w:t>Metoda delficka</w:t>
      </w:r>
    </w:p>
    <w:tbl>
      <w:tblPr>
        <w:tblW w:w="0" w:type="auto"/>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tblPr>
      <w:tblGrid>
        <w:gridCol w:w="2410"/>
        <w:gridCol w:w="6769"/>
      </w:tblGrid>
      <w:tr w:rsidR="007B16D2" w:rsidRPr="00E33334" w:rsidTr="007B16D2">
        <w:tc>
          <w:tcPr>
            <w:tcW w:w="2410" w:type="dxa"/>
            <w:shd w:val="clear" w:color="auto" w:fill="DBE5F1"/>
          </w:tcPr>
          <w:p w:rsidR="007B16D2" w:rsidRPr="00E33334" w:rsidRDefault="007B16D2" w:rsidP="007512F9">
            <w:pPr>
              <w:keepNext/>
              <w:spacing w:before="120" w:after="120" w:line="288" w:lineRule="auto"/>
              <w:rPr>
                <w:rFonts w:ascii="Verdana" w:hAnsi="Verdana" w:cs="Tahoma"/>
                <w:b/>
                <w:sz w:val="18"/>
                <w:szCs w:val="18"/>
              </w:rPr>
            </w:pPr>
            <w:r w:rsidRPr="00E33334">
              <w:rPr>
                <w:rFonts w:ascii="Verdana" w:hAnsi="Verdana" w:cs="Tahoma"/>
                <w:b/>
                <w:sz w:val="18"/>
                <w:szCs w:val="18"/>
              </w:rPr>
              <w:t>Typ ewaluacji</w:t>
            </w:r>
          </w:p>
        </w:tc>
        <w:tc>
          <w:tcPr>
            <w:tcW w:w="6769" w:type="dxa"/>
            <w:shd w:val="clear" w:color="auto" w:fill="DBE5F1"/>
          </w:tcPr>
          <w:p w:rsidR="007B16D2" w:rsidRPr="00E33334" w:rsidRDefault="007B16D2" w:rsidP="007512F9">
            <w:pPr>
              <w:keepNext/>
              <w:spacing w:before="120" w:after="120" w:line="288" w:lineRule="auto"/>
              <w:rPr>
                <w:rFonts w:ascii="Verdana" w:hAnsi="Verdana" w:cs="Tahoma"/>
                <w:sz w:val="18"/>
                <w:szCs w:val="18"/>
              </w:rPr>
            </w:pPr>
            <w:r w:rsidRPr="00E33334">
              <w:rPr>
                <w:rFonts w:ascii="Verdana" w:hAnsi="Verdana" w:cs="Tahoma"/>
                <w:sz w:val="18"/>
                <w:szCs w:val="18"/>
              </w:rPr>
              <w:t>ex-ante (EX)</w:t>
            </w:r>
          </w:p>
        </w:tc>
      </w:tr>
      <w:tr w:rsidR="007B16D2" w:rsidRPr="00E33334"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Wymagane dane</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rPr>
            </w:pPr>
            <w:r w:rsidRPr="00E33334">
              <w:rPr>
                <w:rFonts w:ascii="Verdana" w:hAnsi="Verdana" w:cs="Tahoma"/>
                <w:sz w:val="18"/>
                <w:szCs w:val="18"/>
              </w:rPr>
              <w:t>Synteza wyników wcześniej zrealizowanych badań (desk research, badania ilościowe i/lub jakościowe)</w:t>
            </w:r>
          </w:p>
        </w:tc>
      </w:tr>
    </w:tbl>
    <w:p w:rsidR="007B16D2" w:rsidRPr="00F6060F" w:rsidRDefault="007B16D2" w:rsidP="007B16D2">
      <w:pPr>
        <w:pStyle w:val="atekstECORYS"/>
        <w:spacing w:before="120" w:line="288" w:lineRule="auto"/>
        <w:rPr>
          <w:rFonts w:ascii="Verdana" w:hAnsi="Verdana" w:cs="Tahoma"/>
          <w:sz w:val="18"/>
          <w:szCs w:val="18"/>
        </w:rPr>
      </w:pPr>
      <w:r w:rsidRPr="00F6060F">
        <w:rPr>
          <w:rFonts w:ascii="Verdana" w:hAnsi="Verdana" w:cs="Tahoma"/>
          <w:sz w:val="18"/>
          <w:szCs w:val="18"/>
        </w:rPr>
        <w:t>Metoda delficka polega na przeprowadzeniu serii badań kwestionariuszowych przesyłanych do grupy ekspertów. Eksperci wybierani do badania będą się specjalizować w dziedzinach obejmujących obszary wsparcia w ramach programu. Zwykle wyniki pierwszej rundy badania stanowią źródło i podstawy do kolejnej rundy. Na odpowiedzi ekspertów udzielone w etapie drugim i każdym następnym mają wpływ opinie ekspertów udzielon</w:t>
      </w:r>
      <w:r>
        <w:rPr>
          <w:rFonts w:ascii="Verdana" w:hAnsi="Verdana" w:cs="Tahoma"/>
          <w:sz w:val="18"/>
          <w:szCs w:val="18"/>
        </w:rPr>
        <w:t>e w</w:t>
      </w:r>
      <w:r w:rsidRPr="00F6060F">
        <w:rPr>
          <w:rFonts w:ascii="Verdana" w:hAnsi="Verdana" w:cs="Tahoma"/>
          <w:sz w:val="18"/>
          <w:szCs w:val="18"/>
        </w:rPr>
        <w:t xml:space="preserve"> poprzedzających je rundach badania. Kwestionariusze do badania delfickiego są budowane tak, by zachęcić respondentów do wyrażania własnej opinii na prze</w:t>
      </w:r>
      <w:r>
        <w:rPr>
          <w:rFonts w:ascii="Verdana" w:hAnsi="Verdana" w:cs="Tahoma"/>
          <w:sz w:val="18"/>
          <w:szCs w:val="18"/>
        </w:rPr>
        <w:t>d</w:t>
      </w:r>
      <w:r w:rsidRPr="00F6060F">
        <w:rPr>
          <w:rFonts w:ascii="Verdana" w:hAnsi="Verdana" w:cs="Tahoma"/>
          <w:sz w:val="18"/>
          <w:szCs w:val="18"/>
        </w:rPr>
        <w:t xml:space="preserve">stawione zagadnienia oraz by umożliwić im późniejszą weryfikację swojego stanowiska w oparciu o zapoznanie się z opiniami innych uczestników badania. </w:t>
      </w:r>
    </w:p>
    <w:p w:rsidR="007B16D2" w:rsidRPr="00F6060F" w:rsidRDefault="007B16D2" w:rsidP="007B16D2">
      <w:pPr>
        <w:spacing w:before="120" w:after="120" w:line="288" w:lineRule="auto"/>
        <w:jc w:val="both"/>
        <w:rPr>
          <w:rFonts w:ascii="Verdana" w:hAnsi="Verdana" w:cs="Tahoma"/>
          <w:b/>
          <w:sz w:val="18"/>
          <w:szCs w:val="18"/>
        </w:rPr>
      </w:pPr>
      <w:r w:rsidRPr="00F6060F">
        <w:rPr>
          <w:rFonts w:ascii="Verdana" w:hAnsi="Verdana" w:cs="Tahoma"/>
          <w:b/>
          <w:sz w:val="18"/>
          <w:szCs w:val="18"/>
        </w:rPr>
        <w:t>Panel ekspertów</w:t>
      </w:r>
    </w:p>
    <w:tbl>
      <w:tblPr>
        <w:tblW w:w="0" w:type="auto"/>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tblPr>
      <w:tblGrid>
        <w:gridCol w:w="2410"/>
        <w:gridCol w:w="6769"/>
      </w:tblGrid>
      <w:tr w:rsidR="007B16D2" w:rsidRPr="0066239C"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Typ ewaluacji</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lang w:val="en-US"/>
              </w:rPr>
            </w:pPr>
            <w:r w:rsidRPr="00E33334">
              <w:rPr>
                <w:rFonts w:ascii="Verdana" w:hAnsi="Verdana" w:cs="Tahoma"/>
                <w:sz w:val="18"/>
                <w:szCs w:val="18"/>
                <w:lang w:val="en-US"/>
              </w:rPr>
              <w:t>ex-ante (EX), ex post (EP)</w:t>
            </w:r>
          </w:p>
        </w:tc>
      </w:tr>
      <w:tr w:rsidR="007B16D2" w:rsidRPr="00E33334"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Wymagane dane</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rPr>
            </w:pPr>
            <w:r w:rsidRPr="00E33334">
              <w:rPr>
                <w:rFonts w:ascii="Verdana" w:hAnsi="Verdana" w:cs="Tahoma"/>
                <w:sz w:val="18"/>
                <w:szCs w:val="18"/>
              </w:rPr>
              <w:t>Synteza wyników wcześniej zrealizowanych badań (desk research, badania ilościowe i/lub jakościowe)</w:t>
            </w:r>
          </w:p>
        </w:tc>
      </w:tr>
    </w:tbl>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 xml:space="preserve">Panel ekspertów to specjalnie powołana na rzecz ewaluacji grupa robocza, w skład której najczęściej wchodzą niezależni eksperci specjalizujący się w dziedzinach objętych wsparciem </w:t>
      </w:r>
      <w:r w:rsidR="00C56565">
        <w:rPr>
          <w:rFonts w:ascii="Verdana" w:hAnsi="Verdana" w:cs="Tahoma"/>
          <w:sz w:val="18"/>
          <w:szCs w:val="18"/>
        </w:rPr>
        <w:br/>
      </w:r>
      <w:r w:rsidRPr="00F6060F">
        <w:rPr>
          <w:rFonts w:ascii="Verdana" w:hAnsi="Verdana" w:cs="Tahoma"/>
          <w:sz w:val="18"/>
          <w:szCs w:val="18"/>
        </w:rPr>
        <w:t>w ramach programu. Paneliści mają za zadanie syntezować informacje pozyskane w ramach różnych etapów badania ewaluacyjnego, analizować ich z różnych punktów widzenia oraz wspomagać proces formułowania końcowych wniosków.</w:t>
      </w:r>
    </w:p>
    <w:p w:rsidR="007B16D2" w:rsidRPr="00F6060F" w:rsidRDefault="007B16D2" w:rsidP="007B16D2">
      <w:pPr>
        <w:spacing w:before="120" w:after="120" w:line="288" w:lineRule="auto"/>
        <w:jc w:val="both"/>
        <w:rPr>
          <w:rFonts w:ascii="Verdana" w:hAnsi="Verdana" w:cs="Tahoma"/>
          <w:b/>
          <w:sz w:val="18"/>
          <w:szCs w:val="18"/>
        </w:rPr>
      </w:pPr>
      <w:r w:rsidRPr="00F6060F">
        <w:rPr>
          <w:rFonts w:ascii="Verdana" w:hAnsi="Verdana" w:cs="Tahoma"/>
          <w:b/>
          <w:sz w:val="18"/>
          <w:szCs w:val="18"/>
        </w:rPr>
        <w:t xml:space="preserve">Analiza kosztów i korzyści (CBA) </w:t>
      </w:r>
    </w:p>
    <w:tbl>
      <w:tblPr>
        <w:tblW w:w="0" w:type="auto"/>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tblPr>
      <w:tblGrid>
        <w:gridCol w:w="2410"/>
        <w:gridCol w:w="6769"/>
      </w:tblGrid>
      <w:tr w:rsidR="007B16D2" w:rsidRPr="00E33334"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Typ ewaluacji</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rPr>
            </w:pPr>
            <w:r w:rsidRPr="00E33334">
              <w:rPr>
                <w:rFonts w:ascii="Verdana" w:hAnsi="Verdana" w:cs="Tahoma"/>
                <w:sz w:val="18"/>
                <w:szCs w:val="18"/>
              </w:rPr>
              <w:t>ex-ante (EX)</w:t>
            </w:r>
          </w:p>
        </w:tc>
      </w:tr>
      <w:tr w:rsidR="007B16D2" w:rsidRPr="00E33334"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Wymagane dane</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rPr>
            </w:pPr>
            <w:r w:rsidRPr="00E33334">
              <w:rPr>
                <w:rFonts w:ascii="Verdana" w:hAnsi="Verdana" w:cs="Tahoma"/>
                <w:sz w:val="18"/>
                <w:szCs w:val="18"/>
              </w:rPr>
              <w:t xml:space="preserve">Desk research (dla pozyskania informacji niezbędnych przy szacowaniu kosztów i wyników planowanego przedsięwzięcia) </w:t>
            </w:r>
          </w:p>
        </w:tc>
      </w:tr>
    </w:tbl>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Analiza kosztów i korzyści</w:t>
      </w:r>
      <w:r w:rsidRPr="00F6060F">
        <w:rPr>
          <w:rFonts w:ascii="Verdana" w:hAnsi="Verdana" w:cs="Tahoma"/>
          <w:b/>
          <w:sz w:val="18"/>
          <w:szCs w:val="18"/>
        </w:rPr>
        <w:t xml:space="preserve"> </w:t>
      </w:r>
      <w:r w:rsidRPr="00F6060F">
        <w:rPr>
          <w:rFonts w:ascii="Verdana" w:hAnsi="Verdana" w:cs="Tahoma"/>
          <w:sz w:val="18"/>
          <w:szCs w:val="18"/>
        </w:rPr>
        <w:t>(CBA) to metoda</w:t>
      </w:r>
      <w:r w:rsidRPr="00F6060F">
        <w:rPr>
          <w:rFonts w:ascii="Verdana" w:hAnsi="Verdana" w:cs="Tahoma"/>
          <w:b/>
          <w:sz w:val="18"/>
          <w:szCs w:val="18"/>
        </w:rPr>
        <w:t xml:space="preserve"> </w:t>
      </w:r>
      <w:r w:rsidRPr="00F6060F">
        <w:rPr>
          <w:rFonts w:ascii="Verdana" w:hAnsi="Verdana" w:cs="Tahoma"/>
          <w:sz w:val="18"/>
          <w:szCs w:val="18"/>
        </w:rPr>
        <w:t>oceny efektywności interwencji publicznej w obszarze objętym wsparciem. Celem analizy CBA jest wskazanie, czy wsparte projekty są pożądane z punktu widzenia rozwoju społeczno-gospodarczego regionu biorąc pod uwagę całość przewidywanych korzyści i kosztów z nim związanych, z uwzględnieniem kosztów zewnętrznych (np. środowiskowych, społecznych). Wszystkie korzyści i koszty są wyrażane w jednostkach finansowych, z uwzględnieniem zmiany w czasie (wartość bieżąca netto).</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b/>
          <w:sz w:val="18"/>
          <w:szCs w:val="18"/>
        </w:rPr>
        <w:t>Analiza kosztów-efektywności (CEA)</w:t>
      </w:r>
      <w:r w:rsidRPr="00F6060F">
        <w:rPr>
          <w:rFonts w:ascii="Verdana" w:hAnsi="Verdana" w:cs="Tahoma"/>
          <w:sz w:val="18"/>
          <w:szCs w:val="18"/>
        </w:rPr>
        <w:t xml:space="preserve"> </w:t>
      </w:r>
    </w:p>
    <w:tbl>
      <w:tblPr>
        <w:tblW w:w="0" w:type="auto"/>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tblPr>
      <w:tblGrid>
        <w:gridCol w:w="2410"/>
        <w:gridCol w:w="6769"/>
      </w:tblGrid>
      <w:tr w:rsidR="007B16D2" w:rsidRPr="00E33334"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Typ ewaluacji</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rPr>
            </w:pPr>
            <w:r w:rsidRPr="00E33334">
              <w:rPr>
                <w:rFonts w:ascii="Verdana" w:hAnsi="Verdana" w:cs="Tahoma"/>
                <w:sz w:val="18"/>
                <w:szCs w:val="18"/>
              </w:rPr>
              <w:t>ex-ante (EX)</w:t>
            </w:r>
          </w:p>
        </w:tc>
      </w:tr>
      <w:tr w:rsidR="007B16D2" w:rsidRPr="00E33334"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Wymagane dane</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rPr>
            </w:pPr>
            <w:r w:rsidRPr="00E33334">
              <w:rPr>
                <w:rFonts w:ascii="Verdana" w:hAnsi="Verdana" w:cs="Tahoma"/>
                <w:sz w:val="18"/>
                <w:szCs w:val="18"/>
              </w:rPr>
              <w:t>Desk research (dla pozyskania informacji niezbędnych przy szacowaniu kosztów i wyników planowanego przedsięwzięcia)</w:t>
            </w:r>
          </w:p>
        </w:tc>
      </w:tr>
    </w:tbl>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Analiza kosztów-efektywności (CEA) to metoda, która pozwala ocenić efektywność projektu wobec realizacji założonych przed nim celów. Jej zastosowanie polega na identyfikacji alternatywnych projektów ukierunkowanych na realizację tych samych celów a następnie ocenie, która z alternatyw maksymalizuje osiągnięte korzyści w stosunku do poniesionych kosztów. Cele projektów wyrażane są w jednostkach niepieniężnych (np. spadek zachorowalności po interwencji w sektorze zdrowotnym).</w:t>
      </w:r>
    </w:p>
    <w:p w:rsidR="007B16D2" w:rsidRPr="00F6060F" w:rsidRDefault="007B16D2" w:rsidP="007B16D2">
      <w:pPr>
        <w:spacing w:before="120" w:after="120" w:line="288" w:lineRule="auto"/>
        <w:jc w:val="both"/>
        <w:rPr>
          <w:rFonts w:ascii="Verdana" w:hAnsi="Verdana" w:cs="Tahoma"/>
          <w:b/>
          <w:sz w:val="18"/>
          <w:szCs w:val="18"/>
        </w:rPr>
      </w:pPr>
      <w:r w:rsidRPr="00F6060F">
        <w:rPr>
          <w:rFonts w:ascii="Verdana" w:hAnsi="Verdana" w:cs="Tahoma"/>
          <w:b/>
          <w:sz w:val="18"/>
          <w:szCs w:val="18"/>
        </w:rPr>
        <w:t>Modele makroekonomiczne</w:t>
      </w:r>
    </w:p>
    <w:tbl>
      <w:tblPr>
        <w:tblW w:w="0" w:type="auto"/>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tblPr>
      <w:tblGrid>
        <w:gridCol w:w="2410"/>
        <w:gridCol w:w="6769"/>
      </w:tblGrid>
      <w:tr w:rsidR="007B16D2" w:rsidRPr="0066239C"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Typ ewaluacji</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lang w:val="en-US"/>
              </w:rPr>
            </w:pPr>
            <w:r w:rsidRPr="00E33334">
              <w:rPr>
                <w:rFonts w:ascii="Verdana" w:hAnsi="Verdana" w:cs="Tahoma"/>
                <w:sz w:val="18"/>
                <w:szCs w:val="18"/>
                <w:lang w:val="en-US"/>
              </w:rPr>
              <w:t>ex-ante (EX), ex post (EP)</w:t>
            </w:r>
          </w:p>
        </w:tc>
      </w:tr>
      <w:tr w:rsidR="007B16D2" w:rsidRPr="00E33334"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Wymagane dane</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rPr>
            </w:pPr>
            <w:r w:rsidRPr="00E33334">
              <w:rPr>
                <w:rFonts w:ascii="Verdana" w:hAnsi="Verdana" w:cs="Tahoma"/>
                <w:sz w:val="18"/>
                <w:szCs w:val="18"/>
              </w:rPr>
              <w:t>Desk research (dla pozyskania danych statystycznych</w:t>
            </w:r>
            <w:r w:rsidR="00C56565">
              <w:rPr>
                <w:rFonts w:ascii="Verdana" w:hAnsi="Verdana" w:cs="Tahoma"/>
                <w:sz w:val="18"/>
                <w:szCs w:val="18"/>
              </w:rPr>
              <w:t>,</w:t>
            </w:r>
            <w:r w:rsidRPr="00E33334">
              <w:rPr>
                <w:rFonts w:ascii="Verdana" w:hAnsi="Verdana" w:cs="Tahoma"/>
                <w:sz w:val="18"/>
                <w:szCs w:val="18"/>
              </w:rPr>
              <w:t xml:space="preserve"> za pomocą których można generować prognozy gospodarcze, np. GUS)</w:t>
            </w:r>
          </w:p>
        </w:tc>
      </w:tr>
    </w:tbl>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Model makroekonomiczny jest uproszczonym zapisem funkcjonowania gospodarki opisanym za pomocą równań matematycznych. Pozwala uzyskać prognozy gospodarcze i szacować wpływ określonych działań na sytuację społeczno-gospodarczą regionu. Modele makroekonomiczne dają możliwość symulowania sytuacji kontrfaktycznych, dzięki czemu można wyliczyć efekt netto analizowanej interwencji publicznej.</w:t>
      </w:r>
    </w:p>
    <w:p w:rsidR="007B16D2" w:rsidRPr="00F6060F" w:rsidRDefault="007B16D2" w:rsidP="007B16D2">
      <w:pPr>
        <w:spacing w:before="120" w:after="120" w:line="288" w:lineRule="auto"/>
        <w:jc w:val="both"/>
        <w:rPr>
          <w:rFonts w:ascii="Verdana" w:hAnsi="Verdana" w:cs="Tahoma"/>
          <w:b/>
          <w:sz w:val="18"/>
          <w:szCs w:val="18"/>
        </w:rPr>
      </w:pPr>
      <w:r w:rsidRPr="00F6060F">
        <w:rPr>
          <w:rFonts w:ascii="Verdana" w:hAnsi="Verdana" w:cs="Tahoma"/>
          <w:b/>
          <w:sz w:val="18"/>
          <w:szCs w:val="18"/>
        </w:rPr>
        <w:t>Benchmarking</w:t>
      </w:r>
    </w:p>
    <w:tbl>
      <w:tblPr>
        <w:tblW w:w="0" w:type="auto"/>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tblPr>
      <w:tblGrid>
        <w:gridCol w:w="2410"/>
        <w:gridCol w:w="6769"/>
      </w:tblGrid>
      <w:tr w:rsidR="007B16D2" w:rsidRPr="00E33334"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Typ ewaluacji</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rPr>
            </w:pPr>
            <w:r w:rsidRPr="00E33334">
              <w:rPr>
                <w:rFonts w:ascii="Verdana" w:hAnsi="Verdana" w:cs="Tahoma"/>
                <w:sz w:val="18"/>
                <w:szCs w:val="18"/>
              </w:rPr>
              <w:t>ex post (EP)</w:t>
            </w:r>
          </w:p>
        </w:tc>
      </w:tr>
      <w:tr w:rsidR="007B16D2" w:rsidRPr="00E33334"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Wymagane dane</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rPr>
            </w:pPr>
            <w:r w:rsidRPr="00E33334">
              <w:rPr>
                <w:rFonts w:ascii="Verdana" w:hAnsi="Verdana" w:cs="Tahoma"/>
                <w:sz w:val="18"/>
                <w:szCs w:val="18"/>
              </w:rPr>
              <w:t>Synteza wyników wcześniej zrealizowanych badań (desk research, badania ilościowe i/lub jakościowe)</w:t>
            </w:r>
          </w:p>
        </w:tc>
      </w:tr>
    </w:tbl>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Benchmarking to ocena efektów projektu w odniesieniu do innych działań uznanych za udane lub wzorcowe. Dzięki porównaniu możliwa jest identyfikacja silnych i słabych stron projektu, czynników wpływających na przebieg procesów oraz wypracowanie nowych, lepszych rozwiązań na rozpoznane problemy.</w:t>
      </w:r>
    </w:p>
    <w:p w:rsidR="007B16D2" w:rsidRPr="00F6060F" w:rsidRDefault="007B16D2" w:rsidP="007B16D2">
      <w:pPr>
        <w:spacing w:before="120" w:after="120" w:line="288" w:lineRule="auto"/>
        <w:jc w:val="both"/>
        <w:rPr>
          <w:rFonts w:ascii="Verdana" w:hAnsi="Verdana" w:cs="Tahoma"/>
          <w:b/>
          <w:sz w:val="18"/>
          <w:szCs w:val="18"/>
        </w:rPr>
      </w:pPr>
      <w:r w:rsidRPr="00F6060F">
        <w:rPr>
          <w:rFonts w:ascii="Verdana" w:hAnsi="Verdana" w:cs="Tahoma"/>
          <w:b/>
          <w:sz w:val="18"/>
          <w:szCs w:val="18"/>
        </w:rPr>
        <w:t>Studium przypadku</w:t>
      </w:r>
    </w:p>
    <w:tbl>
      <w:tblPr>
        <w:tblW w:w="0" w:type="auto"/>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tblPr>
      <w:tblGrid>
        <w:gridCol w:w="2410"/>
        <w:gridCol w:w="6769"/>
      </w:tblGrid>
      <w:tr w:rsidR="007B16D2" w:rsidRPr="00E33334"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Typ ewaluacji</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rPr>
            </w:pPr>
            <w:r w:rsidRPr="00E33334">
              <w:rPr>
                <w:rFonts w:ascii="Verdana" w:hAnsi="Verdana" w:cs="Tahoma"/>
                <w:sz w:val="18"/>
                <w:szCs w:val="18"/>
              </w:rPr>
              <w:t>ex post (EP)</w:t>
            </w:r>
          </w:p>
        </w:tc>
      </w:tr>
      <w:tr w:rsidR="007B16D2" w:rsidRPr="00E33334" w:rsidTr="007B16D2">
        <w:tc>
          <w:tcPr>
            <w:tcW w:w="2410" w:type="dxa"/>
            <w:shd w:val="clear" w:color="auto" w:fill="DBE5F1"/>
          </w:tcPr>
          <w:p w:rsidR="007B16D2" w:rsidRPr="00E33334" w:rsidRDefault="007B16D2" w:rsidP="007B16D2">
            <w:pPr>
              <w:spacing w:before="120" w:after="120" w:line="288" w:lineRule="auto"/>
              <w:rPr>
                <w:rFonts w:ascii="Verdana" w:hAnsi="Verdana" w:cs="Tahoma"/>
                <w:b/>
                <w:sz w:val="18"/>
                <w:szCs w:val="18"/>
              </w:rPr>
            </w:pPr>
            <w:r w:rsidRPr="00E33334">
              <w:rPr>
                <w:rFonts w:ascii="Verdana" w:hAnsi="Verdana" w:cs="Tahoma"/>
                <w:b/>
                <w:sz w:val="18"/>
                <w:szCs w:val="18"/>
              </w:rPr>
              <w:t>Wymagane dane</w:t>
            </w:r>
          </w:p>
        </w:tc>
        <w:tc>
          <w:tcPr>
            <w:tcW w:w="6769" w:type="dxa"/>
            <w:shd w:val="clear" w:color="auto" w:fill="DBE5F1"/>
          </w:tcPr>
          <w:p w:rsidR="007B16D2" w:rsidRPr="00E33334" w:rsidRDefault="007B16D2" w:rsidP="007B16D2">
            <w:pPr>
              <w:spacing w:before="120" w:after="120" w:line="288" w:lineRule="auto"/>
              <w:rPr>
                <w:rFonts w:ascii="Verdana" w:hAnsi="Verdana" w:cs="Tahoma"/>
                <w:sz w:val="18"/>
                <w:szCs w:val="18"/>
              </w:rPr>
            </w:pPr>
            <w:r w:rsidRPr="00E33334">
              <w:rPr>
                <w:rFonts w:ascii="Verdana" w:hAnsi="Verdana" w:cs="Tahoma"/>
                <w:sz w:val="18"/>
                <w:szCs w:val="18"/>
              </w:rPr>
              <w:t>Synteza wyników wcześniej zrealizowanych badań (desk research, badania ilościowe i/lub jakościowe)</w:t>
            </w:r>
          </w:p>
        </w:tc>
      </w:tr>
    </w:tbl>
    <w:p w:rsidR="007B16D2" w:rsidRPr="00F6060F" w:rsidRDefault="007B16D2" w:rsidP="007B16D2">
      <w:pPr>
        <w:pStyle w:val="atekstECORYS"/>
        <w:spacing w:before="120" w:line="288" w:lineRule="auto"/>
        <w:rPr>
          <w:rFonts w:ascii="Verdana" w:hAnsi="Verdana" w:cs="Tahoma"/>
          <w:sz w:val="18"/>
          <w:szCs w:val="18"/>
        </w:rPr>
      </w:pPr>
      <w:r w:rsidRPr="00F6060F">
        <w:rPr>
          <w:rFonts w:ascii="Verdana" w:hAnsi="Verdana" w:cs="Tahoma"/>
          <w:bCs/>
          <w:sz w:val="18"/>
          <w:szCs w:val="18"/>
        </w:rPr>
        <w:t>Studium przypadku</w:t>
      </w:r>
      <w:r w:rsidRPr="00F6060F">
        <w:rPr>
          <w:rFonts w:ascii="Verdana" w:hAnsi="Verdana" w:cs="Tahoma"/>
          <w:b/>
          <w:sz w:val="18"/>
          <w:szCs w:val="18"/>
        </w:rPr>
        <w:t xml:space="preserve"> </w:t>
      </w:r>
      <w:r w:rsidRPr="00F6060F">
        <w:rPr>
          <w:rFonts w:ascii="Verdana" w:hAnsi="Verdana" w:cs="Tahoma"/>
          <w:sz w:val="18"/>
          <w:szCs w:val="18"/>
        </w:rPr>
        <w:t xml:space="preserve">(ang. </w:t>
      </w:r>
      <w:r w:rsidRPr="00F6060F">
        <w:rPr>
          <w:rFonts w:ascii="Verdana" w:hAnsi="Verdana" w:cs="Tahoma"/>
          <w:i/>
          <w:sz w:val="18"/>
          <w:szCs w:val="18"/>
        </w:rPr>
        <w:t>case study</w:t>
      </w:r>
      <w:r w:rsidRPr="00F6060F">
        <w:rPr>
          <w:rFonts w:ascii="Verdana" w:hAnsi="Verdana" w:cs="Tahoma"/>
          <w:sz w:val="18"/>
          <w:szCs w:val="18"/>
        </w:rPr>
        <w:t>)</w:t>
      </w:r>
      <w:r w:rsidRPr="00F6060F">
        <w:rPr>
          <w:rFonts w:ascii="Verdana" w:hAnsi="Verdana" w:cs="Tahoma"/>
          <w:b/>
          <w:sz w:val="18"/>
          <w:szCs w:val="18"/>
        </w:rPr>
        <w:t xml:space="preserve"> </w:t>
      </w:r>
      <w:r w:rsidRPr="00F6060F">
        <w:rPr>
          <w:rFonts w:ascii="Verdana" w:hAnsi="Verdana" w:cs="Tahoma"/>
          <w:sz w:val="18"/>
          <w:szCs w:val="18"/>
        </w:rPr>
        <w:t xml:space="preserve">to pogłębiony opis działania interwencji publicznej </w:t>
      </w:r>
      <w:r w:rsidR="00C56565">
        <w:rPr>
          <w:rFonts w:ascii="Verdana" w:hAnsi="Verdana" w:cs="Tahoma"/>
          <w:sz w:val="18"/>
          <w:szCs w:val="18"/>
        </w:rPr>
        <w:br/>
      </w:r>
      <w:r w:rsidRPr="00F6060F">
        <w:rPr>
          <w:rFonts w:ascii="Verdana" w:hAnsi="Verdana" w:cs="Tahoma"/>
          <w:sz w:val="18"/>
          <w:szCs w:val="18"/>
        </w:rPr>
        <w:t xml:space="preserve">w praktyce. W zależności od przedmiotu badania, może dotyczyć pojedynczej osoby, organizacji, przedsięwzięcia, sposobu podejmowania decyzji itp. Opracowanie jest syntezą jakościowych </w:t>
      </w:r>
      <w:r w:rsidR="00C56565">
        <w:rPr>
          <w:rFonts w:ascii="Verdana" w:hAnsi="Verdana" w:cs="Tahoma"/>
          <w:sz w:val="18"/>
          <w:szCs w:val="18"/>
        </w:rPr>
        <w:br/>
      </w:r>
      <w:r w:rsidRPr="00F6060F">
        <w:rPr>
          <w:rFonts w:ascii="Verdana" w:hAnsi="Verdana" w:cs="Tahoma"/>
          <w:sz w:val="18"/>
          <w:szCs w:val="18"/>
        </w:rPr>
        <w:t>i ilościowych danych zebranych w ramach różnych etapów prac badawczych. Do opracowania studium przypadku selekcjonuje się zjawiska, które mają zaprezentować tzw. „dobre praktyki”, czyli szczególnie efektywne działania lub „złe praktyki”, czyli takie działania, których ze względu na negatywne skutki nie powinno się w przyszłości stosować.</w:t>
      </w:r>
    </w:p>
    <w:p w:rsidR="007B16D2" w:rsidRPr="00F64484" w:rsidRDefault="007B16D2" w:rsidP="007B16D2">
      <w:pPr>
        <w:spacing w:before="120" w:after="120" w:line="288" w:lineRule="auto"/>
        <w:jc w:val="both"/>
        <w:rPr>
          <w:rFonts w:ascii="Verdana" w:hAnsi="Verdana" w:cs="Tahoma"/>
          <w:b/>
          <w:color w:val="E36C0A"/>
          <w:sz w:val="18"/>
          <w:szCs w:val="18"/>
        </w:rPr>
      </w:pPr>
      <w:bookmarkStart w:id="69" w:name="_Toc372711214"/>
      <w:bookmarkStart w:id="70" w:name="_Toc372751350"/>
      <w:bookmarkStart w:id="71" w:name="_Toc378332475"/>
      <w:r w:rsidRPr="00F64484">
        <w:rPr>
          <w:rFonts w:ascii="Verdana" w:hAnsi="Verdana" w:cs="Tahoma"/>
          <w:b/>
          <w:color w:val="E36C0A"/>
          <w:sz w:val="18"/>
          <w:szCs w:val="18"/>
        </w:rPr>
        <w:t>Sposoby zapewnienia odpowiedniego zakresu danych na użytek planowanych ewaluacji</w:t>
      </w:r>
      <w:bookmarkEnd w:id="69"/>
      <w:bookmarkEnd w:id="70"/>
      <w:bookmarkEnd w:id="71"/>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W celu zapewnienia odpowiedniego zakresu danych na użytek planowanych ewaluacji zostaną wprowadzone poniższe działania/praktyki:</w:t>
      </w:r>
    </w:p>
    <w:p w:rsidR="007B16D2" w:rsidRPr="00F6060F" w:rsidRDefault="007B16D2" w:rsidP="00D51A69">
      <w:pPr>
        <w:pStyle w:val="Akapitzlist"/>
        <w:numPr>
          <w:ilvl w:val="0"/>
          <w:numId w:val="34"/>
        </w:numPr>
        <w:spacing w:before="120" w:after="120" w:line="288" w:lineRule="auto"/>
        <w:contextualSpacing w:val="0"/>
        <w:jc w:val="both"/>
        <w:rPr>
          <w:rFonts w:ascii="Verdana" w:hAnsi="Verdana" w:cs="Tahoma"/>
          <w:b/>
          <w:sz w:val="18"/>
          <w:szCs w:val="18"/>
        </w:rPr>
      </w:pPr>
      <w:r w:rsidRPr="00F6060F">
        <w:rPr>
          <w:rFonts w:ascii="Verdana" w:hAnsi="Verdana" w:cs="Tahoma"/>
          <w:b/>
          <w:sz w:val="18"/>
          <w:szCs w:val="18"/>
        </w:rPr>
        <w:t>Działania w zakresie planowania i realizacji badania ewaluacyjnego</w:t>
      </w:r>
    </w:p>
    <w:p w:rsidR="007B16D2" w:rsidRPr="008046D9" w:rsidRDefault="007B16D2" w:rsidP="00D51A69">
      <w:pPr>
        <w:pStyle w:val="Akapitzlist"/>
        <w:numPr>
          <w:ilvl w:val="0"/>
          <w:numId w:val="35"/>
        </w:numPr>
        <w:spacing w:before="120" w:after="120" w:line="288" w:lineRule="auto"/>
        <w:contextualSpacing w:val="0"/>
        <w:jc w:val="both"/>
        <w:rPr>
          <w:rFonts w:ascii="Verdana" w:hAnsi="Verdana" w:cs="Tahoma"/>
          <w:bCs/>
          <w:sz w:val="18"/>
          <w:szCs w:val="18"/>
        </w:rPr>
      </w:pPr>
      <w:r w:rsidRPr="008046D9">
        <w:rPr>
          <w:rFonts w:ascii="Verdana" w:hAnsi="Verdana" w:cs="Tahoma"/>
          <w:b/>
          <w:sz w:val="18"/>
          <w:szCs w:val="18"/>
        </w:rPr>
        <w:t xml:space="preserve">zdefiniowanie potrzeb w zakresie dostępu do danych niezbędnych do realizacji procesu ewaluacji w fazie planowania poszczególnych badań ewaluacyjnych – </w:t>
      </w:r>
      <w:r w:rsidRPr="008046D9">
        <w:rPr>
          <w:rFonts w:ascii="Verdana" w:hAnsi="Verdana" w:cs="Tahoma"/>
          <w:sz w:val="18"/>
          <w:szCs w:val="18"/>
        </w:rPr>
        <w:t>precyzyjne zdefiniowanie potrzeb w zakresie dostępu do danych w każdym planowanym badaniu ewaluacyjnym pozwoli na podjęcie z odpowiednim wyprzedzeniem działań na rzecz ich pozyskania, w tym: i) identyfikację istniejących źródeł danych, z których można pozyskać wskazane dane; ii) zdefiniowanie zakresu danych, które muszą być na bieżąco gromadzone</w:t>
      </w:r>
      <w:r w:rsidRPr="001D73C9">
        <w:rPr>
          <w:rFonts w:ascii="Verdana" w:hAnsi="Verdana"/>
          <w:sz w:val="18"/>
        </w:rPr>
        <w:t xml:space="preserve"> </w:t>
      </w:r>
      <w:r w:rsidRPr="008046D9">
        <w:rPr>
          <w:rFonts w:ascii="Verdana" w:hAnsi="Verdana" w:cs="Tahoma"/>
          <w:bCs/>
          <w:sz w:val="18"/>
          <w:szCs w:val="18"/>
        </w:rPr>
        <w:t>od podmiotów uczestniczących w programie; iii) określenie danych, które będą musiały zostać pozyskane w ramach badań pierwotnych);</w:t>
      </w:r>
    </w:p>
    <w:p w:rsidR="007B16D2" w:rsidRPr="00F6060F" w:rsidRDefault="007B16D2" w:rsidP="00D51A69">
      <w:pPr>
        <w:pStyle w:val="Akapitzlist"/>
        <w:numPr>
          <w:ilvl w:val="0"/>
          <w:numId w:val="35"/>
        </w:numPr>
        <w:spacing w:before="120" w:after="120" w:line="288" w:lineRule="auto"/>
        <w:contextualSpacing w:val="0"/>
        <w:jc w:val="both"/>
        <w:rPr>
          <w:rFonts w:ascii="Verdana" w:hAnsi="Verdana" w:cs="Tahoma"/>
          <w:b/>
          <w:bCs/>
          <w:sz w:val="18"/>
          <w:szCs w:val="18"/>
        </w:rPr>
      </w:pPr>
      <w:r w:rsidRPr="00F6060F">
        <w:rPr>
          <w:rFonts w:ascii="Verdana" w:hAnsi="Verdana" w:cs="Tahoma"/>
          <w:b/>
          <w:bCs/>
          <w:sz w:val="18"/>
          <w:szCs w:val="18"/>
        </w:rPr>
        <w:t xml:space="preserve">ścisła współpraca z Regionalnym Obserwatorium Terytorialnym (ROT) </w:t>
      </w:r>
      <w:r w:rsidR="00C56565">
        <w:rPr>
          <w:rFonts w:ascii="Verdana" w:hAnsi="Verdana" w:cs="Tahoma"/>
          <w:b/>
          <w:bCs/>
          <w:sz w:val="18"/>
          <w:szCs w:val="18"/>
        </w:rPr>
        <w:br/>
      </w:r>
      <w:r w:rsidRPr="00F6060F">
        <w:rPr>
          <w:rFonts w:ascii="Verdana" w:hAnsi="Verdana" w:cs="Tahoma"/>
          <w:b/>
          <w:bCs/>
          <w:sz w:val="18"/>
          <w:szCs w:val="18"/>
        </w:rPr>
        <w:t xml:space="preserve">i Regionalnym Forum Terytorialnym (RFT) – </w:t>
      </w:r>
      <w:r>
        <w:rPr>
          <w:rFonts w:ascii="Verdana" w:hAnsi="Verdana" w:cs="Tahoma"/>
          <w:bCs/>
          <w:sz w:val="18"/>
          <w:szCs w:val="18"/>
        </w:rPr>
        <w:t>współpraca z ROT i R</w:t>
      </w:r>
      <w:r w:rsidRPr="00F6060F">
        <w:rPr>
          <w:rFonts w:ascii="Verdana" w:hAnsi="Verdana" w:cs="Tahoma"/>
          <w:bCs/>
          <w:sz w:val="18"/>
          <w:szCs w:val="18"/>
        </w:rPr>
        <w:t>F</w:t>
      </w:r>
      <w:r>
        <w:rPr>
          <w:rFonts w:ascii="Verdana" w:hAnsi="Verdana" w:cs="Tahoma"/>
          <w:bCs/>
          <w:sz w:val="18"/>
          <w:szCs w:val="18"/>
        </w:rPr>
        <w:t>T</w:t>
      </w:r>
      <w:r w:rsidRPr="00F6060F">
        <w:rPr>
          <w:rFonts w:ascii="Verdana" w:hAnsi="Verdana" w:cs="Tahoma"/>
          <w:bCs/>
          <w:sz w:val="18"/>
          <w:szCs w:val="18"/>
        </w:rPr>
        <w:t xml:space="preserve"> pozwoli wzmocnić merytorycznie metodologię planowanych badań ewaluacyjnych, wesprze proces definiowania potrzeb w zakresie dostępu do danych, a także identyfikację dostępnych źródeł danych;</w:t>
      </w:r>
    </w:p>
    <w:p w:rsidR="007B16D2" w:rsidRPr="00F6060F" w:rsidRDefault="007B16D2" w:rsidP="00D51A69">
      <w:pPr>
        <w:pStyle w:val="Akapitzlist"/>
        <w:numPr>
          <w:ilvl w:val="0"/>
          <w:numId w:val="35"/>
        </w:numPr>
        <w:spacing w:before="120" w:after="120" w:line="288" w:lineRule="auto"/>
        <w:contextualSpacing w:val="0"/>
        <w:jc w:val="both"/>
        <w:rPr>
          <w:rFonts w:ascii="Verdana" w:hAnsi="Verdana" w:cs="Tahoma"/>
          <w:b/>
          <w:bCs/>
          <w:sz w:val="18"/>
          <w:szCs w:val="18"/>
        </w:rPr>
      </w:pPr>
      <w:r w:rsidRPr="00F6060F">
        <w:rPr>
          <w:rFonts w:ascii="Verdana" w:hAnsi="Verdana" w:cs="Tahoma"/>
          <w:b/>
          <w:bCs/>
          <w:sz w:val="18"/>
          <w:szCs w:val="18"/>
        </w:rPr>
        <w:t xml:space="preserve">aktywna współpraca z ewaluatorem </w:t>
      </w:r>
      <w:r w:rsidRPr="00F6060F">
        <w:rPr>
          <w:rFonts w:ascii="Verdana" w:hAnsi="Verdana" w:cs="Tahoma"/>
          <w:bCs/>
          <w:sz w:val="18"/>
          <w:szCs w:val="18"/>
        </w:rPr>
        <w:t>– aktywna współpraca z ewaluatorem oparta na przeprowadzaniu bieżących konsultacji w zakresie metodologii i przebiegu procesu badawczego, a także możliwie największym wsparciu w zakresie dostarczania danych niezbędnych do realizacji wysokiej jakości badania ewaluacyjnego;</w:t>
      </w:r>
    </w:p>
    <w:p w:rsidR="007B16D2" w:rsidRPr="00F6060F" w:rsidRDefault="007B16D2" w:rsidP="00D51A69">
      <w:pPr>
        <w:pStyle w:val="Akapitzlist"/>
        <w:numPr>
          <w:ilvl w:val="0"/>
          <w:numId w:val="34"/>
        </w:numPr>
        <w:spacing w:before="120" w:after="120" w:line="288" w:lineRule="auto"/>
        <w:contextualSpacing w:val="0"/>
        <w:jc w:val="both"/>
        <w:rPr>
          <w:rFonts w:ascii="Verdana" w:hAnsi="Verdana" w:cs="Tahoma"/>
          <w:b/>
          <w:bCs/>
          <w:sz w:val="18"/>
          <w:szCs w:val="18"/>
        </w:rPr>
      </w:pPr>
      <w:r w:rsidRPr="00F6060F">
        <w:rPr>
          <w:rFonts w:ascii="Verdana" w:hAnsi="Verdana" w:cs="Tahoma"/>
          <w:b/>
          <w:bCs/>
          <w:sz w:val="18"/>
          <w:szCs w:val="18"/>
        </w:rPr>
        <w:t xml:space="preserve">Działania na etapie gromadzenia danych niezbędnych do ewaluacji </w:t>
      </w:r>
    </w:p>
    <w:p w:rsidR="007B16D2" w:rsidRPr="00F6060F" w:rsidRDefault="007B16D2" w:rsidP="00D51A69">
      <w:pPr>
        <w:pStyle w:val="Akapitzlist"/>
        <w:numPr>
          <w:ilvl w:val="0"/>
          <w:numId w:val="35"/>
        </w:numPr>
        <w:spacing w:before="120" w:after="120" w:line="288" w:lineRule="auto"/>
        <w:contextualSpacing w:val="0"/>
        <w:jc w:val="both"/>
        <w:rPr>
          <w:rFonts w:ascii="Verdana" w:hAnsi="Verdana" w:cs="Tahoma"/>
          <w:b/>
          <w:bCs/>
          <w:sz w:val="18"/>
          <w:szCs w:val="18"/>
        </w:rPr>
      </w:pPr>
      <w:r w:rsidRPr="00F6060F">
        <w:rPr>
          <w:rFonts w:ascii="Verdana" w:hAnsi="Verdana" w:cs="Tahoma"/>
          <w:b/>
          <w:bCs/>
          <w:sz w:val="18"/>
          <w:szCs w:val="18"/>
        </w:rPr>
        <w:t xml:space="preserve">Lokalny System Informatyczny </w:t>
      </w:r>
      <w:r w:rsidRPr="00F6060F">
        <w:rPr>
          <w:rFonts w:ascii="Verdana" w:hAnsi="Verdana" w:cs="Tahoma"/>
          <w:b/>
          <w:sz w:val="18"/>
          <w:szCs w:val="18"/>
        </w:rPr>
        <w:t xml:space="preserve">– </w:t>
      </w:r>
      <w:r w:rsidRPr="00F6060F">
        <w:rPr>
          <w:rFonts w:ascii="Verdana" w:hAnsi="Verdana" w:cs="Tahoma"/>
          <w:sz w:val="18"/>
          <w:szCs w:val="18"/>
        </w:rPr>
        <w:t xml:space="preserve">lokalny system informatyczny kompatybilny </w:t>
      </w:r>
      <w:r w:rsidR="00C56565">
        <w:rPr>
          <w:rFonts w:ascii="Verdana" w:hAnsi="Verdana" w:cs="Tahoma"/>
          <w:sz w:val="18"/>
          <w:szCs w:val="18"/>
        </w:rPr>
        <w:br/>
      </w:r>
      <w:r w:rsidRPr="00F6060F">
        <w:rPr>
          <w:rFonts w:ascii="Verdana" w:hAnsi="Verdana" w:cs="Tahoma"/>
          <w:sz w:val="18"/>
          <w:szCs w:val="18"/>
        </w:rPr>
        <w:t>z centralnym systemem SL 2014 dostarczy cennych informacji uzupełniających dla danych gromadzonych na poziomie centralnym (w szczególności na potrzeby badań kontrfaktycznych)</w:t>
      </w:r>
      <w:r w:rsidRPr="00F6060F">
        <w:rPr>
          <w:rStyle w:val="Odwoanieprzypisudolnego"/>
          <w:rFonts w:ascii="Verdana" w:hAnsi="Verdana"/>
          <w:sz w:val="18"/>
          <w:szCs w:val="18"/>
        </w:rPr>
        <w:footnoteReference w:id="69"/>
      </w:r>
      <w:r w:rsidRPr="00F6060F">
        <w:rPr>
          <w:rFonts w:ascii="Verdana" w:hAnsi="Verdana" w:cs="Tahoma"/>
          <w:sz w:val="18"/>
          <w:szCs w:val="18"/>
        </w:rPr>
        <w:t xml:space="preserve">; </w:t>
      </w:r>
    </w:p>
    <w:p w:rsidR="007B16D2" w:rsidRPr="00F6060F" w:rsidRDefault="007B16D2" w:rsidP="00D51A69">
      <w:pPr>
        <w:pStyle w:val="Akapitzlist"/>
        <w:numPr>
          <w:ilvl w:val="0"/>
          <w:numId w:val="35"/>
        </w:numPr>
        <w:spacing w:before="120" w:after="120" w:line="288" w:lineRule="auto"/>
        <w:contextualSpacing w:val="0"/>
        <w:jc w:val="both"/>
        <w:rPr>
          <w:rFonts w:ascii="Verdana" w:hAnsi="Verdana" w:cs="Tahoma"/>
          <w:b/>
          <w:bCs/>
          <w:sz w:val="18"/>
          <w:szCs w:val="18"/>
        </w:rPr>
      </w:pPr>
      <w:r w:rsidRPr="00F6060F">
        <w:rPr>
          <w:rFonts w:ascii="Verdana" w:hAnsi="Verdana" w:cs="Tahoma"/>
          <w:b/>
          <w:bCs/>
          <w:sz w:val="18"/>
          <w:szCs w:val="18"/>
        </w:rPr>
        <w:t xml:space="preserve">Bieżące gromadzenie danych dotyczących instytucji aplikujących o wsparcie – </w:t>
      </w:r>
      <w:r w:rsidRPr="00F6060F">
        <w:rPr>
          <w:rFonts w:ascii="Verdana" w:hAnsi="Verdana" w:cs="Tahoma"/>
          <w:bCs/>
          <w:sz w:val="18"/>
          <w:szCs w:val="18"/>
        </w:rPr>
        <w:t>zbieranie informacji dotyczących zarówno beneficjentów programu, jak i instytucji, którym nie udało się uzyskać wsparcia ułatwi dobór grupy kontrolnej do badań kontrfaktycznych;</w:t>
      </w:r>
    </w:p>
    <w:p w:rsidR="007B16D2" w:rsidRPr="00F6060F" w:rsidRDefault="007B16D2" w:rsidP="00D51A69">
      <w:pPr>
        <w:pStyle w:val="Akapitzlist"/>
        <w:numPr>
          <w:ilvl w:val="0"/>
          <w:numId w:val="35"/>
        </w:numPr>
        <w:spacing w:before="120" w:after="120" w:line="288" w:lineRule="auto"/>
        <w:contextualSpacing w:val="0"/>
        <w:jc w:val="both"/>
        <w:rPr>
          <w:rFonts w:ascii="Verdana" w:hAnsi="Verdana" w:cs="Tahoma"/>
          <w:bCs/>
          <w:sz w:val="18"/>
          <w:szCs w:val="18"/>
        </w:rPr>
      </w:pPr>
      <w:r w:rsidRPr="00F6060F">
        <w:rPr>
          <w:rFonts w:ascii="Verdana" w:hAnsi="Verdana" w:cs="Tahoma"/>
          <w:b/>
          <w:bCs/>
          <w:sz w:val="18"/>
          <w:szCs w:val="18"/>
        </w:rPr>
        <w:t xml:space="preserve">Bieżący monitoring procesów ewaluacji realizowanych na poziomie krajowym – </w:t>
      </w:r>
      <w:r w:rsidRPr="00F6060F">
        <w:rPr>
          <w:rFonts w:ascii="Verdana" w:hAnsi="Verdana" w:cs="Tahoma"/>
          <w:bCs/>
          <w:sz w:val="18"/>
          <w:szCs w:val="18"/>
        </w:rPr>
        <w:t xml:space="preserve">gromadzenie informacji na temat badań ewaluacyjnych realizowanych na poziomie krajowym, po pierwsze pozwoli uniknąć sytuacji, w których na poziomie regionalnym </w:t>
      </w:r>
      <w:r w:rsidR="00C56565">
        <w:rPr>
          <w:rFonts w:ascii="Verdana" w:hAnsi="Verdana" w:cs="Tahoma"/>
          <w:bCs/>
          <w:sz w:val="18"/>
          <w:szCs w:val="18"/>
        </w:rPr>
        <w:br/>
      </w:r>
      <w:r w:rsidRPr="00F6060F">
        <w:rPr>
          <w:rFonts w:ascii="Verdana" w:hAnsi="Verdana" w:cs="Tahoma"/>
          <w:bCs/>
          <w:sz w:val="18"/>
          <w:szCs w:val="18"/>
        </w:rPr>
        <w:t>i centralnym realizowane są badania o zbliżonych zakresach tematycznych, po drugie dostarczy wiedzy na temat nowych źródeł danych możliwych do wykorzystania w ramach badań ewaluacyjnych realizowanych na poziomie regionu;</w:t>
      </w:r>
    </w:p>
    <w:p w:rsidR="007B16D2" w:rsidRPr="00F6060F" w:rsidRDefault="007B16D2" w:rsidP="00D51A69">
      <w:pPr>
        <w:pStyle w:val="Akapitzlist"/>
        <w:numPr>
          <w:ilvl w:val="0"/>
          <w:numId w:val="35"/>
        </w:numPr>
        <w:spacing w:before="120" w:after="120" w:line="288" w:lineRule="auto"/>
        <w:contextualSpacing w:val="0"/>
        <w:jc w:val="both"/>
        <w:rPr>
          <w:rFonts w:ascii="Verdana" w:hAnsi="Verdana" w:cs="Tahoma"/>
          <w:b/>
          <w:bCs/>
          <w:sz w:val="18"/>
          <w:szCs w:val="18"/>
        </w:rPr>
      </w:pPr>
      <w:r w:rsidRPr="00F6060F">
        <w:rPr>
          <w:rFonts w:ascii="Verdana" w:hAnsi="Verdana" w:cs="Tahoma"/>
          <w:b/>
          <w:sz w:val="18"/>
          <w:szCs w:val="18"/>
        </w:rPr>
        <w:t>Współpraca</w:t>
      </w:r>
      <w:r w:rsidRPr="00F6060F">
        <w:rPr>
          <w:rFonts w:ascii="Verdana" w:hAnsi="Verdana" w:cs="Tahoma"/>
          <w:b/>
          <w:bCs/>
          <w:sz w:val="18"/>
          <w:szCs w:val="18"/>
        </w:rPr>
        <w:t xml:space="preserve"> z Głównym Urzędem Statystycznym - </w:t>
      </w:r>
      <w:r w:rsidRPr="00F6060F">
        <w:rPr>
          <w:rFonts w:ascii="Verdana" w:hAnsi="Verdana" w:cs="Tahoma"/>
          <w:bCs/>
          <w:sz w:val="18"/>
          <w:szCs w:val="18"/>
        </w:rPr>
        <w:t>współpraca z GUS wesprze proces pozyskiwania danych dla procesu ewaluacji, w tym w zakresie realizacji badań kontrfaktycznych (w szczególności w zakresie doboru jednostek spełniających określone kryteria);</w:t>
      </w:r>
    </w:p>
    <w:p w:rsidR="007B16D2" w:rsidRPr="00F6060F" w:rsidRDefault="007B16D2" w:rsidP="00D51A69">
      <w:pPr>
        <w:pStyle w:val="Akapitzlist"/>
        <w:numPr>
          <w:ilvl w:val="0"/>
          <w:numId w:val="35"/>
        </w:numPr>
        <w:spacing w:before="120" w:after="120" w:line="288" w:lineRule="auto"/>
        <w:contextualSpacing w:val="0"/>
        <w:jc w:val="both"/>
        <w:rPr>
          <w:rFonts w:ascii="Verdana" w:hAnsi="Verdana" w:cs="Tahoma"/>
          <w:b/>
          <w:bCs/>
          <w:sz w:val="18"/>
          <w:szCs w:val="18"/>
        </w:rPr>
      </w:pPr>
      <w:r w:rsidRPr="00F6060F">
        <w:rPr>
          <w:rFonts w:ascii="Verdana" w:hAnsi="Verdana" w:cs="Tahoma"/>
          <w:b/>
          <w:bCs/>
          <w:sz w:val="18"/>
          <w:szCs w:val="18"/>
        </w:rPr>
        <w:t>Wsparcie podmiotów raportujących dane z zakresu realizacji programu –</w:t>
      </w:r>
      <w:r w:rsidRPr="00F6060F">
        <w:rPr>
          <w:rFonts w:ascii="Verdana" w:hAnsi="Verdana" w:cs="Tahoma"/>
          <w:bCs/>
          <w:sz w:val="18"/>
          <w:szCs w:val="18"/>
        </w:rPr>
        <w:t xml:space="preserve"> wsparcie techniczne (m.in. przystępne instrukcje wypełniania) i merytoryczne (w ramach m.in. punktów konsultacyjnych) podmiotów raportujących dane do lokalnego i centralnego systemu informatycznego zwiększy szanse na dostarczenie odpowiedniej jakości danych;</w:t>
      </w:r>
    </w:p>
    <w:p w:rsidR="007B16D2" w:rsidRPr="00F6060F" w:rsidRDefault="007B16D2" w:rsidP="00D51A69">
      <w:pPr>
        <w:pStyle w:val="Akapitzlist"/>
        <w:numPr>
          <w:ilvl w:val="0"/>
          <w:numId w:val="34"/>
        </w:numPr>
        <w:spacing w:before="120" w:after="120" w:line="288" w:lineRule="auto"/>
        <w:contextualSpacing w:val="0"/>
        <w:jc w:val="both"/>
        <w:rPr>
          <w:rFonts w:ascii="Verdana" w:hAnsi="Verdana" w:cs="Tahoma"/>
          <w:b/>
          <w:bCs/>
          <w:sz w:val="18"/>
          <w:szCs w:val="18"/>
        </w:rPr>
      </w:pPr>
      <w:r w:rsidRPr="00F6060F">
        <w:rPr>
          <w:rFonts w:ascii="Verdana" w:hAnsi="Verdana" w:cs="Tahoma"/>
          <w:b/>
          <w:bCs/>
          <w:sz w:val="18"/>
          <w:szCs w:val="18"/>
        </w:rPr>
        <w:t>Działania na rzecz zwiększenia popularyzacji praktyk ewaluacyjnych</w:t>
      </w:r>
    </w:p>
    <w:p w:rsidR="007B16D2" w:rsidRPr="00F6060F" w:rsidRDefault="007B16D2" w:rsidP="00D51A69">
      <w:pPr>
        <w:pStyle w:val="Akapitzlist"/>
        <w:numPr>
          <w:ilvl w:val="0"/>
          <w:numId w:val="35"/>
        </w:numPr>
        <w:spacing w:before="120" w:after="120" w:line="288" w:lineRule="auto"/>
        <w:contextualSpacing w:val="0"/>
        <w:jc w:val="both"/>
        <w:rPr>
          <w:rFonts w:ascii="Verdana" w:hAnsi="Verdana" w:cs="Tahoma"/>
          <w:b/>
          <w:bCs/>
          <w:sz w:val="18"/>
          <w:szCs w:val="18"/>
        </w:rPr>
      </w:pPr>
      <w:r w:rsidRPr="00F6060F">
        <w:rPr>
          <w:rFonts w:ascii="Verdana" w:hAnsi="Verdana" w:cs="Tahoma"/>
          <w:b/>
          <w:sz w:val="18"/>
          <w:szCs w:val="18"/>
        </w:rPr>
        <w:t xml:space="preserve">Promowanie praktyk ewaluacyjnych w instytucjach publicznych - </w:t>
      </w:r>
      <w:r w:rsidRPr="00F6060F">
        <w:rPr>
          <w:rFonts w:ascii="Verdana" w:hAnsi="Verdana" w:cs="Tahoma"/>
          <w:bCs/>
          <w:sz w:val="18"/>
          <w:szCs w:val="18"/>
        </w:rPr>
        <w:t>działania na rzecz zwiększenia zainteresowania przeprowadzaniem własnych badań ewaluacyjnych na poziomie pojedynczych instytucji czy przedsięwzięć zapewni dostęp do wyników zindywidualizowanych analiz, które ze względu na poziom szczegółowości nie mogłyby być przeprowadzane w ramach oceny K-P RPO 2014-2020.</w:t>
      </w:r>
    </w:p>
    <w:p w:rsidR="007B16D2" w:rsidRPr="00F64484" w:rsidRDefault="007B16D2" w:rsidP="007B16D2">
      <w:pPr>
        <w:spacing w:before="120" w:after="120" w:line="288" w:lineRule="auto"/>
        <w:jc w:val="both"/>
        <w:rPr>
          <w:rFonts w:ascii="Verdana" w:hAnsi="Verdana" w:cs="Tahoma"/>
          <w:b/>
          <w:color w:val="E36C0A"/>
          <w:sz w:val="18"/>
          <w:szCs w:val="18"/>
        </w:rPr>
      </w:pPr>
      <w:bookmarkStart w:id="72" w:name="_Toc372711215"/>
      <w:bookmarkStart w:id="73" w:name="_Toc372751351"/>
      <w:bookmarkStart w:id="74" w:name="_Toc378332476"/>
      <w:r w:rsidRPr="00F64484">
        <w:rPr>
          <w:rFonts w:ascii="Verdana" w:hAnsi="Verdana" w:cs="Tahoma"/>
          <w:b/>
          <w:color w:val="E36C0A"/>
          <w:sz w:val="18"/>
          <w:szCs w:val="18"/>
        </w:rPr>
        <w:t>Budowa potencjału ewaluacyjnego</w:t>
      </w:r>
      <w:bookmarkEnd w:id="72"/>
      <w:bookmarkEnd w:id="73"/>
      <w:bookmarkEnd w:id="74"/>
    </w:p>
    <w:p w:rsidR="007B16D2" w:rsidRPr="00F6060F" w:rsidRDefault="007B16D2" w:rsidP="007B16D2">
      <w:pPr>
        <w:pStyle w:val="Akapitzlist"/>
        <w:spacing w:before="120" w:after="120" w:line="288" w:lineRule="auto"/>
        <w:ind w:left="0"/>
        <w:contextualSpacing w:val="0"/>
        <w:jc w:val="both"/>
        <w:rPr>
          <w:rFonts w:ascii="Verdana" w:eastAsia="TimesNewRoman" w:hAnsi="Verdana" w:cs="Tahoma"/>
          <w:sz w:val="18"/>
          <w:szCs w:val="18"/>
        </w:rPr>
      </w:pPr>
      <w:r w:rsidRPr="00F6060F">
        <w:rPr>
          <w:rFonts w:ascii="Verdana" w:eastAsia="TimesNewRoman" w:hAnsi="Verdana" w:cs="Tahoma"/>
          <w:sz w:val="18"/>
          <w:szCs w:val="18"/>
        </w:rPr>
        <w:t xml:space="preserve">Zgodnie z Art 49. CRP państwa członkowskie mają obowiązek zapewnienia właściwego potencjału przeprowadzenia oceny. </w:t>
      </w:r>
    </w:p>
    <w:p w:rsidR="007B16D2" w:rsidRPr="00F6060F" w:rsidRDefault="007B16D2" w:rsidP="007B16D2">
      <w:pPr>
        <w:pStyle w:val="Akapitzlist"/>
        <w:spacing w:before="120" w:after="120" w:line="288" w:lineRule="auto"/>
        <w:ind w:left="0"/>
        <w:contextualSpacing w:val="0"/>
        <w:jc w:val="both"/>
        <w:rPr>
          <w:rFonts w:ascii="Verdana" w:eastAsia="TimesNewRoman" w:hAnsi="Verdana" w:cs="Tahoma"/>
          <w:sz w:val="18"/>
          <w:szCs w:val="18"/>
        </w:rPr>
      </w:pPr>
      <w:r w:rsidRPr="00F6060F">
        <w:rPr>
          <w:rFonts w:ascii="Verdana" w:eastAsia="TimesNewRoman" w:hAnsi="Verdana" w:cs="Tahoma"/>
          <w:sz w:val="18"/>
          <w:szCs w:val="18"/>
        </w:rPr>
        <w:t xml:space="preserve">Według komisyjnego podręcznika metodologicznego EVALSED, budowa potencjału ewaluacyjnego zachodzi na wielu poziomach, a w tym: indywidualnym (rozwój odpowiednich kompetencji </w:t>
      </w:r>
      <w:r w:rsidR="00C56565">
        <w:rPr>
          <w:rFonts w:ascii="Verdana" w:eastAsia="TimesNewRoman" w:hAnsi="Verdana" w:cs="Tahoma"/>
          <w:sz w:val="18"/>
          <w:szCs w:val="18"/>
        </w:rPr>
        <w:br/>
      </w:r>
      <w:r w:rsidRPr="00F6060F">
        <w:rPr>
          <w:rFonts w:ascii="Verdana" w:eastAsia="TimesNewRoman" w:hAnsi="Verdana" w:cs="Tahoma"/>
          <w:sz w:val="18"/>
          <w:szCs w:val="18"/>
        </w:rPr>
        <w:t xml:space="preserve">i umiejętności), organizacyjnym (projektowanie odpowiednich struktur organizacyjnych </w:t>
      </w:r>
      <w:r w:rsidR="00C56565">
        <w:rPr>
          <w:rFonts w:ascii="Verdana" w:eastAsia="TimesNewRoman" w:hAnsi="Verdana" w:cs="Tahoma"/>
          <w:sz w:val="18"/>
          <w:szCs w:val="18"/>
        </w:rPr>
        <w:br/>
      </w:r>
      <w:r w:rsidRPr="00F6060F">
        <w:rPr>
          <w:rFonts w:ascii="Verdana" w:eastAsia="TimesNewRoman" w:hAnsi="Verdana" w:cs="Tahoma"/>
          <w:sz w:val="18"/>
          <w:szCs w:val="18"/>
        </w:rPr>
        <w:t xml:space="preserve">i zarządzanie nimi), inter-organizacyjnym (wzmacnianie relacji między instytucjami publicznymi </w:t>
      </w:r>
      <w:r w:rsidR="00C56565">
        <w:rPr>
          <w:rFonts w:ascii="Verdana" w:eastAsia="TimesNewRoman" w:hAnsi="Verdana" w:cs="Tahoma"/>
          <w:sz w:val="18"/>
          <w:szCs w:val="18"/>
        </w:rPr>
        <w:br/>
      </w:r>
      <w:r w:rsidRPr="00F6060F">
        <w:rPr>
          <w:rFonts w:ascii="Verdana" w:eastAsia="TimesNewRoman" w:hAnsi="Verdana" w:cs="Tahoma"/>
          <w:sz w:val="18"/>
          <w:szCs w:val="18"/>
        </w:rPr>
        <w:t>i prywatnymi, sieci współpracy, procedury, partnerstwa)</w:t>
      </w:r>
      <w:r>
        <w:rPr>
          <w:rFonts w:ascii="Verdana" w:eastAsia="TimesNewRoman" w:hAnsi="Verdana" w:cs="Tahoma"/>
          <w:sz w:val="18"/>
          <w:szCs w:val="18"/>
        </w:rPr>
        <w:t>,</w:t>
      </w:r>
      <w:r w:rsidRPr="00F6060F">
        <w:rPr>
          <w:rFonts w:ascii="Verdana" w:eastAsia="TimesNewRoman" w:hAnsi="Verdana" w:cs="Tahoma"/>
          <w:sz w:val="18"/>
          <w:szCs w:val="18"/>
        </w:rPr>
        <w:t xml:space="preserve"> a także ogólnym społecznym (budowa świadomości społeczeństwa w zakresie ewaluacji)</w:t>
      </w:r>
      <w:r w:rsidRPr="00F6060F">
        <w:rPr>
          <w:rStyle w:val="Odwoanieprzypisudolnego"/>
          <w:rFonts w:ascii="Verdana" w:eastAsia="TimesNewRoman" w:hAnsi="Verdana"/>
          <w:sz w:val="18"/>
          <w:szCs w:val="18"/>
        </w:rPr>
        <w:footnoteReference w:id="70"/>
      </w:r>
      <w:r w:rsidRPr="00F6060F">
        <w:rPr>
          <w:rFonts w:ascii="Verdana" w:eastAsia="TimesNewRoman" w:hAnsi="Verdana" w:cs="Tahoma"/>
          <w:sz w:val="18"/>
          <w:szCs w:val="18"/>
        </w:rPr>
        <w:t>. Wieloaspektowość potencjału ewaluacyjnego sprawia, że katalog możliwych do podjęcia działań w kierunku jego rozwoju jest bardzo szeroki. Co więcej, są to najczęściej działania długoterminowe, a czasem i nieokreślone w czasie. Czyni to proces budowania potencjału ewaluacyjnego długotrwałym, a wręcz nieskończonym</w:t>
      </w:r>
      <w:r w:rsidRPr="00F6060F">
        <w:rPr>
          <w:rStyle w:val="Odwoanieprzypisudolnego"/>
          <w:rFonts w:ascii="Verdana" w:eastAsia="TimesNewRoman" w:hAnsi="Verdana"/>
          <w:sz w:val="18"/>
          <w:szCs w:val="18"/>
        </w:rPr>
        <w:footnoteReference w:id="71"/>
      </w:r>
      <w:r w:rsidRPr="00F6060F">
        <w:rPr>
          <w:rFonts w:ascii="Verdana" w:eastAsia="TimesNewRoman" w:hAnsi="Verdana" w:cs="Tahoma"/>
          <w:sz w:val="18"/>
          <w:szCs w:val="18"/>
        </w:rPr>
        <w:t xml:space="preserve"> - jest stałym procesem „uczenia się” i doskonalenia. </w:t>
      </w:r>
    </w:p>
    <w:p w:rsidR="007B16D2" w:rsidRPr="00F6060F" w:rsidRDefault="007B16D2" w:rsidP="007B16D2">
      <w:pPr>
        <w:pStyle w:val="Akapitzlist"/>
        <w:spacing w:before="120" w:after="120" w:line="288" w:lineRule="auto"/>
        <w:ind w:left="0"/>
        <w:contextualSpacing w:val="0"/>
        <w:jc w:val="both"/>
        <w:rPr>
          <w:rFonts w:ascii="Verdana" w:eastAsia="TimesNewRoman" w:hAnsi="Verdana" w:cs="Tahoma"/>
          <w:sz w:val="18"/>
          <w:szCs w:val="18"/>
        </w:rPr>
      </w:pPr>
      <w:r w:rsidRPr="00F6060F">
        <w:rPr>
          <w:rFonts w:ascii="Verdana" w:eastAsia="TimesNewRoman" w:hAnsi="Verdana" w:cs="Tahoma"/>
          <w:sz w:val="18"/>
          <w:szCs w:val="18"/>
        </w:rPr>
        <w:t>W latach 2007-2013 podjęto szereg działań związanych z budowaniem potencjału ewaluacyjnego w regionie. Utrzymywano współpracę z kluczowymi krajowymi i regionalnymi instytucjami uczestniczącymi w procesie ewaluacji (IK, KJ</w:t>
      </w:r>
      <w:r>
        <w:rPr>
          <w:rFonts w:ascii="Verdana" w:eastAsia="TimesNewRoman" w:hAnsi="Verdana" w:cs="Tahoma"/>
          <w:sz w:val="18"/>
          <w:szCs w:val="18"/>
        </w:rPr>
        <w:t>E</w:t>
      </w:r>
      <w:r w:rsidRPr="00F6060F">
        <w:rPr>
          <w:rFonts w:ascii="Verdana" w:eastAsia="TimesNewRoman" w:hAnsi="Verdana" w:cs="Tahoma"/>
          <w:sz w:val="18"/>
          <w:szCs w:val="18"/>
        </w:rPr>
        <w:t>), dbano o upowszechnienie wyników ewaluacji (konferencje, podstrona poświęcona programowi, szkolenia dla pracowników IZ i zainteresowanych tematyką beneficjentów), realizowano działania na rzecz skutecznego planowania i monitorowania realizacji procesu ewaluacji oraz wdrażania rekomendacji w regionie. W celu zwiększania kompetencji w zakresie metodologii badań ewaluacyjnych, pracownicy IZ brali czynny udział w pracach prowadzonych przez KJ</w:t>
      </w:r>
      <w:r>
        <w:rPr>
          <w:rFonts w:ascii="Verdana" w:eastAsia="TimesNewRoman" w:hAnsi="Verdana" w:cs="Tahoma"/>
          <w:sz w:val="18"/>
          <w:szCs w:val="18"/>
        </w:rPr>
        <w:t>E</w:t>
      </w:r>
      <w:r w:rsidRPr="00F6060F">
        <w:rPr>
          <w:rFonts w:ascii="Verdana" w:eastAsia="TimesNewRoman" w:hAnsi="Verdana" w:cs="Tahoma"/>
          <w:sz w:val="18"/>
          <w:szCs w:val="18"/>
        </w:rPr>
        <w:t>.</w:t>
      </w:r>
    </w:p>
    <w:p w:rsidR="007B16D2" w:rsidRPr="00F6060F" w:rsidRDefault="007B16D2" w:rsidP="007B16D2">
      <w:pPr>
        <w:pStyle w:val="Akapitzlist"/>
        <w:spacing w:before="120" w:after="120" w:line="288" w:lineRule="auto"/>
        <w:ind w:left="0"/>
        <w:contextualSpacing w:val="0"/>
        <w:jc w:val="both"/>
        <w:rPr>
          <w:rFonts w:ascii="Verdana" w:eastAsia="TimesNewRoman" w:hAnsi="Verdana" w:cs="Tahoma"/>
          <w:sz w:val="18"/>
          <w:szCs w:val="18"/>
        </w:rPr>
      </w:pPr>
      <w:r w:rsidRPr="00F6060F">
        <w:rPr>
          <w:rFonts w:ascii="Verdana" w:hAnsi="Verdana" w:cs="Tahoma"/>
          <w:sz w:val="18"/>
          <w:szCs w:val="18"/>
        </w:rPr>
        <w:t>Okres programowania 2014-2020 przynosi nowe wyzwania w zakresie dalszego rozwoju potencjału ewaluacyjnego regionu. Wytyczne komisyjne</w:t>
      </w:r>
      <w:r w:rsidRPr="00F6060F">
        <w:rPr>
          <w:rStyle w:val="Odwoanieprzypisudolnego"/>
          <w:rFonts w:ascii="Verdana" w:hAnsi="Verdana"/>
          <w:sz w:val="18"/>
          <w:szCs w:val="18"/>
        </w:rPr>
        <w:footnoteReference w:id="72"/>
      </w:r>
      <w:r w:rsidRPr="00F6060F">
        <w:rPr>
          <w:rFonts w:ascii="Verdana" w:hAnsi="Verdana" w:cs="Tahoma"/>
          <w:sz w:val="18"/>
          <w:szCs w:val="18"/>
        </w:rPr>
        <w:t xml:space="preserve"> wskazują na konieczność m.in. podjęcia działań na rzecz pobudzenia popytu na badania ewaluacyjne, jak i podaży instytucji, które mogłyby je realizować. Wskazuje się również na potrzebę działań w zakresie rozszerzenia praktyk ewaluacyjnych w regionie (np. na poziomie innych instytucji w regionie), jak i lepszej integracji ewaluacji z procesami programowania i zarządzania programami wsparcia.</w:t>
      </w:r>
    </w:p>
    <w:p w:rsidR="007B16D2" w:rsidRPr="00F6060F" w:rsidRDefault="007B16D2" w:rsidP="007B16D2">
      <w:pPr>
        <w:pStyle w:val="Akapitzlist"/>
        <w:spacing w:before="120" w:after="120" w:line="288" w:lineRule="auto"/>
        <w:ind w:left="0"/>
        <w:contextualSpacing w:val="0"/>
        <w:jc w:val="both"/>
        <w:rPr>
          <w:rFonts w:ascii="Verdana" w:hAnsi="Verdana" w:cs="Tahoma"/>
          <w:sz w:val="18"/>
          <w:szCs w:val="18"/>
        </w:rPr>
      </w:pPr>
      <w:r w:rsidRPr="00F6060F">
        <w:rPr>
          <w:rFonts w:ascii="Verdana" w:hAnsi="Verdana" w:cs="Tahoma"/>
          <w:sz w:val="18"/>
          <w:szCs w:val="18"/>
        </w:rPr>
        <w:t>Biorąc pod uwagę powyższe zalecenia, jak i dotychczasowe doświadczenia regionu w zakresie budowania potencjału ewaluacyjnego, działania podejmowane w latach 2014-2020 będą ukierunkowane na realizację pięciu głównych celów:</w:t>
      </w:r>
    </w:p>
    <w:p w:rsidR="007B16D2" w:rsidRPr="00F6060F" w:rsidRDefault="007B16D2" w:rsidP="00D51A69">
      <w:pPr>
        <w:pStyle w:val="Akapitzlist"/>
        <w:numPr>
          <w:ilvl w:val="0"/>
          <w:numId w:val="37"/>
        </w:numPr>
        <w:spacing w:before="120" w:after="120" w:line="288" w:lineRule="auto"/>
        <w:contextualSpacing w:val="0"/>
        <w:jc w:val="both"/>
        <w:rPr>
          <w:rFonts w:ascii="Verdana" w:hAnsi="Verdana" w:cs="Tahoma"/>
          <w:b/>
          <w:sz w:val="18"/>
          <w:szCs w:val="18"/>
        </w:rPr>
      </w:pPr>
      <w:r w:rsidRPr="00F6060F">
        <w:rPr>
          <w:rFonts w:ascii="Verdana" w:hAnsi="Verdana" w:cs="Tahoma"/>
          <w:b/>
          <w:sz w:val="18"/>
          <w:szCs w:val="18"/>
        </w:rPr>
        <w:t>Zapewnienie odpowiednich zasobów kadrowych i rozwiązań organizacyjnych dla skutecznej realizacji procesu ewaluacji</w:t>
      </w:r>
    </w:p>
    <w:p w:rsidR="007B16D2" w:rsidRPr="00F6060F" w:rsidRDefault="007B16D2" w:rsidP="00D51A69">
      <w:pPr>
        <w:pStyle w:val="Akapitzlist"/>
        <w:numPr>
          <w:ilvl w:val="0"/>
          <w:numId w:val="25"/>
        </w:numPr>
        <w:spacing w:before="120" w:after="120" w:line="288" w:lineRule="auto"/>
        <w:ind w:left="720"/>
        <w:contextualSpacing w:val="0"/>
        <w:jc w:val="both"/>
        <w:rPr>
          <w:rFonts w:ascii="Verdana" w:hAnsi="Verdana" w:cs="Tahoma"/>
          <w:sz w:val="18"/>
          <w:szCs w:val="18"/>
        </w:rPr>
      </w:pPr>
      <w:r w:rsidRPr="00F6060F">
        <w:rPr>
          <w:rFonts w:ascii="Verdana" w:hAnsi="Verdana" w:cs="Tahoma"/>
          <w:b/>
          <w:sz w:val="18"/>
          <w:szCs w:val="18"/>
        </w:rPr>
        <w:t xml:space="preserve">inicjatywy mające na celu zwiększenie wiedzy i kompetencji pracowników JE </w:t>
      </w:r>
      <w:r w:rsidR="00C56565">
        <w:rPr>
          <w:rFonts w:ascii="Verdana" w:hAnsi="Verdana" w:cs="Tahoma"/>
          <w:b/>
          <w:sz w:val="18"/>
          <w:szCs w:val="18"/>
        </w:rPr>
        <w:br/>
      </w:r>
      <w:r w:rsidRPr="00F6060F">
        <w:rPr>
          <w:rFonts w:ascii="Verdana" w:hAnsi="Verdana" w:cs="Tahoma"/>
          <w:b/>
          <w:sz w:val="18"/>
          <w:szCs w:val="18"/>
        </w:rPr>
        <w:t>i innych pracowników zaangażowanych w proces ewaluacji</w:t>
      </w:r>
      <w:r w:rsidRPr="00F6060F">
        <w:rPr>
          <w:rFonts w:ascii="Verdana" w:hAnsi="Verdana" w:cs="Tahoma"/>
          <w:sz w:val="18"/>
          <w:szCs w:val="18"/>
        </w:rPr>
        <w:t xml:space="preserve"> – szkolenia, warsztaty, konferencje oraz inne przedsięwzięcia zwiększające zdolność zespołu do skutecznej </w:t>
      </w:r>
      <w:r w:rsidR="00C56565">
        <w:rPr>
          <w:rFonts w:ascii="Verdana" w:hAnsi="Verdana" w:cs="Tahoma"/>
          <w:sz w:val="18"/>
          <w:szCs w:val="18"/>
        </w:rPr>
        <w:br/>
      </w:r>
      <w:r w:rsidRPr="00F6060F">
        <w:rPr>
          <w:rFonts w:ascii="Verdana" w:hAnsi="Verdana" w:cs="Tahoma"/>
          <w:sz w:val="18"/>
          <w:szCs w:val="18"/>
        </w:rPr>
        <w:t xml:space="preserve">i efektywnej realizacji swoich zadań, w szczególności w kontekście zwiększania wiedzy na temat metodologii badań ewaluacyjnych; </w:t>
      </w:r>
    </w:p>
    <w:p w:rsidR="007B16D2" w:rsidRPr="00F6060F" w:rsidRDefault="007B16D2" w:rsidP="00D51A69">
      <w:pPr>
        <w:pStyle w:val="Akapitzlist"/>
        <w:numPr>
          <w:ilvl w:val="0"/>
          <w:numId w:val="25"/>
        </w:numPr>
        <w:spacing w:before="120" w:after="120" w:line="288" w:lineRule="auto"/>
        <w:ind w:left="720"/>
        <w:contextualSpacing w:val="0"/>
        <w:jc w:val="both"/>
        <w:rPr>
          <w:rFonts w:ascii="Verdana" w:hAnsi="Verdana" w:cs="Tahoma"/>
          <w:b/>
          <w:sz w:val="18"/>
          <w:szCs w:val="18"/>
        </w:rPr>
      </w:pPr>
      <w:r w:rsidRPr="00F6060F">
        <w:rPr>
          <w:rFonts w:ascii="Verdana" w:hAnsi="Verdana" w:cs="Tahoma"/>
          <w:b/>
          <w:sz w:val="18"/>
          <w:szCs w:val="18"/>
        </w:rPr>
        <w:t xml:space="preserve">zachowanie niezależności jednostki ewaluacyjnej - </w:t>
      </w:r>
      <w:r w:rsidRPr="00F6060F">
        <w:rPr>
          <w:rFonts w:ascii="Verdana" w:hAnsi="Verdana" w:cs="Tahoma"/>
          <w:bCs/>
          <w:sz w:val="18"/>
          <w:szCs w:val="18"/>
        </w:rPr>
        <w:t xml:space="preserve">niezależna funkcjonalnie JE realizująca badania wewnętrzne i zlecająca ewaluację na zewnątrz; </w:t>
      </w:r>
    </w:p>
    <w:p w:rsidR="007B16D2" w:rsidRPr="00F6060F" w:rsidRDefault="007B16D2" w:rsidP="00D51A69">
      <w:pPr>
        <w:pStyle w:val="Akapitzlist"/>
        <w:numPr>
          <w:ilvl w:val="0"/>
          <w:numId w:val="25"/>
        </w:numPr>
        <w:spacing w:before="120" w:after="120" w:line="288" w:lineRule="auto"/>
        <w:ind w:left="720"/>
        <w:contextualSpacing w:val="0"/>
        <w:jc w:val="both"/>
        <w:rPr>
          <w:rFonts w:ascii="Verdana" w:hAnsi="Verdana" w:cs="Tahoma"/>
          <w:sz w:val="18"/>
          <w:szCs w:val="18"/>
        </w:rPr>
      </w:pPr>
      <w:r w:rsidRPr="00F6060F">
        <w:rPr>
          <w:rFonts w:ascii="Verdana" w:hAnsi="Verdana" w:cs="Tahoma"/>
          <w:b/>
          <w:sz w:val="18"/>
          <w:szCs w:val="18"/>
        </w:rPr>
        <w:t xml:space="preserve">współpraca w ramach Grupy Sterującej </w:t>
      </w:r>
      <w:r>
        <w:rPr>
          <w:rFonts w:ascii="Verdana" w:hAnsi="Verdana" w:cs="Tahoma"/>
          <w:b/>
          <w:sz w:val="18"/>
          <w:szCs w:val="18"/>
        </w:rPr>
        <w:t xml:space="preserve">Ewaluacją </w:t>
      </w:r>
      <w:r w:rsidRPr="00F6060F">
        <w:rPr>
          <w:rFonts w:ascii="Verdana" w:hAnsi="Verdana" w:cs="Tahoma"/>
          <w:b/>
          <w:sz w:val="18"/>
          <w:szCs w:val="18"/>
        </w:rPr>
        <w:t xml:space="preserve">– </w:t>
      </w:r>
      <w:r w:rsidRPr="00F6060F">
        <w:rPr>
          <w:rFonts w:ascii="Verdana" w:hAnsi="Verdana" w:cs="Tahoma"/>
          <w:sz w:val="18"/>
          <w:szCs w:val="18"/>
        </w:rPr>
        <w:t xml:space="preserve">platforma współpracy pomiędzy kluczowymi interesariuszami programu zapewniająca stały przepływ informacji i wiedzy </w:t>
      </w:r>
      <w:r w:rsidR="00C56565">
        <w:rPr>
          <w:rFonts w:ascii="Verdana" w:hAnsi="Verdana" w:cs="Tahoma"/>
          <w:sz w:val="18"/>
          <w:szCs w:val="18"/>
        </w:rPr>
        <w:br/>
      </w:r>
      <w:r w:rsidRPr="00F6060F">
        <w:rPr>
          <w:rFonts w:ascii="Verdana" w:hAnsi="Verdana" w:cs="Tahoma"/>
          <w:sz w:val="18"/>
          <w:szCs w:val="18"/>
        </w:rPr>
        <w:t>w zakresie działań realizowanych w ramach ewaluowanych programów operacyjnych oraz priorytetowych działań publicznych podejmowanych w regionie</w:t>
      </w:r>
      <w:r w:rsidRPr="00F6060F">
        <w:rPr>
          <w:rStyle w:val="Odwoanieprzypisudolnego"/>
          <w:rFonts w:ascii="Verdana" w:hAnsi="Verdana"/>
          <w:sz w:val="18"/>
          <w:szCs w:val="18"/>
        </w:rPr>
        <w:footnoteReference w:id="73"/>
      </w:r>
      <w:r w:rsidRPr="00F6060F">
        <w:rPr>
          <w:rFonts w:ascii="Verdana" w:hAnsi="Verdana" w:cs="Tahoma"/>
          <w:sz w:val="18"/>
          <w:szCs w:val="18"/>
        </w:rPr>
        <w:t>;</w:t>
      </w:r>
    </w:p>
    <w:p w:rsidR="007B16D2" w:rsidRPr="00F6060F" w:rsidRDefault="007B16D2" w:rsidP="00D51A69">
      <w:pPr>
        <w:pStyle w:val="Akapitzlist"/>
        <w:numPr>
          <w:ilvl w:val="0"/>
          <w:numId w:val="25"/>
        </w:numPr>
        <w:spacing w:before="120" w:after="120" w:line="288" w:lineRule="auto"/>
        <w:ind w:left="720"/>
        <w:contextualSpacing w:val="0"/>
        <w:jc w:val="both"/>
        <w:rPr>
          <w:rFonts w:ascii="Verdana" w:hAnsi="Verdana" w:cs="Tahoma"/>
          <w:sz w:val="18"/>
          <w:szCs w:val="18"/>
        </w:rPr>
      </w:pPr>
      <w:r w:rsidRPr="00F6060F">
        <w:rPr>
          <w:rFonts w:ascii="Verdana" w:hAnsi="Verdana" w:cs="Tahoma"/>
          <w:b/>
          <w:sz w:val="18"/>
          <w:szCs w:val="18"/>
        </w:rPr>
        <w:t>współpraca z jednostkami ewaluacyjnymi innych programów operacyjnych</w:t>
      </w:r>
      <w:r w:rsidRPr="00F6060F">
        <w:rPr>
          <w:rFonts w:ascii="Verdana" w:hAnsi="Verdana" w:cs="Tahoma"/>
          <w:sz w:val="18"/>
          <w:szCs w:val="18"/>
        </w:rPr>
        <w:t xml:space="preserve"> – utrzymywanie współpracy z przedstawicielami regionalnych i krajowych jednostek ewaluacyjnych umożliwiające stałą wymianę pomysłów i doświadczeń z zakresu realizacji badań ewaluacyjnych pod kątem ich późnie</w:t>
      </w:r>
      <w:r>
        <w:rPr>
          <w:rFonts w:ascii="Verdana" w:hAnsi="Verdana" w:cs="Tahoma"/>
          <w:sz w:val="18"/>
          <w:szCs w:val="18"/>
        </w:rPr>
        <w:t>jszego wdrożenia w województwie.</w:t>
      </w:r>
    </w:p>
    <w:p w:rsidR="007B16D2" w:rsidRPr="00F6060F" w:rsidRDefault="007B16D2" w:rsidP="00D51A69">
      <w:pPr>
        <w:pStyle w:val="Akapitzlist"/>
        <w:numPr>
          <w:ilvl w:val="0"/>
          <w:numId w:val="37"/>
        </w:numPr>
        <w:spacing w:before="120" w:after="120" w:line="288" w:lineRule="auto"/>
        <w:contextualSpacing w:val="0"/>
        <w:jc w:val="both"/>
        <w:rPr>
          <w:rFonts w:ascii="Verdana" w:hAnsi="Verdana" w:cs="Tahoma"/>
          <w:b/>
          <w:sz w:val="18"/>
          <w:szCs w:val="18"/>
        </w:rPr>
      </w:pPr>
      <w:r w:rsidRPr="00F6060F">
        <w:rPr>
          <w:rFonts w:ascii="Verdana" w:hAnsi="Verdana" w:cs="Tahoma"/>
          <w:b/>
          <w:sz w:val="18"/>
          <w:szCs w:val="18"/>
        </w:rPr>
        <w:t>Lepsza organizacja i koordynacja procesu ewaluacji</w:t>
      </w:r>
    </w:p>
    <w:p w:rsidR="007B16D2" w:rsidRPr="00F6060F" w:rsidRDefault="007B16D2" w:rsidP="00D51A69">
      <w:pPr>
        <w:pStyle w:val="Akapitzlist"/>
        <w:numPr>
          <w:ilvl w:val="0"/>
          <w:numId w:val="25"/>
        </w:numPr>
        <w:spacing w:before="120" w:after="120" w:line="288" w:lineRule="auto"/>
        <w:ind w:left="720"/>
        <w:contextualSpacing w:val="0"/>
        <w:jc w:val="both"/>
        <w:rPr>
          <w:rFonts w:ascii="Verdana" w:hAnsi="Verdana" w:cs="Tahoma"/>
          <w:sz w:val="18"/>
          <w:szCs w:val="18"/>
        </w:rPr>
      </w:pPr>
      <w:r w:rsidRPr="00F6060F">
        <w:rPr>
          <w:rFonts w:ascii="Verdana" w:hAnsi="Verdana" w:cs="Tahoma"/>
          <w:b/>
          <w:sz w:val="18"/>
          <w:szCs w:val="18"/>
        </w:rPr>
        <w:t>wsparcie ze strony</w:t>
      </w:r>
      <w:r w:rsidRPr="00F6060F">
        <w:rPr>
          <w:rFonts w:ascii="Verdana" w:hAnsi="Verdana" w:cs="Tahoma"/>
          <w:sz w:val="18"/>
          <w:szCs w:val="18"/>
        </w:rPr>
        <w:t xml:space="preserve"> </w:t>
      </w:r>
      <w:r w:rsidRPr="00F6060F">
        <w:rPr>
          <w:rFonts w:ascii="Verdana" w:hAnsi="Verdana" w:cs="Tahoma"/>
          <w:b/>
          <w:sz w:val="18"/>
          <w:szCs w:val="18"/>
        </w:rPr>
        <w:t xml:space="preserve">Komitetu Monitorującego K-P RPO 2014-2020 – </w:t>
      </w:r>
      <w:r w:rsidRPr="00F6060F">
        <w:rPr>
          <w:rFonts w:ascii="Verdana" w:hAnsi="Verdana" w:cs="Tahoma"/>
          <w:sz w:val="18"/>
          <w:szCs w:val="18"/>
        </w:rPr>
        <w:t xml:space="preserve">współpraca </w:t>
      </w:r>
      <w:r w:rsidR="00C56565">
        <w:rPr>
          <w:rFonts w:ascii="Verdana" w:hAnsi="Verdana" w:cs="Tahoma"/>
          <w:sz w:val="18"/>
          <w:szCs w:val="18"/>
        </w:rPr>
        <w:br/>
      </w:r>
      <w:r w:rsidRPr="00F6060F">
        <w:rPr>
          <w:rFonts w:ascii="Verdana" w:hAnsi="Verdana" w:cs="Tahoma"/>
          <w:sz w:val="18"/>
          <w:szCs w:val="18"/>
        </w:rPr>
        <w:t>z Komitetem Monitorującym zwiększy jakość i terminowość realizacji badań ewaluacyjnych, dzięki m.in. bieżącej analizie postępów w realizacji planów i wyników badań ewaluacyjnych, jak również monitoringowi realizacji zasad partnerstwa w procesie ewaluacji;</w:t>
      </w:r>
    </w:p>
    <w:p w:rsidR="007B16D2" w:rsidRPr="00F6060F" w:rsidRDefault="007B16D2" w:rsidP="00D51A69">
      <w:pPr>
        <w:pStyle w:val="Akapitzlist"/>
        <w:numPr>
          <w:ilvl w:val="0"/>
          <w:numId w:val="25"/>
        </w:numPr>
        <w:spacing w:before="120" w:after="120" w:line="288" w:lineRule="auto"/>
        <w:ind w:left="720"/>
        <w:contextualSpacing w:val="0"/>
        <w:jc w:val="both"/>
        <w:rPr>
          <w:rFonts w:ascii="Verdana" w:hAnsi="Verdana" w:cs="Tahoma"/>
          <w:sz w:val="18"/>
          <w:szCs w:val="18"/>
        </w:rPr>
      </w:pPr>
      <w:r w:rsidRPr="00F6060F">
        <w:rPr>
          <w:rFonts w:ascii="Verdana" w:hAnsi="Verdana" w:cs="Tahoma"/>
          <w:b/>
          <w:sz w:val="18"/>
          <w:szCs w:val="18"/>
        </w:rPr>
        <w:t>współpraca z Krajową Jednostką Ewaluacji</w:t>
      </w:r>
      <w:r w:rsidRPr="00F6060F">
        <w:rPr>
          <w:rFonts w:ascii="Verdana" w:hAnsi="Verdana" w:cs="Tahoma"/>
          <w:sz w:val="18"/>
          <w:szCs w:val="18"/>
        </w:rPr>
        <w:t xml:space="preserve"> – współpraca dotyczyć będzie zarówno aspektów organizacyjnych i technicznych związanych z realizacją procesu ewaluacji </w:t>
      </w:r>
      <w:r w:rsidR="00C56565">
        <w:rPr>
          <w:rFonts w:ascii="Verdana" w:hAnsi="Verdana" w:cs="Tahoma"/>
          <w:sz w:val="18"/>
          <w:szCs w:val="18"/>
        </w:rPr>
        <w:br/>
      </w:r>
      <w:r w:rsidRPr="00F6060F">
        <w:rPr>
          <w:rFonts w:ascii="Verdana" w:hAnsi="Verdana" w:cs="Tahoma"/>
          <w:sz w:val="18"/>
          <w:szCs w:val="18"/>
        </w:rPr>
        <w:t xml:space="preserve">w regionie, jak i kwestiach merytorycznych (m.in. konsultacje planów ewaluacji, przedmiotów zamówień na badania); </w:t>
      </w:r>
    </w:p>
    <w:p w:rsidR="007B16D2" w:rsidRPr="00F6060F" w:rsidRDefault="007B16D2" w:rsidP="00D51A69">
      <w:pPr>
        <w:pStyle w:val="Akapitzlist"/>
        <w:numPr>
          <w:ilvl w:val="0"/>
          <w:numId w:val="25"/>
        </w:numPr>
        <w:spacing w:before="120" w:after="120" w:line="288" w:lineRule="auto"/>
        <w:ind w:left="720"/>
        <w:contextualSpacing w:val="0"/>
        <w:jc w:val="both"/>
        <w:rPr>
          <w:rFonts w:ascii="Verdana" w:hAnsi="Verdana" w:cs="Tahoma"/>
          <w:sz w:val="18"/>
          <w:szCs w:val="18"/>
        </w:rPr>
      </w:pPr>
      <w:r w:rsidRPr="00F6060F">
        <w:rPr>
          <w:rFonts w:ascii="Verdana" w:hAnsi="Verdana" w:cs="Tahoma"/>
          <w:b/>
          <w:sz w:val="18"/>
          <w:szCs w:val="18"/>
        </w:rPr>
        <w:t xml:space="preserve">współpraca z najważniejszymi podmiotami publicznymi biorącymi udział </w:t>
      </w:r>
      <w:r w:rsidR="00C56565">
        <w:rPr>
          <w:rFonts w:ascii="Verdana" w:hAnsi="Verdana" w:cs="Tahoma"/>
          <w:b/>
          <w:sz w:val="18"/>
          <w:szCs w:val="18"/>
        </w:rPr>
        <w:br/>
      </w:r>
      <w:r w:rsidRPr="00F6060F">
        <w:rPr>
          <w:rFonts w:ascii="Verdana" w:hAnsi="Verdana" w:cs="Tahoma"/>
          <w:b/>
          <w:sz w:val="18"/>
          <w:szCs w:val="18"/>
        </w:rPr>
        <w:t xml:space="preserve">w realizacji polityk rozwoju – </w:t>
      </w:r>
      <w:r w:rsidRPr="00F6060F">
        <w:rPr>
          <w:rFonts w:ascii="Verdana" w:hAnsi="Verdana" w:cs="Tahoma"/>
          <w:sz w:val="18"/>
          <w:szCs w:val="18"/>
        </w:rPr>
        <w:t>system współpracy i przepływu informacji między instytucjami zaangażowanymi w procesy monitorowania i ewaluacji działań prorozwojowych na poziomie kraju i w regionach, w tym: Głównym Urzędem Statystycznym, Głównym Urzędem Geodezji i Kartografii, Krajowym i Regionalnym Obserwatorium Rozwoju Terytorialnego, Ośrodkiem Badań Regionalnych oraz Regionalnym Forum Terytorialnym</w:t>
      </w:r>
      <w:r w:rsidRPr="00F6060F">
        <w:rPr>
          <w:rStyle w:val="Odwoanieprzypisudolnego"/>
          <w:rFonts w:ascii="Verdana" w:hAnsi="Verdana"/>
          <w:sz w:val="18"/>
          <w:szCs w:val="18"/>
        </w:rPr>
        <w:footnoteReference w:id="74"/>
      </w:r>
      <w:r w:rsidRPr="00F6060F">
        <w:rPr>
          <w:rFonts w:ascii="Verdana" w:hAnsi="Verdana" w:cs="Tahoma"/>
          <w:sz w:val="18"/>
          <w:szCs w:val="18"/>
        </w:rPr>
        <w:t>.</w:t>
      </w:r>
    </w:p>
    <w:p w:rsidR="007B16D2" w:rsidRPr="00F6060F" w:rsidRDefault="007B16D2" w:rsidP="00D51A69">
      <w:pPr>
        <w:pStyle w:val="Akapitzlist"/>
        <w:numPr>
          <w:ilvl w:val="0"/>
          <w:numId w:val="37"/>
        </w:numPr>
        <w:spacing w:before="120" w:after="120" w:line="288" w:lineRule="auto"/>
        <w:contextualSpacing w:val="0"/>
        <w:rPr>
          <w:rFonts w:ascii="Verdana" w:hAnsi="Verdana" w:cs="Tahoma"/>
          <w:b/>
          <w:sz w:val="18"/>
          <w:szCs w:val="18"/>
        </w:rPr>
      </w:pPr>
      <w:r w:rsidRPr="00F6060F">
        <w:rPr>
          <w:rFonts w:ascii="Verdana" w:hAnsi="Verdana" w:cs="Tahoma"/>
          <w:b/>
          <w:sz w:val="18"/>
          <w:szCs w:val="18"/>
        </w:rPr>
        <w:t>Pobudzanie popytu na badania ewaluacyjne w regionie</w:t>
      </w:r>
    </w:p>
    <w:p w:rsidR="007B16D2" w:rsidRPr="00F6060F" w:rsidRDefault="007B16D2" w:rsidP="00D51A69">
      <w:pPr>
        <w:pStyle w:val="Akapitzlist"/>
        <w:numPr>
          <w:ilvl w:val="0"/>
          <w:numId w:val="25"/>
        </w:numPr>
        <w:spacing w:before="120" w:after="120" w:line="288" w:lineRule="auto"/>
        <w:ind w:left="720"/>
        <w:contextualSpacing w:val="0"/>
        <w:jc w:val="both"/>
        <w:rPr>
          <w:rFonts w:ascii="Verdana" w:hAnsi="Verdana" w:cs="Tahoma"/>
          <w:sz w:val="18"/>
          <w:szCs w:val="18"/>
        </w:rPr>
      </w:pPr>
      <w:r w:rsidRPr="00F6060F">
        <w:rPr>
          <w:rFonts w:ascii="Verdana" w:hAnsi="Verdana" w:cs="Tahoma"/>
          <w:b/>
          <w:sz w:val="18"/>
          <w:szCs w:val="18"/>
        </w:rPr>
        <w:t xml:space="preserve">zwiększenie zaangażowania pracowników IZ i IP w proces planowania badań ewaluacyjnych – </w:t>
      </w:r>
      <w:r w:rsidRPr="00F6060F">
        <w:rPr>
          <w:rFonts w:ascii="Verdana" w:hAnsi="Verdana" w:cs="Tahoma"/>
          <w:sz w:val="18"/>
          <w:szCs w:val="18"/>
        </w:rPr>
        <w:t xml:space="preserve">bieżące angażowanie w proces programowania procesu ewaluacji pracowników IZ i IP w celu lepszego dostosowania zakresu projektów badawczych do rzeczywistych potrzeb decydentów i innych osób zaangażowanych w realizację programu; </w:t>
      </w:r>
    </w:p>
    <w:p w:rsidR="007B16D2" w:rsidRPr="00F6060F" w:rsidRDefault="007B16D2" w:rsidP="00D51A69">
      <w:pPr>
        <w:pStyle w:val="Akapitzlist"/>
        <w:numPr>
          <w:ilvl w:val="0"/>
          <w:numId w:val="25"/>
        </w:numPr>
        <w:spacing w:before="120" w:after="120" w:line="288" w:lineRule="auto"/>
        <w:ind w:left="720"/>
        <w:contextualSpacing w:val="0"/>
        <w:jc w:val="both"/>
        <w:rPr>
          <w:rFonts w:ascii="Verdana" w:hAnsi="Verdana" w:cs="Tahoma"/>
          <w:sz w:val="18"/>
          <w:szCs w:val="18"/>
        </w:rPr>
      </w:pPr>
      <w:r w:rsidRPr="00F6060F">
        <w:rPr>
          <w:rFonts w:ascii="Verdana" w:hAnsi="Verdana" w:cs="Tahoma"/>
          <w:b/>
          <w:sz w:val="18"/>
          <w:szCs w:val="18"/>
        </w:rPr>
        <w:t>uspołeczniony proces planowania procesu ewaluacji</w:t>
      </w:r>
      <w:r w:rsidRPr="00F6060F">
        <w:rPr>
          <w:rFonts w:ascii="Verdana" w:hAnsi="Verdana" w:cs="Tahoma"/>
          <w:sz w:val="18"/>
          <w:szCs w:val="18"/>
        </w:rPr>
        <w:t xml:space="preserve"> – przygotowanie </w:t>
      </w:r>
      <w:r w:rsidR="00C56565">
        <w:rPr>
          <w:rFonts w:ascii="Verdana" w:hAnsi="Verdana" w:cs="Tahoma"/>
          <w:sz w:val="18"/>
          <w:szCs w:val="18"/>
        </w:rPr>
        <w:br/>
      </w:r>
      <w:r w:rsidRPr="00F6060F">
        <w:rPr>
          <w:rFonts w:ascii="Verdana" w:hAnsi="Verdana" w:cs="Tahoma"/>
          <w:sz w:val="18"/>
          <w:szCs w:val="18"/>
        </w:rPr>
        <w:t xml:space="preserve">i aktualizowanie planu ewaluacji w drodze konsultacji z partnerami społeczno-gospodarczymi, które pozwoli na lepsze dostosowanie planów badań ewaluacyjnych do istniejącego zapotrzebowania </w:t>
      </w:r>
      <w:r>
        <w:rPr>
          <w:rFonts w:ascii="Verdana" w:hAnsi="Verdana" w:cs="Tahoma"/>
          <w:sz w:val="18"/>
          <w:szCs w:val="18"/>
        </w:rPr>
        <w:t>w regionie (zasada partnerstwa).</w:t>
      </w:r>
    </w:p>
    <w:p w:rsidR="007B16D2" w:rsidRPr="00F6060F" w:rsidRDefault="007B16D2" w:rsidP="00D51A69">
      <w:pPr>
        <w:pStyle w:val="Akapitzlist"/>
        <w:numPr>
          <w:ilvl w:val="0"/>
          <w:numId w:val="37"/>
        </w:numPr>
        <w:spacing w:before="120" w:after="120" w:line="288" w:lineRule="auto"/>
        <w:contextualSpacing w:val="0"/>
        <w:jc w:val="both"/>
        <w:rPr>
          <w:rFonts w:ascii="Verdana" w:hAnsi="Verdana" w:cs="Tahoma"/>
          <w:b/>
          <w:sz w:val="18"/>
          <w:szCs w:val="18"/>
        </w:rPr>
      </w:pPr>
      <w:r w:rsidRPr="00F6060F">
        <w:rPr>
          <w:rFonts w:ascii="Verdana" w:hAnsi="Verdana" w:cs="Tahoma"/>
          <w:b/>
          <w:sz w:val="18"/>
          <w:szCs w:val="18"/>
        </w:rPr>
        <w:t xml:space="preserve">Pobudzanie podaży i zapewnienie wysokiej jakości badań ewaluacyjnych </w:t>
      </w:r>
    </w:p>
    <w:p w:rsidR="007B16D2" w:rsidRPr="00F6060F" w:rsidRDefault="007B16D2" w:rsidP="00D51A69">
      <w:pPr>
        <w:pStyle w:val="Akapitzlist"/>
        <w:numPr>
          <w:ilvl w:val="0"/>
          <w:numId w:val="25"/>
        </w:numPr>
        <w:spacing w:before="120" w:after="120" w:line="288" w:lineRule="auto"/>
        <w:ind w:left="720"/>
        <w:contextualSpacing w:val="0"/>
        <w:jc w:val="both"/>
        <w:rPr>
          <w:rFonts w:ascii="Verdana" w:hAnsi="Verdana" w:cs="Tahoma"/>
          <w:sz w:val="18"/>
          <w:szCs w:val="18"/>
        </w:rPr>
      </w:pPr>
      <w:r w:rsidRPr="00F6060F">
        <w:rPr>
          <w:rFonts w:ascii="Verdana" w:hAnsi="Verdana" w:cs="Tahoma"/>
          <w:b/>
          <w:sz w:val="18"/>
          <w:szCs w:val="18"/>
        </w:rPr>
        <w:t xml:space="preserve">współpraca z ośrodkami akademickimi oraz eksperckimi </w:t>
      </w:r>
      <w:r w:rsidRPr="00F6060F">
        <w:rPr>
          <w:rFonts w:ascii="Verdana" w:hAnsi="Verdana" w:cs="Tahoma"/>
          <w:sz w:val="18"/>
          <w:szCs w:val="18"/>
        </w:rPr>
        <w:t xml:space="preserve">– zwiększanie zainteresowania zagadnieniami ewaluacji oraz współpraca ze środowiskiem naukowym przy planowaniu projektów badawczych zwiększy szansę na uzyskanie kompletnych </w:t>
      </w:r>
      <w:r w:rsidR="00C56565">
        <w:rPr>
          <w:rFonts w:ascii="Verdana" w:hAnsi="Verdana" w:cs="Tahoma"/>
          <w:sz w:val="18"/>
          <w:szCs w:val="18"/>
        </w:rPr>
        <w:br/>
      </w:r>
      <w:r w:rsidRPr="00F6060F">
        <w:rPr>
          <w:rFonts w:ascii="Verdana" w:hAnsi="Verdana" w:cs="Tahoma"/>
          <w:sz w:val="18"/>
          <w:szCs w:val="18"/>
        </w:rPr>
        <w:t>i poprawnych wyników badań ewaluacyjnych; opinie ekspertów będą pomocne m.in. przy opracowywaniu metodologii planowanych badań ewaluacyjnych;</w:t>
      </w:r>
    </w:p>
    <w:p w:rsidR="007B16D2" w:rsidRPr="00F6060F" w:rsidRDefault="007B16D2" w:rsidP="00D51A69">
      <w:pPr>
        <w:pStyle w:val="Akapitzlist"/>
        <w:numPr>
          <w:ilvl w:val="0"/>
          <w:numId w:val="25"/>
        </w:numPr>
        <w:spacing w:before="120" w:after="120" w:line="288" w:lineRule="auto"/>
        <w:ind w:left="720"/>
        <w:contextualSpacing w:val="0"/>
        <w:jc w:val="both"/>
        <w:rPr>
          <w:rFonts w:ascii="Verdana" w:hAnsi="Verdana" w:cs="Tahoma"/>
          <w:b/>
          <w:sz w:val="18"/>
          <w:szCs w:val="18"/>
        </w:rPr>
      </w:pPr>
      <w:r w:rsidRPr="00F6060F">
        <w:rPr>
          <w:rFonts w:ascii="Verdana" w:hAnsi="Verdana" w:cs="Tahoma"/>
          <w:b/>
          <w:sz w:val="18"/>
          <w:szCs w:val="18"/>
        </w:rPr>
        <w:t xml:space="preserve">dbałość o wysoką jakość merytoryczną treści zamówień na badania ewaluacyjne - </w:t>
      </w:r>
      <w:r w:rsidRPr="00F6060F">
        <w:rPr>
          <w:rFonts w:ascii="Verdana" w:hAnsi="Verdana" w:cs="Tahoma"/>
          <w:bCs/>
          <w:sz w:val="18"/>
          <w:szCs w:val="18"/>
        </w:rPr>
        <w:t xml:space="preserve">precyzyjne i zrozumiałe zdefiniowanie swoich oczekiwań wobec badania ewaluacyjnego </w:t>
      </w:r>
      <w:r w:rsidR="00C56565">
        <w:rPr>
          <w:rFonts w:ascii="Verdana" w:hAnsi="Verdana" w:cs="Tahoma"/>
          <w:bCs/>
          <w:sz w:val="18"/>
          <w:szCs w:val="18"/>
        </w:rPr>
        <w:br/>
      </w:r>
      <w:r w:rsidRPr="00F6060F">
        <w:rPr>
          <w:rFonts w:ascii="Verdana" w:hAnsi="Verdana" w:cs="Tahoma"/>
          <w:bCs/>
          <w:sz w:val="18"/>
          <w:szCs w:val="18"/>
        </w:rPr>
        <w:t>w zamówieniu, zarówno jego zakresu, jak i proponowanych narzędzi metodologicznych zwiększy szansę na zrealizowanie wysokiej jakości badania przez zewnętrznego ewaluatora;</w:t>
      </w:r>
    </w:p>
    <w:p w:rsidR="007B16D2" w:rsidRPr="00F6060F" w:rsidRDefault="007B16D2" w:rsidP="00D51A69">
      <w:pPr>
        <w:pStyle w:val="Akapitzlist"/>
        <w:numPr>
          <w:ilvl w:val="0"/>
          <w:numId w:val="25"/>
        </w:numPr>
        <w:spacing w:before="120" w:after="120" w:line="288" w:lineRule="auto"/>
        <w:ind w:left="720"/>
        <w:contextualSpacing w:val="0"/>
        <w:jc w:val="both"/>
        <w:rPr>
          <w:rFonts w:ascii="Verdana" w:hAnsi="Verdana" w:cs="Tahoma"/>
          <w:bCs/>
          <w:sz w:val="18"/>
          <w:szCs w:val="18"/>
        </w:rPr>
      </w:pPr>
      <w:r w:rsidRPr="00F6060F">
        <w:rPr>
          <w:rFonts w:ascii="Verdana" w:hAnsi="Verdana" w:cs="Tahoma"/>
          <w:b/>
          <w:sz w:val="18"/>
          <w:szCs w:val="18"/>
        </w:rPr>
        <w:t xml:space="preserve">zmniejszenie formalnych wymogów wobec wykonawców badań ewaluacyjnych - </w:t>
      </w:r>
      <w:r w:rsidRPr="00F6060F">
        <w:rPr>
          <w:rFonts w:ascii="Verdana" w:hAnsi="Verdana" w:cs="Tahoma"/>
          <w:bCs/>
          <w:sz w:val="18"/>
          <w:szCs w:val="18"/>
        </w:rPr>
        <w:t>zmniejszenie obciążeń związanych ze spełnieniem formalnych wymogów oferty i skupienie się na</w:t>
      </w:r>
      <w:r w:rsidRPr="00F6060F">
        <w:rPr>
          <w:rFonts w:ascii="Verdana" w:hAnsi="Verdana" w:cs="Tahoma"/>
          <w:b/>
          <w:sz w:val="18"/>
          <w:szCs w:val="18"/>
        </w:rPr>
        <w:t xml:space="preserve"> </w:t>
      </w:r>
      <w:r w:rsidRPr="00F6060F">
        <w:rPr>
          <w:rFonts w:ascii="Verdana" w:hAnsi="Verdana" w:cs="Tahoma"/>
          <w:bCs/>
          <w:sz w:val="18"/>
          <w:szCs w:val="18"/>
        </w:rPr>
        <w:t>merytorycznych i technicznych kryteriach oceny otworzy dostęp do przetargu nowym, wykwalifikowanym ewaluatorom, przyczyni się do wzmocnienia wartości merytorycznych składanych ofert i zwiększe</w:t>
      </w:r>
      <w:r>
        <w:rPr>
          <w:rFonts w:ascii="Verdana" w:hAnsi="Verdana" w:cs="Tahoma"/>
          <w:bCs/>
          <w:sz w:val="18"/>
          <w:szCs w:val="18"/>
        </w:rPr>
        <w:t>nia możliwości wyboru wykonawcy;</w:t>
      </w:r>
    </w:p>
    <w:p w:rsidR="007B16D2" w:rsidRPr="00F6060F" w:rsidRDefault="007B16D2" w:rsidP="00D51A69">
      <w:pPr>
        <w:pStyle w:val="Akapitzlist"/>
        <w:numPr>
          <w:ilvl w:val="0"/>
          <w:numId w:val="25"/>
        </w:numPr>
        <w:spacing w:before="120" w:after="120" w:line="288" w:lineRule="auto"/>
        <w:ind w:left="720"/>
        <w:contextualSpacing w:val="0"/>
        <w:jc w:val="both"/>
        <w:rPr>
          <w:rFonts w:ascii="Verdana" w:hAnsi="Verdana" w:cs="Tahoma"/>
          <w:sz w:val="18"/>
          <w:szCs w:val="18"/>
        </w:rPr>
      </w:pPr>
      <w:r w:rsidRPr="00F6060F">
        <w:rPr>
          <w:rFonts w:ascii="Verdana" w:hAnsi="Verdana" w:cs="Tahoma"/>
          <w:b/>
          <w:sz w:val="18"/>
          <w:szCs w:val="18"/>
        </w:rPr>
        <w:t xml:space="preserve">aktywna współpraca w realizacji ewaluacji zewnętrznych – </w:t>
      </w:r>
      <w:r w:rsidRPr="00F6060F">
        <w:rPr>
          <w:rFonts w:ascii="Verdana" w:hAnsi="Verdana" w:cs="Tahoma"/>
          <w:bCs/>
          <w:sz w:val="18"/>
          <w:szCs w:val="18"/>
        </w:rPr>
        <w:t>wsparcie merytoryczne realizowanych badań ewaluacyjnych przez pracowników jednostki ewaluacyjnej (poprzez konsultowanie m.in. zakresu badania, narzędzi badawczych, metod analizy danych)</w:t>
      </w:r>
      <w:r>
        <w:rPr>
          <w:rFonts w:ascii="Verdana" w:hAnsi="Verdana" w:cs="Tahoma"/>
          <w:bCs/>
          <w:sz w:val="18"/>
          <w:szCs w:val="18"/>
        </w:rPr>
        <w:t>,</w:t>
      </w:r>
      <w:r w:rsidRPr="00F6060F">
        <w:rPr>
          <w:rFonts w:ascii="Verdana" w:hAnsi="Verdana" w:cs="Tahoma"/>
          <w:bCs/>
          <w:sz w:val="18"/>
          <w:szCs w:val="18"/>
        </w:rPr>
        <w:t xml:space="preserve"> pomoże lepiej ukierunkować proces badawczy na osiągnięcie celów stawianych przed ewaluacj</w:t>
      </w:r>
      <w:r>
        <w:rPr>
          <w:rFonts w:ascii="Verdana" w:hAnsi="Verdana" w:cs="Tahoma"/>
          <w:bCs/>
          <w:sz w:val="18"/>
          <w:szCs w:val="18"/>
        </w:rPr>
        <w:t>ą.</w:t>
      </w:r>
    </w:p>
    <w:p w:rsidR="007B16D2" w:rsidRPr="00F6060F" w:rsidRDefault="007B16D2" w:rsidP="00D51A69">
      <w:pPr>
        <w:pStyle w:val="Akapitzlist"/>
        <w:numPr>
          <w:ilvl w:val="0"/>
          <w:numId w:val="37"/>
        </w:numPr>
        <w:spacing w:before="120" w:after="120" w:line="288" w:lineRule="auto"/>
        <w:contextualSpacing w:val="0"/>
        <w:jc w:val="both"/>
        <w:rPr>
          <w:rFonts w:ascii="Verdana" w:hAnsi="Verdana" w:cs="Tahoma"/>
          <w:sz w:val="18"/>
          <w:szCs w:val="18"/>
        </w:rPr>
      </w:pPr>
      <w:r w:rsidRPr="00F6060F">
        <w:rPr>
          <w:rFonts w:ascii="Verdana" w:hAnsi="Verdana" w:cs="Tahoma"/>
          <w:b/>
          <w:sz w:val="18"/>
          <w:szCs w:val="18"/>
        </w:rPr>
        <w:t xml:space="preserve">Lepsze wykorzystanie wyników badań ewaluacyjnych w procesie zarządzania </w:t>
      </w:r>
      <w:r w:rsidR="00C56565">
        <w:rPr>
          <w:rFonts w:ascii="Verdana" w:hAnsi="Verdana" w:cs="Tahoma"/>
          <w:b/>
          <w:sz w:val="18"/>
          <w:szCs w:val="18"/>
        </w:rPr>
        <w:br/>
      </w:r>
      <w:r w:rsidRPr="00F6060F">
        <w:rPr>
          <w:rFonts w:ascii="Verdana" w:hAnsi="Verdana" w:cs="Tahoma"/>
          <w:b/>
          <w:sz w:val="18"/>
          <w:szCs w:val="18"/>
        </w:rPr>
        <w:t>i wdrażania program</w:t>
      </w:r>
      <w:r>
        <w:rPr>
          <w:rFonts w:ascii="Verdana" w:hAnsi="Verdana" w:cs="Tahoma"/>
          <w:b/>
          <w:sz w:val="18"/>
          <w:szCs w:val="18"/>
        </w:rPr>
        <w:t>u</w:t>
      </w:r>
    </w:p>
    <w:p w:rsidR="007B16D2" w:rsidRPr="00F6060F" w:rsidRDefault="007B16D2" w:rsidP="00D51A69">
      <w:pPr>
        <w:pStyle w:val="Akapitzlist"/>
        <w:numPr>
          <w:ilvl w:val="0"/>
          <w:numId w:val="36"/>
        </w:numPr>
        <w:spacing w:before="120" w:after="120" w:line="288" w:lineRule="auto"/>
        <w:contextualSpacing w:val="0"/>
        <w:jc w:val="both"/>
        <w:rPr>
          <w:rFonts w:ascii="Verdana" w:hAnsi="Verdana" w:cs="Tahoma"/>
          <w:sz w:val="18"/>
          <w:szCs w:val="18"/>
        </w:rPr>
      </w:pPr>
      <w:r w:rsidRPr="00F6060F">
        <w:rPr>
          <w:rFonts w:ascii="Verdana" w:hAnsi="Verdana" w:cs="Tahoma"/>
          <w:b/>
          <w:sz w:val="18"/>
          <w:szCs w:val="18"/>
        </w:rPr>
        <w:t xml:space="preserve">kontrola stanu wdrażania rekomendacji - </w:t>
      </w:r>
      <w:r w:rsidRPr="00F6060F">
        <w:rPr>
          <w:rFonts w:ascii="Verdana" w:hAnsi="Verdana" w:cs="Tahoma"/>
          <w:bCs/>
          <w:sz w:val="18"/>
          <w:szCs w:val="18"/>
        </w:rPr>
        <w:t>monitoring procesu wprowadzania nowych rozwiązań w instytucjach publicznych zmobilizuje ich przedstawicieli do systematycznej pracy i pozwoli na bieżące rozwiązywanie pojawiających się problemów;</w:t>
      </w:r>
    </w:p>
    <w:p w:rsidR="007B16D2" w:rsidRPr="00F6060F" w:rsidRDefault="007B16D2" w:rsidP="00D51A69">
      <w:pPr>
        <w:pStyle w:val="Akapitzlist"/>
        <w:numPr>
          <w:ilvl w:val="0"/>
          <w:numId w:val="36"/>
        </w:numPr>
        <w:spacing w:before="120" w:after="120" w:line="288" w:lineRule="auto"/>
        <w:contextualSpacing w:val="0"/>
        <w:jc w:val="both"/>
        <w:rPr>
          <w:rFonts w:ascii="Verdana" w:hAnsi="Verdana" w:cs="Tahoma"/>
          <w:sz w:val="18"/>
          <w:szCs w:val="18"/>
        </w:rPr>
      </w:pPr>
      <w:r w:rsidRPr="00F6060F">
        <w:rPr>
          <w:rFonts w:ascii="Verdana" w:hAnsi="Verdana" w:cs="Tahoma"/>
          <w:b/>
          <w:bCs/>
          <w:sz w:val="18"/>
          <w:szCs w:val="18"/>
        </w:rPr>
        <w:t>spotkania robocze ewaluatorów oraz przedstawicieli instytucji, których dotyczą rekomendacje</w:t>
      </w:r>
      <w:r w:rsidRPr="00F6060F">
        <w:rPr>
          <w:rFonts w:ascii="Verdana" w:hAnsi="Verdana" w:cs="Tahoma"/>
          <w:sz w:val="18"/>
          <w:szCs w:val="18"/>
        </w:rPr>
        <w:t xml:space="preserve"> - spotkania robocze będą miały na celu wspólne przedyskutowanie wyników ewaluacji oraz zaplanowanie procesu wdrażania rekomendacji; koszt realizacji usług doradczych ewaluatora będzie uwzględniony wcześniej w ramach budżetów na </w:t>
      </w:r>
      <w:r>
        <w:rPr>
          <w:rFonts w:ascii="Verdana" w:hAnsi="Verdana" w:cs="Tahoma"/>
          <w:sz w:val="18"/>
          <w:szCs w:val="18"/>
        </w:rPr>
        <w:t>realizację poszczególnych badań.</w:t>
      </w:r>
    </w:p>
    <w:p w:rsidR="007B16D2"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 xml:space="preserve">Poniżej zaprezentowano plan szkoleń dla pracowników odpowiedzialnych za planowanie i realizację procesu ewaluacji Programu. Plan szkoleń powinien być skonsultowany z grupą odbiorców </w:t>
      </w:r>
      <w:r w:rsidR="00C56565">
        <w:rPr>
          <w:rFonts w:ascii="Verdana" w:hAnsi="Verdana" w:cs="Tahoma"/>
          <w:sz w:val="18"/>
          <w:szCs w:val="18"/>
        </w:rPr>
        <w:br/>
      </w:r>
      <w:r w:rsidRPr="00F6060F">
        <w:rPr>
          <w:rFonts w:ascii="Verdana" w:hAnsi="Verdana" w:cs="Tahoma"/>
          <w:sz w:val="18"/>
          <w:szCs w:val="18"/>
        </w:rPr>
        <w:t>i modyfikowany zgodnie ze zgłaszanym przez nich zapotrzebowaniem.</w:t>
      </w:r>
    </w:p>
    <w:p w:rsidR="007B16D2" w:rsidRPr="00F6060F" w:rsidRDefault="007B16D2" w:rsidP="007B16D2">
      <w:pPr>
        <w:spacing w:before="120" w:after="120" w:line="288" w:lineRule="auto"/>
        <w:jc w:val="both"/>
        <w:rPr>
          <w:rFonts w:ascii="Tahoma" w:hAnsi="Tahoma" w:cs="Tahoma"/>
          <w:b/>
        </w:rPr>
        <w:sectPr w:rsidR="007B16D2" w:rsidRPr="00F6060F" w:rsidSect="007B16D2">
          <w:footerReference w:type="default" r:id="rId20"/>
          <w:pgSz w:w="11907" w:h="16840" w:code="9"/>
          <w:pgMar w:top="1418" w:right="1418" w:bottom="1418" w:left="1418" w:header="709" w:footer="709" w:gutter="0"/>
          <w:cols w:space="708"/>
          <w:docGrid w:linePitch="360"/>
        </w:sectPr>
      </w:pPr>
    </w:p>
    <w:p w:rsidR="007B16D2" w:rsidRPr="00F6060F" w:rsidRDefault="007B16D2" w:rsidP="007B16D2">
      <w:pPr>
        <w:spacing w:before="120" w:after="120" w:line="288" w:lineRule="auto"/>
        <w:jc w:val="both"/>
        <w:rPr>
          <w:rFonts w:ascii="Verdana" w:hAnsi="Verdana" w:cs="Tahoma"/>
          <w:b/>
          <w:sz w:val="18"/>
          <w:szCs w:val="18"/>
        </w:rPr>
      </w:pPr>
      <w:r w:rsidRPr="00F6060F">
        <w:rPr>
          <w:rFonts w:ascii="Verdana" w:hAnsi="Verdana" w:cs="Tahoma"/>
          <w:b/>
          <w:sz w:val="18"/>
          <w:szCs w:val="18"/>
        </w:rPr>
        <w:t>Plan szkoleń dla pracowników zaangażowanych w proces ewaluacji</w:t>
      </w:r>
    </w:p>
    <w:tbl>
      <w:tblPr>
        <w:tblW w:w="4707" w:type="pct"/>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Look w:val="00A0"/>
      </w:tblPr>
      <w:tblGrid>
        <w:gridCol w:w="710"/>
        <w:gridCol w:w="2975"/>
        <w:gridCol w:w="5529"/>
        <w:gridCol w:w="364"/>
        <w:gridCol w:w="364"/>
        <w:gridCol w:w="364"/>
        <w:gridCol w:w="364"/>
        <w:gridCol w:w="364"/>
        <w:gridCol w:w="364"/>
        <w:gridCol w:w="364"/>
        <w:gridCol w:w="364"/>
        <w:gridCol w:w="1261"/>
      </w:tblGrid>
      <w:tr w:rsidR="002A7BFC" w:rsidRPr="00E33334" w:rsidTr="002A7BFC">
        <w:trPr>
          <w:cantSplit/>
          <w:trHeight w:val="281"/>
          <w:tblHeader/>
        </w:trPr>
        <w:tc>
          <w:tcPr>
            <w:tcW w:w="265" w:type="pct"/>
            <w:vMerge w:val="restart"/>
            <w:shd w:val="clear" w:color="auto" w:fill="0A55A8"/>
            <w:vAlign w:val="center"/>
          </w:tcPr>
          <w:p w:rsidR="002A7BFC" w:rsidRPr="00A937BB" w:rsidRDefault="002A7BFC" w:rsidP="007B16D2">
            <w:pPr>
              <w:pStyle w:val="Akapitzlist"/>
              <w:spacing w:after="0" w:line="240" w:lineRule="auto"/>
              <w:ind w:left="0"/>
              <w:contextualSpacing w:val="0"/>
              <w:jc w:val="center"/>
              <w:rPr>
                <w:rFonts w:ascii="Verdana" w:hAnsi="Verdana" w:cs="Tahoma"/>
                <w:b/>
                <w:color w:val="FFFFFF"/>
                <w:sz w:val="16"/>
                <w:szCs w:val="16"/>
              </w:rPr>
            </w:pPr>
            <w:r w:rsidRPr="00A937BB">
              <w:rPr>
                <w:rFonts w:ascii="Verdana" w:hAnsi="Verdana" w:cs="Tahoma"/>
                <w:b/>
                <w:color w:val="FFFFFF"/>
                <w:sz w:val="16"/>
                <w:szCs w:val="16"/>
              </w:rPr>
              <w:t>Lp.</w:t>
            </w:r>
          </w:p>
        </w:tc>
        <w:tc>
          <w:tcPr>
            <w:tcW w:w="1111" w:type="pct"/>
            <w:vMerge w:val="restart"/>
            <w:shd w:val="clear" w:color="auto" w:fill="0A55A8"/>
            <w:vAlign w:val="center"/>
          </w:tcPr>
          <w:p w:rsidR="002A7BFC" w:rsidRPr="00A937BB" w:rsidRDefault="002A7BFC" w:rsidP="007B16D2">
            <w:pPr>
              <w:pStyle w:val="Akapitzlist"/>
              <w:spacing w:after="0" w:line="240" w:lineRule="auto"/>
              <w:ind w:left="0"/>
              <w:contextualSpacing w:val="0"/>
              <w:jc w:val="center"/>
              <w:rPr>
                <w:rFonts w:ascii="Verdana" w:hAnsi="Verdana" w:cs="Tahoma"/>
                <w:b/>
                <w:color w:val="FFFFFF"/>
                <w:sz w:val="16"/>
                <w:szCs w:val="16"/>
              </w:rPr>
            </w:pPr>
            <w:r w:rsidRPr="00A937BB">
              <w:rPr>
                <w:rFonts w:ascii="Verdana" w:hAnsi="Verdana" w:cs="Tahoma"/>
                <w:b/>
                <w:color w:val="FFFFFF"/>
                <w:sz w:val="16"/>
                <w:szCs w:val="16"/>
              </w:rPr>
              <w:t>Tytuł/Temat szkolenia</w:t>
            </w:r>
          </w:p>
        </w:tc>
        <w:tc>
          <w:tcPr>
            <w:tcW w:w="2065" w:type="pct"/>
            <w:vMerge w:val="restart"/>
            <w:tcBorders>
              <w:left w:val="single" w:sz="4" w:space="0" w:color="auto"/>
            </w:tcBorders>
            <w:shd w:val="clear" w:color="auto" w:fill="0A55A8"/>
            <w:vAlign w:val="center"/>
          </w:tcPr>
          <w:p w:rsidR="002A7BFC" w:rsidRPr="00A937BB" w:rsidRDefault="002A7BFC" w:rsidP="007B16D2">
            <w:pPr>
              <w:pStyle w:val="Akapitzlist"/>
              <w:spacing w:after="0" w:line="240" w:lineRule="auto"/>
              <w:ind w:left="0"/>
              <w:contextualSpacing w:val="0"/>
              <w:jc w:val="center"/>
              <w:rPr>
                <w:rFonts w:ascii="Verdana" w:hAnsi="Verdana" w:cs="Tahoma"/>
                <w:b/>
                <w:color w:val="FFFFFF"/>
                <w:sz w:val="16"/>
                <w:szCs w:val="16"/>
              </w:rPr>
            </w:pPr>
            <w:r w:rsidRPr="00A937BB">
              <w:rPr>
                <w:rFonts w:ascii="Verdana" w:hAnsi="Verdana" w:cs="Tahoma"/>
                <w:b/>
                <w:color w:val="FFFFFF"/>
                <w:sz w:val="16"/>
                <w:szCs w:val="16"/>
              </w:rPr>
              <w:t>Opis/Cel główny</w:t>
            </w:r>
          </w:p>
        </w:tc>
        <w:tc>
          <w:tcPr>
            <w:tcW w:w="1088" w:type="pct"/>
            <w:gridSpan w:val="8"/>
            <w:shd w:val="clear" w:color="auto" w:fill="0A55A8"/>
            <w:vAlign w:val="center"/>
          </w:tcPr>
          <w:p w:rsidR="002A7BFC" w:rsidRPr="00A937BB" w:rsidRDefault="002A7BFC" w:rsidP="007B16D2">
            <w:pPr>
              <w:pStyle w:val="Akapitzlist"/>
              <w:spacing w:after="0" w:line="240" w:lineRule="auto"/>
              <w:ind w:left="0"/>
              <w:contextualSpacing w:val="0"/>
              <w:jc w:val="center"/>
              <w:rPr>
                <w:rFonts w:ascii="Verdana" w:hAnsi="Verdana" w:cs="Tahoma"/>
                <w:b/>
                <w:color w:val="FFFFFF"/>
                <w:sz w:val="16"/>
                <w:szCs w:val="16"/>
              </w:rPr>
            </w:pPr>
            <w:r w:rsidRPr="00A937BB">
              <w:rPr>
                <w:rFonts w:ascii="Verdana" w:hAnsi="Verdana" w:cs="Tahoma"/>
                <w:b/>
                <w:color w:val="FFFFFF"/>
                <w:sz w:val="16"/>
                <w:szCs w:val="16"/>
              </w:rPr>
              <w:t>Harmonogram</w:t>
            </w:r>
          </w:p>
        </w:tc>
        <w:tc>
          <w:tcPr>
            <w:tcW w:w="471" w:type="pct"/>
            <w:vMerge w:val="restart"/>
            <w:shd w:val="clear" w:color="auto" w:fill="0A55A8"/>
            <w:vAlign w:val="center"/>
          </w:tcPr>
          <w:p w:rsidR="002A7BFC" w:rsidRPr="00A937BB" w:rsidRDefault="002A7BFC" w:rsidP="007B16D2">
            <w:pPr>
              <w:pStyle w:val="Akapitzlist"/>
              <w:spacing w:after="0" w:line="240" w:lineRule="auto"/>
              <w:ind w:left="0"/>
              <w:contextualSpacing w:val="0"/>
              <w:jc w:val="center"/>
              <w:rPr>
                <w:rFonts w:ascii="Verdana" w:hAnsi="Verdana" w:cs="Tahoma"/>
                <w:b/>
                <w:color w:val="FFFFFF"/>
                <w:sz w:val="16"/>
                <w:szCs w:val="16"/>
              </w:rPr>
            </w:pPr>
            <w:r w:rsidRPr="00A937BB">
              <w:rPr>
                <w:rFonts w:ascii="Verdana" w:hAnsi="Verdana" w:cs="Tahoma"/>
                <w:b/>
                <w:color w:val="FFFFFF"/>
                <w:sz w:val="16"/>
                <w:szCs w:val="16"/>
              </w:rPr>
              <w:t>Budżet</w:t>
            </w:r>
          </w:p>
        </w:tc>
      </w:tr>
      <w:tr w:rsidR="002A7BFC" w:rsidRPr="00E33334" w:rsidTr="00D51A69">
        <w:trPr>
          <w:cantSplit/>
          <w:trHeight w:val="1134"/>
          <w:tblHeader/>
        </w:trPr>
        <w:tc>
          <w:tcPr>
            <w:tcW w:w="265" w:type="pct"/>
            <w:vMerge/>
            <w:shd w:val="clear" w:color="auto" w:fill="0A55A8"/>
            <w:vAlign w:val="center"/>
          </w:tcPr>
          <w:p w:rsidR="002A7BFC" w:rsidRPr="00A937BB" w:rsidRDefault="002A7BFC" w:rsidP="007B16D2">
            <w:pPr>
              <w:pStyle w:val="Akapitzlist"/>
              <w:spacing w:after="0" w:line="240" w:lineRule="auto"/>
              <w:ind w:left="0"/>
              <w:contextualSpacing w:val="0"/>
              <w:jc w:val="center"/>
              <w:rPr>
                <w:rFonts w:ascii="Verdana" w:hAnsi="Verdana" w:cs="Tahoma"/>
                <w:b/>
                <w:color w:val="FFFFFF"/>
                <w:sz w:val="16"/>
                <w:szCs w:val="16"/>
              </w:rPr>
            </w:pPr>
          </w:p>
        </w:tc>
        <w:tc>
          <w:tcPr>
            <w:tcW w:w="1111" w:type="pct"/>
            <w:vMerge/>
            <w:shd w:val="clear" w:color="auto" w:fill="0A55A8"/>
            <w:vAlign w:val="center"/>
          </w:tcPr>
          <w:p w:rsidR="002A7BFC" w:rsidRPr="00A937BB" w:rsidRDefault="002A7BFC" w:rsidP="007B16D2">
            <w:pPr>
              <w:pStyle w:val="Akapitzlist"/>
              <w:spacing w:after="0" w:line="240" w:lineRule="auto"/>
              <w:ind w:left="0"/>
              <w:contextualSpacing w:val="0"/>
              <w:jc w:val="center"/>
              <w:rPr>
                <w:rFonts w:ascii="Verdana" w:hAnsi="Verdana" w:cs="Tahoma"/>
                <w:b/>
                <w:color w:val="FFFFFF"/>
                <w:sz w:val="16"/>
                <w:szCs w:val="16"/>
              </w:rPr>
            </w:pPr>
          </w:p>
        </w:tc>
        <w:tc>
          <w:tcPr>
            <w:tcW w:w="2065" w:type="pct"/>
            <w:vMerge/>
            <w:tcBorders>
              <w:left w:val="single" w:sz="4" w:space="0" w:color="auto"/>
            </w:tcBorders>
            <w:shd w:val="clear" w:color="auto" w:fill="0A55A8"/>
            <w:vAlign w:val="center"/>
          </w:tcPr>
          <w:p w:rsidR="002A7BFC" w:rsidRPr="00A937BB" w:rsidRDefault="002A7BFC" w:rsidP="007B16D2">
            <w:pPr>
              <w:pStyle w:val="Akapitzlist"/>
              <w:spacing w:after="0" w:line="240" w:lineRule="auto"/>
              <w:ind w:left="0"/>
              <w:contextualSpacing w:val="0"/>
              <w:jc w:val="center"/>
              <w:rPr>
                <w:rFonts w:ascii="Verdana" w:hAnsi="Verdana" w:cs="Tahoma"/>
                <w:b/>
                <w:color w:val="FFFFFF"/>
                <w:sz w:val="16"/>
                <w:szCs w:val="16"/>
              </w:rPr>
            </w:pPr>
          </w:p>
        </w:tc>
        <w:tc>
          <w:tcPr>
            <w:tcW w:w="136" w:type="pct"/>
            <w:shd w:val="clear" w:color="auto" w:fill="0A55A8"/>
            <w:textDirection w:val="tbRl"/>
            <w:vAlign w:val="center"/>
          </w:tcPr>
          <w:p w:rsidR="002A7BFC" w:rsidRPr="00A937BB" w:rsidRDefault="002A7BFC" w:rsidP="007B16D2">
            <w:pPr>
              <w:pStyle w:val="Akapitzlist"/>
              <w:spacing w:after="0" w:line="240" w:lineRule="auto"/>
              <w:ind w:left="113" w:right="113"/>
              <w:contextualSpacing w:val="0"/>
              <w:jc w:val="center"/>
              <w:rPr>
                <w:rFonts w:ascii="Verdana" w:hAnsi="Verdana" w:cs="Tahoma"/>
                <w:b/>
                <w:color w:val="FFFFFF"/>
                <w:sz w:val="16"/>
                <w:szCs w:val="16"/>
              </w:rPr>
            </w:pPr>
            <w:r w:rsidRPr="00A937BB">
              <w:rPr>
                <w:rFonts w:ascii="Verdana" w:hAnsi="Verdana" w:cs="Tahoma"/>
                <w:b/>
                <w:color w:val="FFFFFF"/>
                <w:sz w:val="16"/>
                <w:szCs w:val="16"/>
              </w:rPr>
              <w:t>2014</w:t>
            </w:r>
          </w:p>
        </w:tc>
        <w:tc>
          <w:tcPr>
            <w:tcW w:w="136" w:type="pct"/>
            <w:shd w:val="clear" w:color="auto" w:fill="0A55A8"/>
            <w:textDirection w:val="tbRl"/>
          </w:tcPr>
          <w:p w:rsidR="002A7BFC" w:rsidRPr="00A937BB" w:rsidRDefault="002A7BFC" w:rsidP="007B16D2">
            <w:pPr>
              <w:pStyle w:val="Akapitzlist"/>
              <w:spacing w:after="0" w:line="240" w:lineRule="auto"/>
              <w:ind w:left="113" w:right="113"/>
              <w:contextualSpacing w:val="0"/>
              <w:jc w:val="center"/>
              <w:rPr>
                <w:rFonts w:ascii="Verdana" w:hAnsi="Verdana" w:cs="Tahoma"/>
                <w:b/>
                <w:color w:val="FFFFFF"/>
                <w:sz w:val="16"/>
                <w:szCs w:val="16"/>
              </w:rPr>
            </w:pPr>
            <w:r w:rsidRPr="00A937BB">
              <w:rPr>
                <w:rFonts w:ascii="Verdana" w:hAnsi="Verdana" w:cs="Tahoma"/>
                <w:b/>
                <w:color w:val="FFFFFF"/>
                <w:sz w:val="16"/>
                <w:szCs w:val="16"/>
              </w:rPr>
              <w:t>2015</w:t>
            </w:r>
          </w:p>
        </w:tc>
        <w:tc>
          <w:tcPr>
            <w:tcW w:w="136" w:type="pct"/>
            <w:shd w:val="clear" w:color="auto" w:fill="0A55A8"/>
            <w:textDirection w:val="tbRl"/>
          </w:tcPr>
          <w:p w:rsidR="002A7BFC" w:rsidRPr="00A937BB" w:rsidRDefault="002A7BFC" w:rsidP="007B16D2">
            <w:pPr>
              <w:pStyle w:val="Akapitzlist"/>
              <w:spacing w:after="0" w:line="240" w:lineRule="auto"/>
              <w:ind w:left="113" w:right="113"/>
              <w:contextualSpacing w:val="0"/>
              <w:jc w:val="center"/>
              <w:rPr>
                <w:rFonts w:ascii="Verdana" w:hAnsi="Verdana" w:cs="Tahoma"/>
                <w:b/>
                <w:color w:val="FFFFFF"/>
                <w:sz w:val="16"/>
                <w:szCs w:val="16"/>
              </w:rPr>
            </w:pPr>
            <w:r w:rsidRPr="00A937BB">
              <w:rPr>
                <w:rFonts w:ascii="Verdana" w:hAnsi="Verdana" w:cs="Tahoma"/>
                <w:b/>
                <w:color w:val="FFFFFF"/>
                <w:sz w:val="16"/>
                <w:szCs w:val="16"/>
              </w:rPr>
              <w:t>2016</w:t>
            </w:r>
          </w:p>
        </w:tc>
        <w:tc>
          <w:tcPr>
            <w:tcW w:w="136" w:type="pct"/>
            <w:shd w:val="clear" w:color="auto" w:fill="0A55A8"/>
            <w:textDirection w:val="tbRl"/>
          </w:tcPr>
          <w:p w:rsidR="002A7BFC" w:rsidRPr="00A937BB" w:rsidRDefault="002A7BFC" w:rsidP="007B16D2">
            <w:pPr>
              <w:pStyle w:val="Akapitzlist"/>
              <w:spacing w:after="0" w:line="240" w:lineRule="auto"/>
              <w:ind w:left="113" w:right="113"/>
              <w:contextualSpacing w:val="0"/>
              <w:jc w:val="center"/>
              <w:rPr>
                <w:rFonts w:ascii="Verdana" w:hAnsi="Verdana" w:cs="Tahoma"/>
                <w:b/>
                <w:color w:val="FFFFFF"/>
                <w:sz w:val="16"/>
                <w:szCs w:val="16"/>
              </w:rPr>
            </w:pPr>
            <w:r w:rsidRPr="00A937BB">
              <w:rPr>
                <w:rFonts w:ascii="Verdana" w:hAnsi="Verdana" w:cs="Tahoma"/>
                <w:b/>
                <w:color w:val="FFFFFF"/>
                <w:sz w:val="16"/>
                <w:szCs w:val="16"/>
              </w:rPr>
              <w:t>2017</w:t>
            </w:r>
          </w:p>
        </w:tc>
        <w:tc>
          <w:tcPr>
            <w:tcW w:w="136" w:type="pct"/>
            <w:shd w:val="clear" w:color="auto" w:fill="0A55A8"/>
            <w:textDirection w:val="tbRl"/>
          </w:tcPr>
          <w:p w:rsidR="002A7BFC" w:rsidRPr="00A937BB" w:rsidRDefault="002A7BFC" w:rsidP="007B16D2">
            <w:pPr>
              <w:pStyle w:val="Akapitzlist"/>
              <w:spacing w:after="0" w:line="240" w:lineRule="auto"/>
              <w:ind w:left="113" w:right="113"/>
              <w:contextualSpacing w:val="0"/>
              <w:jc w:val="center"/>
              <w:rPr>
                <w:rFonts w:ascii="Verdana" w:hAnsi="Verdana" w:cs="Tahoma"/>
                <w:b/>
                <w:color w:val="FFFFFF"/>
                <w:sz w:val="16"/>
                <w:szCs w:val="16"/>
              </w:rPr>
            </w:pPr>
            <w:r w:rsidRPr="00A937BB">
              <w:rPr>
                <w:rFonts w:ascii="Verdana" w:hAnsi="Verdana" w:cs="Tahoma"/>
                <w:b/>
                <w:color w:val="FFFFFF"/>
                <w:sz w:val="16"/>
                <w:szCs w:val="16"/>
              </w:rPr>
              <w:t>2018</w:t>
            </w:r>
          </w:p>
        </w:tc>
        <w:tc>
          <w:tcPr>
            <w:tcW w:w="136" w:type="pct"/>
            <w:shd w:val="clear" w:color="auto" w:fill="0A55A8"/>
            <w:textDirection w:val="tbRl"/>
          </w:tcPr>
          <w:p w:rsidR="002A7BFC" w:rsidRPr="00A937BB" w:rsidRDefault="002A7BFC" w:rsidP="007B16D2">
            <w:pPr>
              <w:pStyle w:val="Akapitzlist"/>
              <w:spacing w:after="0" w:line="240" w:lineRule="auto"/>
              <w:ind w:left="113" w:right="113"/>
              <w:contextualSpacing w:val="0"/>
              <w:jc w:val="center"/>
              <w:rPr>
                <w:rFonts w:ascii="Verdana" w:hAnsi="Verdana" w:cs="Tahoma"/>
                <w:b/>
                <w:color w:val="FFFFFF"/>
                <w:sz w:val="16"/>
                <w:szCs w:val="16"/>
              </w:rPr>
            </w:pPr>
            <w:r w:rsidRPr="00A937BB">
              <w:rPr>
                <w:rFonts w:ascii="Verdana" w:hAnsi="Verdana" w:cs="Tahoma"/>
                <w:b/>
                <w:color w:val="FFFFFF"/>
                <w:sz w:val="16"/>
                <w:szCs w:val="16"/>
              </w:rPr>
              <w:t>2019</w:t>
            </w:r>
          </w:p>
        </w:tc>
        <w:tc>
          <w:tcPr>
            <w:tcW w:w="136" w:type="pct"/>
            <w:shd w:val="clear" w:color="auto" w:fill="0A55A8"/>
            <w:textDirection w:val="tbRl"/>
          </w:tcPr>
          <w:p w:rsidR="002A7BFC" w:rsidRPr="00A937BB" w:rsidRDefault="002A7BFC" w:rsidP="007B16D2">
            <w:pPr>
              <w:pStyle w:val="Akapitzlist"/>
              <w:spacing w:after="0" w:line="240" w:lineRule="auto"/>
              <w:ind w:left="113" w:right="113"/>
              <w:contextualSpacing w:val="0"/>
              <w:jc w:val="center"/>
              <w:rPr>
                <w:rFonts w:ascii="Verdana" w:hAnsi="Verdana" w:cs="Tahoma"/>
                <w:b/>
                <w:color w:val="FFFFFF"/>
                <w:sz w:val="16"/>
                <w:szCs w:val="16"/>
              </w:rPr>
            </w:pPr>
            <w:r w:rsidRPr="00A937BB">
              <w:rPr>
                <w:rFonts w:ascii="Verdana" w:hAnsi="Verdana" w:cs="Tahoma"/>
                <w:b/>
                <w:color w:val="FFFFFF"/>
                <w:sz w:val="16"/>
                <w:szCs w:val="16"/>
              </w:rPr>
              <w:t>2020</w:t>
            </w:r>
          </w:p>
        </w:tc>
        <w:tc>
          <w:tcPr>
            <w:tcW w:w="136" w:type="pct"/>
            <w:shd w:val="clear" w:color="auto" w:fill="0A55A8"/>
            <w:textDirection w:val="tbRl"/>
          </w:tcPr>
          <w:p w:rsidR="002A7BFC" w:rsidRPr="00A937BB" w:rsidRDefault="002A7BFC" w:rsidP="007B16D2">
            <w:pPr>
              <w:pStyle w:val="Akapitzlist"/>
              <w:spacing w:after="0" w:line="240" w:lineRule="auto"/>
              <w:ind w:left="113" w:right="113"/>
              <w:contextualSpacing w:val="0"/>
              <w:jc w:val="center"/>
              <w:rPr>
                <w:rFonts w:ascii="Verdana" w:hAnsi="Verdana" w:cs="Tahoma"/>
                <w:b/>
                <w:color w:val="FFFFFF"/>
                <w:sz w:val="16"/>
                <w:szCs w:val="16"/>
              </w:rPr>
            </w:pPr>
            <w:r w:rsidRPr="00A937BB">
              <w:rPr>
                <w:rFonts w:ascii="Verdana" w:hAnsi="Verdana" w:cs="Tahoma"/>
                <w:b/>
                <w:color w:val="FFFFFF"/>
                <w:sz w:val="16"/>
                <w:szCs w:val="16"/>
              </w:rPr>
              <w:t>2021</w:t>
            </w:r>
          </w:p>
        </w:tc>
        <w:tc>
          <w:tcPr>
            <w:tcW w:w="471" w:type="pct"/>
            <w:vMerge/>
            <w:shd w:val="clear" w:color="auto" w:fill="0A55A8"/>
            <w:vAlign w:val="center"/>
          </w:tcPr>
          <w:p w:rsidR="002A7BFC" w:rsidRPr="00A937BB" w:rsidRDefault="002A7BFC" w:rsidP="007B16D2">
            <w:pPr>
              <w:pStyle w:val="Akapitzlist"/>
              <w:spacing w:after="0" w:line="240" w:lineRule="auto"/>
              <w:ind w:left="0"/>
              <w:contextualSpacing w:val="0"/>
              <w:jc w:val="center"/>
              <w:rPr>
                <w:rFonts w:ascii="Verdana" w:hAnsi="Verdana" w:cs="Tahoma"/>
                <w:b/>
                <w:color w:val="FFFFFF"/>
                <w:sz w:val="16"/>
                <w:szCs w:val="16"/>
              </w:rPr>
            </w:pPr>
          </w:p>
        </w:tc>
      </w:tr>
      <w:tr w:rsidR="002A7BFC" w:rsidRPr="00E33334" w:rsidTr="00D51A69">
        <w:tc>
          <w:tcPr>
            <w:tcW w:w="265" w:type="pct"/>
            <w:shd w:val="clear" w:color="auto" w:fill="DBE5F1"/>
          </w:tcPr>
          <w:p w:rsidR="002A7BFC" w:rsidRPr="00A937BB" w:rsidRDefault="002A7BFC" w:rsidP="007B16D2">
            <w:pPr>
              <w:pStyle w:val="Akapitzlist"/>
              <w:spacing w:after="0" w:line="240" w:lineRule="auto"/>
              <w:ind w:left="0"/>
              <w:contextualSpacing w:val="0"/>
              <w:rPr>
                <w:rFonts w:ascii="Verdana" w:hAnsi="Verdana" w:cs="Tahoma"/>
                <w:sz w:val="16"/>
                <w:szCs w:val="16"/>
              </w:rPr>
            </w:pPr>
            <w:r w:rsidRPr="00A937BB">
              <w:rPr>
                <w:rFonts w:ascii="Verdana" w:hAnsi="Verdana" w:cs="Tahoma"/>
                <w:sz w:val="16"/>
                <w:szCs w:val="16"/>
              </w:rPr>
              <w:t>1</w:t>
            </w:r>
          </w:p>
        </w:tc>
        <w:tc>
          <w:tcPr>
            <w:tcW w:w="1111" w:type="pct"/>
            <w:shd w:val="clear" w:color="auto" w:fill="DBE5F1"/>
          </w:tcPr>
          <w:p w:rsidR="002A7BFC" w:rsidRPr="00A937BB" w:rsidRDefault="002A7BFC" w:rsidP="007B16D2">
            <w:pPr>
              <w:pStyle w:val="Akapitzlist"/>
              <w:spacing w:after="0" w:line="240" w:lineRule="auto"/>
              <w:ind w:left="0"/>
              <w:contextualSpacing w:val="0"/>
              <w:rPr>
                <w:rFonts w:ascii="Verdana" w:hAnsi="Verdana" w:cs="Tahoma"/>
                <w:sz w:val="16"/>
                <w:szCs w:val="16"/>
              </w:rPr>
            </w:pPr>
            <w:r w:rsidRPr="00A937BB">
              <w:rPr>
                <w:rFonts w:ascii="Verdana" w:hAnsi="Verdana" w:cs="Tahoma"/>
                <w:sz w:val="16"/>
                <w:szCs w:val="16"/>
              </w:rPr>
              <w:t xml:space="preserve">Ewaluacja oddziaływania </w:t>
            </w:r>
            <w:r w:rsidRPr="00A937BB">
              <w:rPr>
                <w:rFonts w:ascii="Verdana" w:hAnsi="Verdana" w:cs="Tahoma"/>
                <w:sz w:val="16"/>
                <w:szCs w:val="16"/>
              </w:rPr>
              <w:br/>
              <w:t xml:space="preserve">oparta na teorii </w:t>
            </w:r>
          </w:p>
        </w:tc>
        <w:tc>
          <w:tcPr>
            <w:tcW w:w="2065" w:type="pct"/>
            <w:shd w:val="clear" w:color="auto" w:fill="DBE5F1"/>
          </w:tcPr>
          <w:p w:rsidR="002A7BFC" w:rsidRPr="00A937BB" w:rsidRDefault="002A7BFC" w:rsidP="00D51A69">
            <w:pPr>
              <w:pStyle w:val="Akapitzlist"/>
              <w:numPr>
                <w:ilvl w:val="0"/>
                <w:numId w:val="26"/>
              </w:numPr>
              <w:spacing w:after="0" w:line="240" w:lineRule="auto"/>
              <w:contextualSpacing w:val="0"/>
              <w:rPr>
                <w:rFonts w:ascii="Verdana" w:hAnsi="Verdana" w:cs="Tahoma"/>
                <w:sz w:val="16"/>
                <w:szCs w:val="16"/>
              </w:rPr>
            </w:pPr>
            <w:r w:rsidRPr="00A937BB">
              <w:rPr>
                <w:rFonts w:ascii="Verdana" w:hAnsi="Verdana" w:cs="Tahoma"/>
                <w:sz w:val="16"/>
                <w:szCs w:val="16"/>
              </w:rPr>
              <w:t>zwiększenie kompetencji w zakresie metodologii ewaluacji pod kątem zwiększenia jakości planowanych badań ewaluacyjnych oraz dostosowaniu ich do zaleceń UE na okres programowania 2014-2020</w:t>
            </w: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r w:rsidRPr="00A937BB">
              <w:rPr>
                <w:rFonts w:ascii="Verdana" w:hAnsi="Verdana" w:cs="Tahoma"/>
                <w:sz w:val="16"/>
                <w:szCs w:val="16"/>
              </w:rPr>
              <w:t>x</w:t>
            </w: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471"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r w:rsidRPr="00A937BB">
              <w:rPr>
                <w:rFonts w:ascii="Verdana" w:hAnsi="Verdana" w:cs="Tahoma"/>
                <w:sz w:val="16"/>
                <w:szCs w:val="16"/>
              </w:rPr>
              <w:t>7.000</w:t>
            </w:r>
          </w:p>
        </w:tc>
      </w:tr>
      <w:tr w:rsidR="002A7BFC" w:rsidRPr="00E33334" w:rsidTr="00D51A69">
        <w:tc>
          <w:tcPr>
            <w:tcW w:w="265" w:type="pct"/>
            <w:shd w:val="clear" w:color="auto" w:fill="F2F2F2"/>
          </w:tcPr>
          <w:p w:rsidR="002A7BFC" w:rsidRPr="00A937BB" w:rsidRDefault="002A7BFC" w:rsidP="007B16D2">
            <w:pPr>
              <w:pStyle w:val="Akapitzlist"/>
              <w:spacing w:after="0" w:line="240" w:lineRule="auto"/>
              <w:ind w:left="0"/>
              <w:contextualSpacing w:val="0"/>
              <w:rPr>
                <w:rFonts w:ascii="Verdana" w:hAnsi="Verdana" w:cs="Tahoma"/>
                <w:sz w:val="16"/>
                <w:szCs w:val="16"/>
              </w:rPr>
            </w:pPr>
            <w:r w:rsidRPr="00A937BB">
              <w:rPr>
                <w:rFonts w:ascii="Verdana" w:hAnsi="Verdana" w:cs="Tahoma"/>
                <w:sz w:val="16"/>
                <w:szCs w:val="16"/>
              </w:rPr>
              <w:t>2</w:t>
            </w:r>
          </w:p>
        </w:tc>
        <w:tc>
          <w:tcPr>
            <w:tcW w:w="1111" w:type="pct"/>
            <w:shd w:val="clear" w:color="auto" w:fill="F2F2F2"/>
          </w:tcPr>
          <w:p w:rsidR="002A7BFC" w:rsidRPr="00A937BB" w:rsidRDefault="002A7BFC" w:rsidP="007B16D2">
            <w:pPr>
              <w:pStyle w:val="Akapitzlist"/>
              <w:spacing w:after="0" w:line="240" w:lineRule="auto"/>
              <w:ind w:left="0"/>
              <w:contextualSpacing w:val="0"/>
              <w:rPr>
                <w:rFonts w:ascii="Verdana" w:hAnsi="Verdana" w:cs="Tahoma"/>
                <w:sz w:val="16"/>
                <w:szCs w:val="16"/>
              </w:rPr>
            </w:pPr>
            <w:r w:rsidRPr="00A937BB">
              <w:rPr>
                <w:rFonts w:ascii="Verdana" w:hAnsi="Verdana" w:cs="Tahoma"/>
                <w:sz w:val="16"/>
                <w:szCs w:val="16"/>
              </w:rPr>
              <w:t>Zastosowanie metod kontrfaktycznych w badaniach ewaluacyjnych</w:t>
            </w:r>
          </w:p>
        </w:tc>
        <w:tc>
          <w:tcPr>
            <w:tcW w:w="2065" w:type="pct"/>
            <w:shd w:val="clear" w:color="auto" w:fill="F2F2F2"/>
          </w:tcPr>
          <w:p w:rsidR="002A7BFC" w:rsidRPr="00A937BB" w:rsidRDefault="002A7BFC" w:rsidP="00D51A69">
            <w:pPr>
              <w:pStyle w:val="Akapitzlist"/>
              <w:numPr>
                <w:ilvl w:val="0"/>
                <w:numId w:val="27"/>
              </w:numPr>
              <w:spacing w:after="0" w:line="240" w:lineRule="auto"/>
              <w:contextualSpacing w:val="0"/>
              <w:rPr>
                <w:rFonts w:ascii="Verdana" w:hAnsi="Verdana" w:cs="Tahoma"/>
                <w:sz w:val="16"/>
                <w:szCs w:val="16"/>
              </w:rPr>
            </w:pPr>
            <w:r w:rsidRPr="00A937BB">
              <w:rPr>
                <w:rFonts w:ascii="Verdana" w:hAnsi="Verdana" w:cs="Tahoma"/>
                <w:sz w:val="16"/>
                <w:szCs w:val="16"/>
              </w:rPr>
              <w:t>zwiększenie kompetencji w zakresie metodologii ewaluacji pod kątem zwiększenia jakości planowanych badań ewaluacyjnych oraz dostosowaniu ich do zaleceń UE na okres programowania 2014-2020</w:t>
            </w: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r w:rsidRPr="00E33334">
              <w:rPr>
                <w:rFonts w:ascii="Verdana" w:hAnsi="Verdana" w:cs="Tahoma"/>
                <w:sz w:val="16"/>
                <w:szCs w:val="16"/>
              </w:rPr>
              <w:t>x</w:t>
            </w: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471"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r w:rsidRPr="00E33334">
              <w:rPr>
                <w:rFonts w:ascii="Verdana" w:hAnsi="Verdana" w:cs="Tahoma"/>
                <w:sz w:val="16"/>
                <w:szCs w:val="16"/>
              </w:rPr>
              <w:t>7.000</w:t>
            </w:r>
          </w:p>
        </w:tc>
      </w:tr>
      <w:tr w:rsidR="002A7BFC" w:rsidRPr="00E33334" w:rsidTr="00D51A69">
        <w:tc>
          <w:tcPr>
            <w:tcW w:w="265" w:type="pct"/>
            <w:shd w:val="clear" w:color="auto" w:fill="DBE5F1"/>
          </w:tcPr>
          <w:p w:rsidR="002A7BFC" w:rsidRPr="00A937BB" w:rsidRDefault="002A7BFC" w:rsidP="007B16D2">
            <w:pPr>
              <w:pStyle w:val="Akapitzlist"/>
              <w:spacing w:after="0" w:line="240" w:lineRule="auto"/>
              <w:ind w:left="0"/>
              <w:contextualSpacing w:val="0"/>
              <w:rPr>
                <w:rFonts w:ascii="Verdana" w:hAnsi="Verdana" w:cs="Tahoma"/>
                <w:sz w:val="16"/>
                <w:szCs w:val="16"/>
              </w:rPr>
            </w:pPr>
            <w:r w:rsidRPr="00A937BB">
              <w:rPr>
                <w:rFonts w:ascii="Verdana" w:hAnsi="Verdana" w:cs="Tahoma"/>
                <w:sz w:val="16"/>
                <w:szCs w:val="16"/>
              </w:rPr>
              <w:t>3</w:t>
            </w:r>
          </w:p>
        </w:tc>
        <w:tc>
          <w:tcPr>
            <w:tcW w:w="1111" w:type="pct"/>
            <w:shd w:val="clear" w:color="auto" w:fill="DBE5F1"/>
          </w:tcPr>
          <w:p w:rsidR="002A7BFC" w:rsidRPr="00A937BB" w:rsidRDefault="002A7BFC" w:rsidP="007B16D2">
            <w:pPr>
              <w:pStyle w:val="Akapitzlist"/>
              <w:spacing w:after="0" w:line="240" w:lineRule="auto"/>
              <w:ind w:left="0"/>
              <w:contextualSpacing w:val="0"/>
              <w:rPr>
                <w:rFonts w:ascii="Verdana" w:hAnsi="Verdana" w:cs="Tahoma"/>
                <w:sz w:val="16"/>
                <w:szCs w:val="16"/>
              </w:rPr>
            </w:pPr>
            <w:r w:rsidRPr="00A937BB">
              <w:rPr>
                <w:rFonts w:ascii="Verdana" w:hAnsi="Verdana" w:cs="Tahoma"/>
                <w:sz w:val="16"/>
                <w:szCs w:val="16"/>
              </w:rPr>
              <w:t xml:space="preserve">Projektowanie badań ewaluacyjnych w trybie przetargów publicznych </w:t>
            </w:r>
          </w:p>
        </w:tc>
        <w:tc>
          <w:tcPr>
            <w:tcW w:w="2065" w:type="pct"/>
            <w:shd w:val="clear" w:color="auto" w:fill="DBE5F1"/>
          </w:tcPr>
          <w:p w:rsidR="002A7BFC" w:rsidRPr="00A937BB" w:rsidRDefault="002A7BFC" w:rsidP="00D51A69">
            <w:pPr>
              <w:pStyle w:val="Akapitzlist"/>
              <w:numPr>
                <w:ilvl w:val="0"/>
                <w:numId w:val="27"/>
              </w:numPr>
              <w:spacing w:after="0" w:line="240" w:lineRule="auto"/>
              <w:contextualSpacing w:val="0"/>
              <w:rPr>
                <w:rFonts w:ascii="Verdana" w:hAnsi="Verdana" w:cs="Tahoma"/>
                <w:sz w:val="16"/>
                <w:szCs w:val="16"/>
              </w:rPr>
            </w:pPr>
            <w:r w:rsidRPr="00A937BB">
              <w:rPr>
                <w:rFonts w:ascii="Verdana" w:hAnsi="Verdana" w:cs="Tahoma"/>
                <w:sz w:val="16"/>
                <w:szCs w:val="16"/>
              </w:rPr>
              <w:t>wypracowanie wspólnych standardów w zakresie projektowania badań ewaluacyjnych, opracowywania SIWZ i SOPZ m.in. dobór kryteriów wyboru ewaluatora (z uwzględnieniem zastosowania nowych narzędzi metodologicznych w ewaluacjach);</w:t>
            </w:r>
          </w:p>
        </w:tc>
        <w:tc>
          <w:tcPr>
            <w:tcW w:w="136" w:type="pct"/>
            <w:shd w:val="clear" w:color="auto" w:fill="DBE5F1"/>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DBE5F1"/>
            <w:vAlign w:val="center"/>
          </w:tcPr>
          <w:p w:rsidR="002A7BFC" w:rsidRPr="00E33334" w:rsidRDefault="002A7BFC" w:rsidP="007B16D2">
            <w:pPr>
              <w:spacing w:after="0" w:line="240" w:lineRule="auto"/>
              <w:jc w:val="center"/>
              <w:rPr>
                <w:rFonts w:ascii="Verdana" w:hAnsi="Verdana" w:cs="Tahoma"/>
                <w:sz w:val="16"/>
                <w:szCs w:val="16"/>
              </w:rPr>
            </w:pPr>
            <w:r w:rsidRPr="00E33334">
              <w:rPr>
                <w:rFonts w:ascii="Verdana" w:hAnsi="Verdana" w:cs="Tahoma"/>
                <w:sz w:val="16"/>
                <w:szCs w:val="16"/>
              </w:rPr>
              <w:t>x</w:t>
            </w:r>
          </w:p>
        </w:tc>
        <w:tc>
          <w:tcPr>
            <w:tcW w:w="136" w:type="pct"/>
            <w:shd w:val="clear" w:color="auto" w:fill="DBE5F1"/>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DBE5F1"/>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DBE5F1"/>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DBE5F1"/>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DBE5F1"/>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DBE5F1"/>
            <w:vAlign w:val="center"/>
          </w:tcPr>
          <w:p w:rsidR="002A7BFC" w:rsidRPr="00E33334" w:rsidRDefault="002A7BFC" w:rsidP="007B16D2">
            <w:pPr>
              <w:spacing w:after="0" w:line="240" w:lineRule="auto"/>
              <w:jc w:val="center"/>
              <w:rPr>
                <w:rFonts w:ascii="Verdana" w:hAnsi="Verdana" w:cs="Tahoma"/>
                <w:sz w:val="16"/>
                <w:szCs w:val="16"/>
              </w:rPr>
            </w:pPr>
          </w:p>
        </w:tc>
        <w:tc>
          <w:tcPr>
            <w:tcW w:w="471" w:type="pct"/>
            <w:shd w:val="clear" w:color="auto" w:fill="DBE5F1"/>
            <w:vAlign w:val="center"/>
          </w:tcPr>
          <w:p w:rsidR="002A7BFC" w:rsidRPr="00E33334" w:rsidRDefault="002A7BFC" w:rsidP="007B16D2">
            <w:pPr>
              <w:spacing w:after="0" w:line="240" w:lineRule="auto"/>
              <w:jc w:val="center"/>
              <w:rPr>
                <w:rFonts w:ascii="Verdana" w:hAnsi="Verdana" w:cs="Tahoma"/>
                <w:sz w:val="16"/>
                <w:szCs w:val="16"/>
              </w:rPr>
            </w:pPr>
            <w:r w:rsidRPr="00E33334">
              <w:rPr>
                <w:rFonts w:ascii="Verdana" w:hAnsi="Verdana" w:cs="Tahoma"/>
                <w:sz w:val="16"/>
                <w:szCs w:val="16"/>
              </w:rPr>
              <w:t>5.000</w:t>
            </w:r>
          </w:p>
        </w:tc>
      </w:tr>
      <w:tr w:rsidR="002A7BFC" w:rsidRPr="00E33334" w:rsidTr="00D51A69">
        <w:tc>
          <w:tcPr>
            <w:tcW w:w="265" w:type="pct"/>
            <w:shd w:val="clear" w:color="auto" w:fill="F2F2F2"/>
          </w:tcPr>
          <w:p w:rsidR="002A7BFC" w:rsidRPr="00A937BB" w:rsidRDefault="002A7BFC" w:rsidP="007B16D2">
            <w:pPr>
              <w:pStyle w:val="Akapitzlist"/>
              <w:spacing w:after="0" w:line="240" w:lineRule="auto"/>
              <w:ind w:left="0"/>
              <w:contextualSpacing w:val="0"/>
              <w:rPr>
                <w:rFonts w:ascii="Verdana" w:hAnsi="Verdana" w:cs="Tahoma"/>
                <w:sz w:val="16"/>
                <w:szCs w:val="16"/>
              </w:rPr>
            </w:pPr>
            <w:r w:rsidRPr="00A937BB">
              <w:rPr>
                <w:rFonts w:ascii="Verdana" w:hAnsi="Verdana" w:cs="Tahoma"/>
                <w:sz w:val="16"/>
                <w:szCs w:val="16"/>
              </w:rPr>
              <w:t>4</w:t>
            </w:r>
          </w:p>
        </w:tc>
        <w:tc>
          <w:tcPr>
            <w:tcW w:w="1111" w:type="pct"/>
            <w:shd w:val="clear" w:color="auto" w:fill="F2F2F2"/>
          </w:tcPr>
          <w:p w:rsidR="002A7BFC" w:rsidRPr="00A937BB" w:rsidRDefault="002A7BFC" w:rsidP="007B16D2">
            <w:pPr>
              <w:pStyle w:val="Akapitzlist"/>
              <w:spacing w:after="0" w:line="240" w:lineRule="auto"/>
              <w:ind w:left="0"/>
              <w:contextualSpacing w:val="0"/>
              <w:rPr>
                <w:rFonts w:ascii="Verdana" w:hAnsi="Verdana" w:cs="Tahoma"/>
                <w:sz w:val="16"/>
                <w:szCs w:val="16"/>
              </w:rPr>
            </w:pPr>
            <w:r w:rsidRPr="00A937BB">
              <w:rPr>
                <w:rFonts w:ascii="Verdana" w:hAnsi="Verdana" w:cs="Tahoma"/>
                <w:sz w:val="16"/>
                <w:szCs w:val="16"/>
              </w:rPr>
              <w:t>Źródła danych w ewaluacji i ich wykorzystanie</w:t>
            </w:r>
          </w:p>
        </w:tc>
        <w:tc>
          <w:tcPr>
            <w:tcW w:w="2065" w:type="pct"/>
            <w:shd w:val="clear" w:color="auto" w:fill="F2F2F2"/>
          </w:tcPr>
          <w:p w:rsidR="002A7BFC" w:rsidRPr="00A937BB" w:rsidRDefault="002A7BFC" w:rsidP="00D51A69">
            <w:pPr>
              <w:pStyle w:val="Akapitzlist"/>
              <w:numPr>
                <w:ilvl w:val="0"/>
                <w:numId w:val="32"/>
              </w:numPr>
              <w:spacing w:after="0" w:line="240" w:lineRule="auto"/>
              <w:contextualSpacing w:val="0"/>
              <w:rPr>
                <w:rFonts w:ascii="Verdana" w:hAnsi="Verdana" w:cs="Tahoma"/>
                <w:sz w:val="16"/>
                <w:szCs w:val="16"/>
              </w:rPr>
            </w:pPr>
            <w:r w:rsidRPr="00A937BB">
              <w:rPr>
                <w:rFonts w:ascii="Verdana" w:hAnsi="Verdana" w:cs="Tahoma"/>
                <w:sz w:val="16"/>
                <w:szCs w:val="16"/>
              </w:rPr>
              <w:t>zwiększenie wiedzy na temat możliwości wykorzystania zdywersyfikowanych źródeł do ewaluacji programu;</w:t>
            </w:r>
          </w:p>
          <w:p w:rsidR="002A7BFC" w:rsidRPr="00A937BB" w:rsidRDefault="002A7BFC" w:rsidP="00D51A69">
            <w:pPr>
              <w:pStyle w:val="Akapitzlist"/>
              <w:numPr>
                <w:ilvl w:val="0"/>
                <w:numId w:val="32"/>
              </w:numPr>
              <w:spacing w:after="0" w:line="240" w:lineRule="auto"/>
              <w:contextualSpacing w:val="0"/>
              <w:rPr>
                <w:rFonts w:ascii="Verdana" w:hAnsi="Verdana" w:cs="Tahoma"/>
                <w:sz w:val="16"/>
                <w:szCs w:val="16"/>
              </w:rPr>
            </w:pPr>
            <w:r w:rsidRPr="00A937BB">
              <w:rPr>
                <w:rFonts w:ascii="Verdana" w:hAnsi="Verdana" w:cs="Tahoma"/>
                <w:sz w:val="16"/>
                <w:szCs w:val="16"/>
              </w:rPr>
              <w:t>identyfikacja źródeł danych wykorzystywanych do realizacji badań kontrfaktycznych;</w:t>
            </w: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r w:rsidRPr="00E33334">
              <w:rPr>
                <w:rFonts w:ascii="Verdana" w:hAnsi="Verdana" w:cs="Tahoma"/>
                <w:sz w:val="16"/>
                <w:szCs w:val="16"/>
              </w:rPr>
              <w:t>x</w:t>
            </w: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471"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r w:rsidRPr="00E33334">
              <w:rPr>
                <w:rFonts w:ascii="Verdana" w:hAnsi="Verdana" w:cs="Tahoma"/>
                <w:sz w:val="16"/>
                <w:szCs w:val="16"/>
              </w:rPr>
              <w:t>5.000</w:t>
            </w:r>
          </w:p>
        </w:tc>
      </w:tr>
      <w:tr w:rsidR="002A7BFC" w:rsidRPr="00E33334" w:rsidTr="00D51A69">
        <w:tc>
          <w:tcPr>
            <w:tcW w:w="265" w:type="pct"/>
            <w:shd w:val="clear" w:color="auto" w:fill="DBE5F1"/>
          </w:tcPr>
          <w:p w:rsidR="002A7BFC" w:rsidRPr="00A937BB" w:rsidRDefault="002A7BFC" w:rsidP="007B16D2">
            <w:pPr>
              <w:pStyle w:val="Akapitzlist"/>
              <w:spacing w:after="0" w:line="240" w:lineRule="auto"/>
              <w:ind w:left="0"/>
              <w:contextualSpacing w:val="0"/>
              <w:rPr>
                <w:rFonts w:ascii="Verdana" w:hAnsi="Verdana" w:cs="Tahoma"/>
                <w:sz w:val="16"/>
                <w:szCs w:val="16"/>
              </w:rPr>
            </w:pPr>
            <w:r w:rsidRPr="00A937BB">
              <w:rPr>
                <w:rFonts w:ascii="Verdana" w:hAnsi="Verdana" w:cs="Tahoma"/>
                <w:sz w:val="16"/>
                <w:szCs w:val="16"/>
              </w:rPr>
              <w:t>5</w:t>
            </w:r>
          </w:p>
        </w:tc>
        <w:tc>
          <w:tcPr>
            <w:tcW w:w="1111" w:type="pct"/>
            <w:shd w:val="clear" w:color="auto" w:fill="DBE5F1"/>
          </w:tcPr>
          <w:p w:rsidR="002A7BFC" w:rsidRPr="00A937BB" w:rsidRDefault="002A7BFC" w:rsidP="007B16D2">
            <w:pPr>
              <w:pStyle w:val="Akapitzlist"/>
              <w:spacing w:after="0" w:line="240" w:lineRule="auto"/>
              <w:ind w:left="0"/>
              <w:contextualSpacing w:val="0"/>
              <w:rPr>
                <w:rFonts w:ascii="Verdana" w:hAnsi="Verdana" w:cs="Tahoma"/>
                <w:sz w:val="16"/>
                <w:szCs w:val="16"/>
              </w:rPr>
            </w:pPr>
            <w:r w:rsidRPr="00A937BB">
              <w:rPr>
                <w:rFonts w:ascii="Verdana" w:hAnsi="Verdana" w:cs="Tahoma"/>
                <w:sz w:val="16"/>
                <w:szCs w:val="16"/>
              </w:rPr>
              <w:t>Metaanalizy i meta</w:t>
            </w:r>
            <w:r w:rsidR="00932573" w:rsidRPr="00A937BB">
              <w:rPr>
                <w:rFonts w:ascii="Verdana" w:hAnsi="Verdana" w:cs="Tahoma"/>
                <w:sz w:val="16"/>
                <w:szCs w:val="16"/>
              </w:rPr>
              <w:t>ewaluacje</w:t>
            </w:r>
          </w:p>
        </w:tc>
        <w:tc>
          <w:tcPr>
            <w:tcW w:w="2065" w:type="pct"/>
            <w:shd w:val="clear" w:color="auto" w:fill="DBE5F1"/>
          </w:tcPr>
          <w:p w:rsidR="002A7BFC" w:rsidRPr="00A937BB" w:rsidRDefault="002A7BFC" w:rsidP="00D51A69">
            <w:pPr>
              <w:pStyle w:val="Akapitzlist"/>
              <w:numPr>
                <w:ilvl w:val="0"/>
                <w:numId w:val="33"/>
              </w:numPr>
              <w:spacing w:after="0" w:line="240" w:lineRule="auto"/>
              <w:contextualSpacing w:val="0"/>
              <w:rPr>
                <w:rFonts w:ascii="Verdana" w:hAnsi="Verdana" w:cs="Tahoma"/>
                <w:sz w:val="16"/>
                <w:szCs w:val="16"/>
              </w:rPr>
            </w:pPr>
            <w:r w:rsidRPr="00A937BB">
              <w:rPr>
                <w:rFonts w:ascii="Verdana" w:hAnsi="Verdana" w:cs="Tahoma"/>
                <w:sz w:val="16"/>
                <w:szCs w:val="16"/>
              </w:rPr>
              <w:t xml:space="preserve">zwiększenie wiedzy z zakresu efektywnego wykorzystania wyników wcześniej realizowanych badań (w tym: ewaluacyjnych); techniki opracowywania metaanaliz </w:t>
            </w:r>
            <w:r w:rsidR="00932573">
              <w:rPr>
                <w:rFonts w:ascii="Verdana" w:hAnsi="Verdana" w:cs="Tahoma"/>
                <w:sz w:val="16"/>
                <w:szCs w:val="16"/>
              </w:rPr>
              <w:br/>
            </w:r>
            <w:r w:rsidRPr="00A937BB">
              <w:rPr>
                <w:rFonts w:ascii="Verdana" w:hAnsi="Verdana" w:cs="Tahoma"/>
                <w:sz w:val="16"/>
                <w:szCs w:val="16"/>
              </w:rPr>
              <w:t>i metaewaluacji</w:t>
            </w: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r w:rsidRPr="00A937BB">
              <w:rPr>
                <w:rFonts w:ascii="Verdana" w:hAnsi="Verdana" w:cs="Tahoma"/>
                <w:sz w:val="16"/>
                <w:szCs w:val="16"/>
              </w:rPr>
              <w:t>x</w:t>
            </w: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471"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r w:rsidRPr="00A937BB">
              <w:rPr>
                <w:rFonts w:ascii="Verdana" w:hAnsi="Verdana" w:cs="Tahoma"/>
                <w:sz w:val="16"/>
                <w:szCs w:val="16"/>
              </w:rPr>
              <w:t>7.000</w:t>
            </w:r>
          </w:p>
        </w:tc>
      </w:tr>
      <w:tr w:rsidR="002A7BFC" w:rsidRPr="00E33334" w:rsidTr="00D51A69">
        <w:tc>
          <w:tcPr>
            <w:tcW w:w="265" w:type="pct"/>
            <w:shd w:val="clear" w:color="auto" w:fill="F2F2F2"/>
          </w:tcPr>
          <w:p w:rsidR="002A7BFC" w:rsidRPr="00A937BB" w:rsidRDefault="002A7BFC" w:rsidP="007B16D2">
            <w:pPr>
              <w:pStyle w:val="Akapitzlist"/>
              <w:spacing w:after="0" w:line="240" w:lineRule="auto"/>
              <w:ind w:left="0"/>
              <w:contextualSpacing w:val="0"/>
              <w:rPr>
                <w:rFonts w:ascii="Verdana" w:hAnsi="Verdana" w:cs="Tahoma"/>
                <w:sz w:val="16"/>
                <w:szCs w:val="16"/>
              </w:rPr>
            </w:pPr>
            <w:r w:rsidRPr="00A937BB">
              <w:rPr>
                <w:rFonts w:ascii="Verdana" w:hAnsi="Verdana" w:cs="Tahoma"/>
                <w:sz w:val="16"/>
                <w:szCs w:val="16"/>
              </w:rPr>
              <w:t>6</w:t>
            </w:r>
          </w:p>
        </w:tc>
        <w:tc>
          <w:tcPr>
            <w:tcW w:w="1111" w:type="pct"/>
            <w:shd w:val="clear" w:color="auto" w:fill="F2F2F2"/>
          </w:tcPr>
          <w:p w:rsidR="002A7BFC" w:rsidRPr="00A937BB" w:rsidRDefault="002A7BFC" w:rsidP="007B16D2">
            <w:pPr>
              <w:pStyle w:val="Akapitzlist"/>
              <w:spacing w:after="0" w:line="240" w:lineRule="auto"/>
              <w:ind w:left="0"/>
              <w:contextualSpacing w:val="0"/>
              <w:rPr>
                <w:rFonts w:ascii="Verdana" w:hAnsi="Verdana" w:cs="Tahoma"/>
                <w:sz w:val="16"/>
                <w:szCs w:val="16"/>
              </w:rPr>
            </w:pPr>
            <w:r w:rsidRPr="00A937BB">
              <w:rPr>
                <w:rFonts w:ascii="Verdana" w:hAnsi="Verdana" w:cs="Tahoma"/>
                <w:sz w:val="16"/>
                <w:szCs w:val="16"/>
              </w:rPr>
              <w:t xml:space="preserve">Komplementarność badań ewaluacyjnych PO z badaniami </w:t>
            </w:r>
            <w:r w:rsidR="00932573">
              <w:rPr>
                <w:rFonts w:ascii="Verdana" w:hAnsi="Verdana" w:cs="Tahoma"/>
                <w:sz w:val="16"/>
                <w:szCs w:val="16"/>
              </w:rPr>
              <w:br/>
            </w:r>
            <w:r w:rsidRPr="00A937BB">
              <w:rPr>
                <w:rFonts w:ascii="Verdana" w:hAnsi="Verdana" w:cs="Tahoma"/>
                <w:sz w:val="16"/>
                <w:szCs w:val="16"/>
              </w:rPr>
              <w:t>w zakresie polityki rozwoju</w:t>
            </w:r>
          </w:p>
        </w:tc>
        <w:tc>
          <w:tcPr>
            <w:tcW w:w="2065" w:type="pct"/>
            <w:shd w:val="clear" w:color="auto" w:fill="F2F2F2"/>
          </w:tcPr>
          <w:p w:rsidR="002A7BFC" w:rsidRPr="00A937BB" w:rsidRDefault="002A7BFC" w:rsidP="00D51A69">
            <w:pPr>
              <w:pStyle w:val="Akapitzlist"/>
              <w:numPr>
                <w:ilvl w:val="0"/>
                <w:numId w:val="32"/>
              </w:numPr>
              <w:spacing w:after="0" w:line="240" w:lineRule="auto"/>
              <w:contextualSpacing w:val="0"/>
              <w:rPr>
                <w:rFonts w:ascii="Verdana" w:hAnsi="Verdana" w:cs="Tahoma"/>
                <w:sz w:val="16"/>
                <w:szCs w:val="16"/>
              </w:rPr>
            </w:pPr>
            <w:r w:rsidRPr="00A937BB">
              <w:rPr>
                <w:rFonts w:ascii="Verdana" w:hAnsi="Verdana" w:cs="Tahoma"/>
                <w:sz w:val="16"/>
                <w:szCs w:val="16"/>
              </w:rPr>
              <w:t>Wspólne dostosowywanie planu badań ewaluacyjnych do równoległego procesu ewaluacji w odniesieniu do równolegle realizowanych badań w zakresie polityki rozwoju na poziomie kraju</w:t>
            </w:r>
            <w:r w:rsidRPr="00A937BB">
              <w:rPr>
                <w:rStyle w:val="Odwoanieprzypisudolnego"/>
                <w:rFonts w:ascii="Verdana" w:hAnsi="Verdana"/>
              </w:rPr>
              <w:footnoteReference w:id="75"/>
            </w: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r w:rsidRPr="00E33334">
              <w:rPr>
                <w:rFonts w:ascii="Verdana" w:hAnsi="Verdana" w:cs="Tahoma"/>
                <w:sz w:val="16"/>
                <w:szCs w:val="16"/>
              </w:rPr>
              <w:t>x</w:t>
            </w: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471"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r w:rsidRPr="00E33334">
              <w:rPr>
                <w:rFonts w:ascii="Verdana" w:hAnsi="Verdana" w:cs="Tahoma"/>
                <w:sz w:val="16"/>
                <w:szCs w:val="16"/>
              </w:rPr>
              <w:t>7.000</w:t>
            </w:r>
          </w:p>
        </w:tc>
      </w:tr>
      <w:tr w:rsidR="002A7BFC" w:rsidRPr="00E33334" w:rsidTr="00D51A69">
        <w:tc>
          <w:tcPr>
            <w:tcW w:w="265" w:type="pct"/>
            <w:shd w:val="clear" w:color="auto" w:fill="DBE5F1"/>
          </w:tcPr>
          <w:p w:rsidR="002A7BFC" w:rsidRPr="00A937BB" w:rsidRDefault="002A7BFC" w:rsidP="007B16D2">
            <w:pPr>
              <w:pStyle w:val="Akapitzlist"/>
              <w:spacing w:after="0" w:line="240" w:lineRule="auto"/>
              <w:ind w:left="0"/>
              <w:contextualSpacing w:val="0"/>
              <w:rPr>
                <w:rFonts w:ascii="Verdana" w:hAnsi="Verdana" w:cs="Tahoma"/>
                <w:sz w:val="16"/>
                <w:szCs w:val="16"/>
              </w:rPr>
            </w:pPr>
            <w:r>
              <w:rPr>
                <w:rFonts w:ascii="Verdana" w:hAnsi="Verdana" w:cs="Tahoma"/>
                <w:sz w:val="16"/>
                <w:szCs w:val="16"/>
              </w:rPr>
              <w:t>7</w:t>
            </w:r>
          </w:p>
        </w:tc>
        <w:tc>
          <w:tcPr>
            <w:tcW w:w="1111" w:type="pct"/>
            <w:shd w:val="clear" w:color="auto" w:fill="DBE5F1"/>
          </w:tcPr>
          <w:p w:rsidR="002A7BFC" w:rsidRPr="00A937BB" w:rsidRDefault="002A7BFC" w:rsidP="007B16D2">
            <w:pPr>
              <w:pStyle w:val="Akapitzlist"/>
              <w:spacing w:after="0" w:line="240" w:lineRule="auto"/>
              <w:ind w:left="0"/>
              <w:contextualSpacing w:val="0"/>
              <w:rPr>
                <w:rFonts w:ascii="Verdana" w:hAnsi="Verdana" w:cs="Tahoma"/>
                <w:sz w:val="16"/>
                <w:szCs w:val="16"/>
              </w:rPr>
            </w:pPr>
            <w:r>
              <w:rPr>
                <w:rFonts w:ascii="Verdana" w:hAnsi="Verdana" w:cs="Tahoma"/>
                <w:sz w:val="16"/>
                <w:szCs w:val="16"/>
              </w:rPr>
              <w:t>Praktyczne relacje pomiędzy monitoringiem a ewaluacją</w:t>
            </w:r>
          </w:p>
        </w:tc>
        <w:tc>
          <w:tcPr>
            <w:tcW w:w="2065" w:type="pct"/>
            <w:shd w:val="clear" w:color="auto" w:fill="DBE5F1"/>
          </w:tcPr>
          <w:p w:rsidR="002A7BFC" w:rsidRPr="00A937BB" w:rsidRDefault="002A7BFC" w:rsidP="00D51A69">
            <w:pPr>
              <w:pStyle w:val="Akapitzlist"/>
              <w:numPr>
                <w:ilvl w:val="0"/>
                <w:numId w:val="32"/>
              </w:numPr>
              <w:spacing w:after="0" w:line="240" w:lineRule="auto"/>
              <w:contextualSpacing w:val="0"/>
              <w:rPr>
                <w:rFonts w:ascii="Verdana" w:hAnsi="Verdana" w:cs="Tahoma"/>
                <w:sz w:val="16"/>
                <w:szCs w:val="16"/>
              </w:rPr>
            </w:pPr>
            <w:r>
              <w:rPr>
                <w:rFonts w:ascii="Verdana" w:hAnsi="Verdana" w:cs="Tahoma"/>
                <w:sz w:val="16"/>
                <w:szCs w:val="16"/>
              </w:rPr>
              <w:t>pozyskanie wiedzy z zakresu efektywnego wykorzystania danych zdobytych w ramach monitoringu dla celów ewaluacyjnych: zarówno w kontekście planowania ewaluacji, jak i ich przeprowadzania</w:t>
            </w:r>
          </w:p>
        </w:tc>
        <w:tc>
          <w:tcPr>
            <w:tcW w:w="136" w:type="pct"/>
            <w:shd w:val="clear" w:color="auto" w:fill="DBE5F1"/>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DBE5F1"/>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DBE5F1"/>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DBE5F1"/>
            <w:vAlign w:val="center"/>
          </w:tcPr>
          <w:p w:rsidR="002A7BFC" w:rsidRPr="00E33334" w:rsidRDefault="002A7BFC" w:rsidP="007B16D2">
            <w:pPr>
              <w:spacing w:after="0" w:line="240" w:lineRule="auto"/>
              <w:jc w:val="center"/>
              <w:rPr>
                <w:rFonts w:ascii="Verdana" w:hAnsi="Verdana" w:cs="Tahoma"/>
                <w:sz w:val="16"/>
                <w:szCs w:val="16"/>
              </w:rPr>
            </w:pPr>
            <w:r w:rsidRPr="00E33334">
              <w:rPr>
                <w:rFonts w:ascii="Verdana" w:hAnsi="Verdana" w:cs="Tahoma"/>
                <w:sz w:val="16"/>
                <w:szCs w:val="16"/>
              </w:rPr>
              <w:t>x</w:t>
            </w:r>
          </w:p>
        </w:tc>
        <w:tc>
          <w:tcPr>
            <w:tcW w:w="136" w:type="pct"/>
            <w:shd w:val="clear" w:color="auto" w:fill="DBE5F1"/>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DBE5F1"/>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DBE5F1"/>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DBE5F1"/>
            <w:vAlign w:val="center"/>
          </w:tcPr>
          <w:p w:rsidR="002A7BFC" w:rsidRPr="00E33334" w:rsidRDefault="002A7BFC" w:rsidP="007B16D2">
            <w:pPr>
              <w:spacing w:after="0" w:line="240" w:lineRule="auto"/>
              <w:jc w:val="center"/>
              <w:rPr>
                <w:rFonts w:ascii="Verdana" w:hAnsi="Verdana" w:cs="Tahoma"/>
                <w:sz w:val="16"/>
                <w:szCs w:val="16"/>
              </w:rPr>
            </w:pPr>
          </w:p>
        </w:tc>
        <w:tc>
          <w:tcPr>
            <w:tcW w:w="471" w:type="pct"/>
            <w:shd w:val="clear" w:color="auto" w:fill="DBE5F1"/>
            <w:vAlign w:val="center"/>
          </w:tcPr>
          <w:p w:rsidR="002A7BFC" w:rsidRPr="00E33334" w:rsidRDefault="002A7BFC" w:rsidP="007B16D2">
            <w:pPr>
              <w:spacing w:after="0" w:line="240" w:lineRule="auto"/>
              <w:jc w:val="center"/>
              <w:rPr>
                <w:rFonts w:ascii="Verdana" w:hAnsi="Verdana" w:cs="Tahoma"/>
                <w:sz w:val="16"/>
                <w:szCs w:val="16"/>
              </w:rPr>
            </w:pPr>
            <w:r>
              <w:rPr>
                <w:rFonts w:ascii="Verdana" w:hAnsi="Verdana" w:cs="Tahoma"/>
                <w:sz w:val="16"/>
                <w:szCs w:val="16"/>
              </w:rPr>
              <w:t>4.000</w:t>
            </w:r>
          </w:p>
        </w:tc>
      </w:tr>
      <w:tr w:rsidR="002A7BFC" w:rsidRPr="00E33334" w:rsidTr="00D51A69">
        <w:tc>
          <w:tcPr>
            <w:tcW w:w="265" w:type="pct"/>
            <w:shd w:val="clear" w:color="auto" w:fill="F2F2F2"/>
          </w:tcPr>
          <w:p w:rsidR="002A7BFC" w:rsidRPr="00A937BB" w:rsidRDefault="002A7BFC" w:rsidP="007B16D2">
            <w:pPr>
              <w:pStyle w:val="Akapitzlist"/>
              <w:spacing w:after="0" w:line="240" w:lineRule="auto"/>
              <w:ind w:left="0"/>
              <w:contextualSpacing w:val="0"/>
              <w:rPr>
                <w:rFonts w:ascii="Verdana" w:hAnsi="Verdana" w:cs="Tahoma"/>
                <w:sz w:val="16"/>
                <w:szCs w:val="16"/>
              </w:rPr>
            </w:pPr>
            <w:r>
              <w:rPr>
                <w:rFonts w:ascii="Verdana" w:hAnsi="Verdana" w:cs="Tahoma"/>
                <w:sz w:val="16"/>
                <w:szCs w:val="16"/>
              </w:rPr>
              <w:t>8</w:t>
            </w:r>
          </w:p>
        </w:tc>
        <w:tc>
          <w:tcPr>
            <w:tcW w:w="1111" w:type="pct"/>
            <w:shd w:val="clear" w:color="auto" w:fill="F2F2F2"/>
          </w:tcPr>
          <w:p w:rsidR="002A7BFC" w:rsidRPr="00A937BB" w:rsidRDefault="002A7BFC" w:rsidP="007B16D2">
            <w:pPr>
              <w:pStyle w:val="Akapitzlist"/>
              <w:spacing w:after="0" w:line="240" w:lineRule="auto"/>
              <w:ind w:left="0"/>
              <w:contextualSpacing w:val="0"/>
              <w:rPr>
                <w:rFonts w:ascii="Verdana" w:hAnsi="Verdana" w:cs="Tahoma"/>
                <w:sz w:val="16"/>
                <w:szCs w:val="16"/>
              </w:rPr>
            </w:pPr>
            <w:r w:rsidRPr="00A937BB">
              <w:rPr>
                <w:rFonts w:ascii="Verdana" w:hAnsi="Verdana" w:cs="Tahoma"/>
                <w:sz w:val="16"/>
                <w:szCs w:val="16"/>
              </w:rPr>
              <w:t xml:space="preserve">Skuteczna komunikacja </w:t>
            </w:r>
            <w:r w:rsidR="00932573">
              <w:rPr>
                <w:rFonts w:ascii="Verdana" w:hAnsi="Verdana" w:cs="Tahoma"/>
                <w:sz w:val="16"/>
                <w:szCs w:val="16"/>
              </w:rPr>
              <w:br/>
            </w:r>
            <w:r w:rsidRPr="00A937BB">
              <w:rPr>
                <w:rFonts w:ascii="Verdana" w:hAnsi="Verdana" w:cs="Tahoma"/>
                <w:sz w:val="16"/>
                <w:szCs w:val="16"/>
              </w:rPr>
              <w:t>z beneficjentem</w:t>
            </w:r>
          </w:p>
        </w:tc>
        <w:tc>
          <w:tcPr>
            <w:tcW w:w="2065" w:type="pct"/>
            <w:shd w:val="clear" w:color="auto" w:fill="F2F2F2"/>
          </w:tcPr>
          <w:p w:rsidR="002A7BFC" w:rsidRPr="00A937BB" w:rsidRDefault="002A7BFC" w:rsidP="00D51A69">
            <w:pPr>
              <w:pStyle w:val="Akapitzlist"/>
              <w:numPr>
                <w:ilvl w:val="0"/>
                <w:numId w:val="32"/>
              </w:numPr>
              <w:spacing w:after="0" w:line="240" w:lineRule="auto"/>
              <w:contextualSpacing w:val="0"/>
              <w:rPr>
                <w:rFonts w:ascii="Verdana" w:hAnsi="Verdana" w:cs="Tahoma"/>
                <w:sz w:val="16"/>
                <w:szCs w:val="16"/>
              </w:rPr>
            </w:pPr>
            <w:r w:rsidRPr="00A937BB">
              <w:rPr>
                <w:rFonts w:ascii="Verdana" w:hAnsi="Verdana" w:cs="Tahoma"/>
                <w:sz w:val="16"/>
                <w:szCs w:val="16"/>
              </w:rPr>
              <w:t>pozyskanie kompetencji z zakresu współpracy, utrzymywania bieżącego kontaktu z beneficjentami oraz skutecznego świadczenia usług informacyjnych</w:t>
            </w: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r w:rsidRPr="00E33334">
              <w:rPr>
                <w:rFonts w:ascii="Verdana" w:hAnsi="Verdana" w:cs="Tahoma"/>
                <w:sz w:val="16"/>
                <w:szCs w:val="16"/>
              </w:rPr>
              <w:t>x</w:t>
            </w: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136"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p>
        </w:tc>
        <w:tc>
          <w:tcPr>
            <w:tcW w:w="471" w:type="pct"/>
            <w:shd w:val="clear" w:color="auto" w:fill="F2F2F2"/>
            <w:vAlign w:val="center"/>
          </w:tcPr>
          <w:p w:rsidR="002A7BFC" w:rsidRPr="00E33334" w:rsidRDefault="002A7BFC" w:rsidP="007B16D2">
            <w:pPr>
              <w:spacing w:after="0" w:line="240" w:lineRule="auto"/>
              <w:jc w:val="center"/>
              <w:rPr>
                <w:rFonts w:ascii="Verdana" w:hAnsi="Verdana" w:cs="Tahoma"/>
                <w:sz w:val="16"/>
                <w:szCs w:val="16"/>
              </w:rPr>
            </w:pPr>
            <w:r w:rsidRPr="00E33334">
              <w:rPr>
                <w:rFonts w:ascii="Verdana" w:hAnsi="Verdana" w:cs="Tahoma"/>
                <w:sz w:val="16"/>
                <w:szCs w:val="16"/>
              </w:rPr>
              <w:t>3.000</w:t>
            </w:r>
          </w:p>
        </w:tc>
      </w:tr>
      <w:tr w:rsidR="002A7BFC" w:rsidRPr="00E33334" w:rsidTr="00D51A69">
        <w:tc>
          <w:tcPr>
            <w:tcW w:w="265" w:type="pct"/>
            <w:shd w:val="clear" w:color="auto" w:fill="DBE5F1"/>
          </w:tcPr>
          <w:p w:rsidR="002A7BFC" w:rsidRPr="00A937BB" w:rsidRDefault="002A7BFC" w:rsidP="007B16D2">
            <w:pPr>
              <w:pStyle w:val="Akapitzlist"/>
              <w:spacing w:after="0" w:line="240" w:lineRule="auto"/>
              <w:ind w:left="0"/>
              <w:contextualSpacing w:val="0"/>
              <w:rPr>
                <w:rFonts w:ascii="Verdana" w:hAnsi="Verdana" w:cs="Tahoma"/>
                <w:sz w:val="16"/>
                <w:szCs w:val="16"/>
              </w:rPr>
            </w:pPr>
            <w:r>
              <w:rPr>
                <w:rFonts w:ascii="Verdana" w:hAnsi="Verdana" w:cs="Tahoma"/>
                <w:sz w:val="16"/>
                <w:szCs w:val="16"/>
              </w:rPr>
              <w:t>9</w:t>
            </w:r>
          </w:p>
        </w:tc>
        <w:tc>
          <w:tcPr>
            <w:tcW w:w="1111" w:type="pct"/>
            <w:shd w:val="clear" w:color="auto" w:fill="DBE5F1"/>
          </w:tcPr>
          <w:p w:rsidR="002A7BFC" w:rsidRPr="00A937BB" w:rsidRDefault="002A7BFC" w:rsidP="007B16D2">
            <w:pPr>
              <w:pStyle w:val="Akapitzlist"/>
              <w:spacing w:after="0" w:line="240" w:lineRule="auto"/>
              <w:ind w:left="0"/>
              <w:contextualSpacing w:val="0"/>
              <w:rPr>
                <w:rFonts w:ascii="Verdana" w:hAnsi="Verdana" w:cs="Tahoma"/>
                <w:sz w:val="16"/>
                <w:szCs w:val="16"/>
              </w:rPr>
            </w:pPr>
            <w:r w:rsidRPr="00A937BB">
              <w:rPr>
                <w:rFonts w:ascii="Verdana" w:hAnsi="Verdana" w:cs="Tahoma"/>
                <w:sz w:val="16"/>
                <w:szCs w:val="16"/>
              </w:rPr>
              <w:t xml:space="preserve">Współpraca z wykonawcą badania ewaluacyjnego interwencji publicznej – Współdziałanie </w:t>
            </w:r>
            <w:r w:rsidR="00932573">
              <w:rPr>
                <w:rFonts w:ascii="Verdana" w:hAnsi="Verdana" w:cs="Tahoma"/>
                <w:sz w:val="16"/>
                <w:szCs w:val="16"/>
              </w:rPr>
              <w:br/>
            </w:r>
            <w:r w:rsidRPr="00A937BB">
              <w:rPr>
                <w:rFonts w:ascii="Verdana" w:hAnsi="Verdana" w:cs="Tahoma"/>
                <w:sz w:val="16"/>
                <w:szCs w:val="16"/>
              </w:rPr>
              <w:t>i partycypacja w procesie ewaluacji; Monitoring i ocena przebiegu badania ewaluacyjnego</w:t>
            </w:r>
          </w:p>
        </w:tc>
        <w:tc>
          <w:tcPr>
            <w:tcW w:w="2065" w:type="pct"/>
            <w:shd w:val="clear" w:color="auto" w:fill="DBE5F1"/>
          </w:tcPr>
          <w:p w:rsidR="002A7BFC" w:rsidRPr="00A937BB" w:rsidRDefault="002A7BFC" w:rsidP="00D51A69">
            <w:pPr>
              <w:pStyle w:val="Akapitzlist"/>
              <w:numPr>
                <w:ilvl w:val="0"/>
                <w:numId w:val="27"/>
              </w:numPr>
              <w:spacing w:after="0" w:line="240" w:lineRule="auto"/>
              <w:contextualSpacing w:val="0"/>
              <w:rPr>
                <w:rFonts w:ascii="Verdana" w:hAnsi="Verdana" w:cs="Tahoma"/>
                <w:sz w:val="16"/>
                <w:szCs w:val="16"/>
              </w:rPr>
            </w:pPr>
            <w:r w:rsidRPr="00A937BB">
              <w:rPr>
                <w:rFonts w:ascii="Verdana" w:hAnsi="Verdana" w:cs="Tahoma"/>
                <w:sz w:val="16"/>
                <w:szCs w:val="16"/>
              </w:rPr>
              <w:t xml:space="preserve">rozwijanie zdolności ewaluacyjnych w sektorze publicznym, w szczególności zdolności do przeprowadzenie procesu ewaluacji z uwzględnieniem aspektu współpracy </w:t>
            </w:r>
            <w:r w:rsidR="00932573">
              <w:rPr>
                <w:rFonts w:ascii="Verdana" w:hAnsi="Verdana" w:cs="Tahoma"/>
                <w:sz w:val="16"/>
                <w:szCs w:val="16"/>
              </w:rPr>
              <w:br/>
            </w:r>
            <w:r w:rsidRPr="00A937BB">
              <w:rPr>
                <w:rFonts w:ascii="Verdana" w:hAnsi="Verdana" w:cs="Tahoma"/>
                <w:sz w:val="16"/>
                <w:szCs w:val="16"/>
              </w:rPr>
              <w:t xml:space="preserve">z wykonawcą badania ewaluacyjnego – </w:t>
            </w:r>
            <w:r w:rsidRPr="00A937BB">
              <w:rPr>
                <w:rFonts w:ascii="Verdana" w:hAnsi="Verdana" w:cs="Tahoma"/>
                <w:b/>
                <w:sz w:val="16"/>
                <w:szCs w:val="16"/>
              </w:rPr>
              <w:t>poziom zaawansowany</w:t>
            </w:r>
            <w:r w:rsidRPr="00A937BB">
              <w:rPr>
                <w:rFonts w:ascii="Verdana" w:hAnsi="Verdana" w:cs="Tahoma"/>
                <w:sz w:val="16"/>
                <w:szCs w:val="16"/>
              </w:rPr>
              <w:t xml:space="preserve"> </w:t>
            </w: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r w:rsidRPr="00A937BB">
              <w:rPr>
                <w:rFonts w:ascii="Verdana" w:hAnsi="Verdana" w:cs="Tahoma"/>
                <w:sz w:val="16"/>
                <w:szCs w:val="16"/>
              </w:rPr>
              <w:t>x</w:t>
            </w: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471"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r w:rsidRPr="00A937BB">
              <w:rPr>
                <w:rFonts w:ascii="Verdana" w:hAnsi="Verdana" w:cs="Tahoma"/>
                <w:sz w:val="16"/>
                <w:szCs w:val="16"/>
              </w:rPr>
              <w:t>3.000</w:t>
            </w:r>
          </w:p>
        </w:tc>
      </w:tr>
      <w:tr w:rsidR="002A7BFC" w:rsidRPr="00E33334" w:rsidTr="00D51A69">
        <w:tc>
          <w:tcPr>
            <w:tcW w:w="265" w:type="pct"/>
            <w:shd w:val="clear" w:color="auto" w:fill="DBE5F1"/>
          </w:tcPr>
          <w:p w:rsidR="002A7BFC" w:rsidRPr="00A937BB" w:rsidRDefault="002A7BFC" w:rsidP="007B16D2">
            <w:pPr>
              <w:pStyle w:val="Akapitzlist"/>
              <w:spacing w:after="0" w:line="240" w:lineRule="auto"/>
              <w:ind w:left="0"/>
              <w:contextualSpacing w:val="0"/>
              <w:rPr>
                <w:rFonts w:ascii="Verdana" w:hAnsi="Verdana" w:cs="Tahoma"/>
                <w:sz w:val="16"/>
                <w:szCs w:val="16"/>
              </w:rPr>
            </w:pPr>
            <w:r>
              <w:rPr>
                <w:rFonts w:ascii="Verdana" w:hAnsi="Verdana" w:cs="Tahoma"/>
                <w:sz w:val="16"/>
                <w:szCs w:val="16"/>
              </w:rPr>
              <w:t>10</w:t>
            </w:r>
          </w:p>
        </w:tc>
        <w:tc>
          <w:tcPr>
            <w:tcW w:w="1111" w:type="pct"/>
            <w:shd w:val="clear" w:color="auto" w:fill="DBE5F1"/>
          </w:tcPr>
          <w:p w:rsidR="002A7BFC" w:rsidRPr="00A937BB" w:rsidRDefault="002A7BFC" w:rsidP="007B16D2">
            <w:pPr>
              <w:pStyle w:val="Akapitzlist"/>
              <w:spacing w:after="0" w:line="240" w:lineRule="auto"/>
              <w:ind w:left="0"/>
              <w:contextualSpacing w:val="0"/>
              <w:rPr>
                <w:rFonts w:ascii="Verdana" w:hAnsi="Verdana" w:cs="Tahoma"/>
                <w:sz w:val="16"/>
                <w:szCs w:val="16"/>
              </w:rPr>
            </w:pPr>
            <w:r w:rsidRPr="00A937BB">
              <w:rPr>
                <w:rFonts w:ascii="Verdana" w:hAnsi="Verdana" w:cs="Tahoma"/>
                <w:sz w:val="16"/>
                <w:szCs w:val="16"/>
              </w:rPr>
              <w:t>Wykorzystanie wyników i wniosków z badania ewaluacyjnego</w:t>
            </w:r>
          </w:p>
        </w:tc>
        <w:tc>
          <w:tcPr>
            <w:tcW w:w="2065" w:type="pct"/>
            <w:shd w:val="clear" w:color="auto" w:fill="DBE5F1"/>
          </w:tcPr>
          <w:p w:rsidR="002A7BFC" w:rsidRPr="00A937BB" w:rsidRDefault="002A7BFC" w:rsidP="00D51A69">
            <w:pPr>
              <w:pStyle w:val="Akapitzlist"/>
              <w:numPr>
                <w:ilvl w:val="0"/>
                <w:numId w:val="28"/>
              </w:numPr>
              <w:spacing w:after="0" w:line="240" w:lineRule="auto"/>
              <w:contextualSpacing w:val="0"/>
              <w:rPr>
                <w:rFonts w:ascii="Verdana" w:hAnsi="Verdana" w:cs="Tahoma"/>
                <w:sz w:val="16"/>
                <w:szCs w:val="16"/>
              </w:rPr>
            </w:pPr>
            <w:r w:rsidRPr="00A937BB">
              <w:rPr>
                <w:rFonts w:ascii="Verdana" w:hAnsi="Verdana" w:cs="Tahoma"/>
                <w:sz w:val="16"/>
                <w:szCs w:val="16"/>
              </w:rPr>
              <w:t>projektowanie strategii komunikowania wyników ewaluacji odbiorcom</w:t>
            </w:r>
          </w:p>
          <w:p w:rsidR="002A7BFC" w:rsidRPr="00A937BB" w:rsidRDefault="002A7BFC" w:rsidP="00D51A69">
            <w:pPr>
              <w:pStyle w:val="Akapitzlist"/>
              <w:numPr>
                <w:ilvl w:val="0"/>
                <w:numId w:val="28"/>
              </w:numPr>
              <w:spacing w:after="0" w:line="240" w:lineRule="auto"/>
              <w:contextualSpacing w:val="0"/>
              <w:rPr>
                <w:rFonts w:ascii="Verdana" w:hAnsi="Verdana" w:cs="Tahoma"/>
                <w:sz w:val="16"/>
                <w:szCs w:val="16"/>
              </w:rPr>
            </w:pPr>
            <w:r w:rsidRPr="00A937BB">
              <w:rPr>
                <w:rFonts w:ascii="Verdana" w:hAnsi="Verdana" w:cs="Tahoma"/>
                <w:sz w:val="16"/>
                <w:szCs w:val="16"/>
              </w:rPr>
              <w:t>wykorzystanie wniosków i rekomendacji z badań ewaluacyjnych</w:t>
            </w: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r w:rsidRPr="00A937BB">
              <w:rPr>
                <w:rFonts w:ascii="Verdana" w:hAnsi="Verdana" w:cs="Tahoma"/>
                <w:sz w:val="16"/>
                <w:szCs w:val="16"/>
              </w:rPr>
              <w:t>x</w:t>
            </w: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471"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r w:rsidRPr="00A937BB">
              <w:rPr>
                <w:rFonts w:ascii="Verdana" w:hAnsi="Verdana" w:cs="Tahoma"/>
                <w:sz w:val="16"/>
                <w:szCs w:val="16"/>
              </w:rPr>
              <w:t>5.000</w:t>
            </w:r>
          </w:p>
        </w:tc>
      </w:tr>
      <w:tr w:rsidR="002A7BFC" w:rsidRPr="00E33334" w:rsidTr="00D51A69">
        <w:tc>
          <w:tcPr>
            <w:tcW w:w="265" w:type="pct"/>
            <w:shd w:val="clear" w:color="auto" w:fill="DBE5F1"/>
          </w:tcPr>
          <w:p w:rsidR="002A7BFC" w:rsidRPr="00A937BB" w:rsidRDefault="002A7BFC" w:rsidP="007B16D2">
            <w:pPr>
              <w:pStyle w:val="Akapitzlist"/>
              <w:spacing w:after="0" w:line="240" w:lineRule="auto"/>
              <w:ind w:left="0"/>
              <w:contextualSpacing w:val="0"/>
              <w:rPr>
                <w:rFonts w:ascii="Verdana" w:hAnsi="Verdana" w:cs="Tahoma"/>
                <w:sz w:val="16"/>
                <w:szCs w:val="16"/>
              </w:rPr>
            </w:pPr>
            <w:r>
              <w:rPr>
                <w:rFonts w:ascii="Verdana" w:hAnsi="Verdana" w:cs="Tahoma"/>
                <w:sz w:val="16"/>
                <w:szCs w:val="16"/>
              </w:rPr>
              <w:t>11</w:t>
            </w:r>
          </w:p>
        </w:tc>
        <w:tc>
          <w:tcPr>
            <w:tcW w:w="1111" w:type="pct"/>
            <w:shd w:val="clear" w:color="auto" w:fill="DBE5F1"/>
          </w:tcPr>
          <w:p w:rsidR="002A7BFC" w:rsidRPr="00A937BB" w:rsidRDefault="002A7BFC" w:rsidP="007B16D2">
            <w:pPr>
              <w:pStyle w:val="Akapitzlist"/>
              <w:spacing w:after="0" w:line="240" w:lineRule="auto"/>
              <w:ind w:left="0"/>
              <w:contextualSpacing w:val="0"/>
              <w:rPr>
                <w:rFonts w:ascii="Verdana" w:hAnsi="Verdana" w:cs="Tahoma"/>
                <w:sz w:val="16"/>
                <w:szCs w:val="16"/>
              </w:rPr>
            </w:pPr>
            <w:r>
              <w:rPr>
                <w:rFonts w:ascii="Verdana" w:hAnsi="Verdana" w:cs="Tahoma"/>
                <w:sz w:val="16"/>
                <w:szCs w:val="16"/>
              </w:rPr>
              <w:t>Ewaluacja formatywna i konkluzywna</w:t>
            </w:r>
          </w:p>
        </w:tc>
        <w:tc>
          <w:tcPr>
            <w:tcW w:w="2065" w:type="pct"/>
            <w:shd w:val="clear" w:color="auto" w:fill="DBE5F1"/>
          </w:tcPr>
          <w:p w:rsidR="002A7BFC" w:rsidRDefault="002A7BFC" w:rsidP="00D51A69">
            <w:pPr>
              <w:pStyle w:val="Akapitzlist"/>
              <w:numPr>
                <w:ilvl w:val="0"/>
                <w:numId w:val="28"/>
              </w:numPr>
              <w:spacing w:after="0" w:line="240" w:lineRule="auto"/>
              <w:contextualSpacing w:val="0"/>
              <w:rPr>
                <w:rFonts w:ascii="Verdana" w:hAnsi="Verdana" w:cs="Tahoma"/>
                <w:sz w:val="16"/>
                <w:szCs w:val="16"/>
              </w:rPr>
            </w:pPr>
            <w:r>
              <w:rPr>
                <w:rFonts w:ascii="Verdana" w:hAnsi="Verdana" w:cs="Tahoma"/>
                <w:sz w:val="16"/>
                <w:szCs w:val="16"/>
              </w:rPr>
              <w:t>zwiększenie kompetencji pracowników w zakresie rozróżniania i umiejętnego wykorzystywania obu typów ewaluacji</w:t>
            </w:r>
          </w:p>
          <w:p w:rsidR="002A7BFC" w:rsidRPr="00A937BB" w:rsidRDefault="002A7BFC" w:rsidP="00D51A69">
            <w:pPr>
              <w:pStyle w:val="Akapitzlist"/>
              <w:numPr>
                <w:ilvl w:val="0"/>
                <w:numId w:val="28"/>
              </w:numPr>
              <w:spacing w:after="0" w:line="240" w:lineRule="auto"/>
              <w:contextualSpacing w:val="0"/>
              <w:rPr>
                <w:rFonts w:ascii="Verdana" w:hAnsi="Verdana" w:cs="Tahoma"/>
                <w:sz w:val="16"/>
                <w:szCs w:val="16"/>
              </w:rPr>
            </w:pPr>
            <w:r>
              <w:rPr>
                <w:rFonts w:ascii="Verdana" w:hAnsi="Verdana" w:cs="Tahoma"/>
                <w:sz w:val="16"/>
                <w:szCs w:val="16"/>
              </w:rPr>
              <w:t xml:space="preserve">wykorzystanie wniosków z ewaluacji formatywnych na potrzeby ewaluacji konkluzywnych </w:t>
            </w: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rPr>
                <w:rFonts w:ascii="Verdana" w:hAnsi="Verdana" w:cs="Tahoma"/>
                <w:sz w:val="16"/>
                <w:szCs w:val="16"/>
              </w:rPr>
            </w:pPr>
            <w:r w:rsidRPr="00A937BB">
              <w:rPr>
                <w:rFonts w:ascii="Verdana" w:hAnsi="Verdana" w:cs="Tahoma"/>
                <w:sz w:val="16"/>
                <w:szCs w:val="16"/>
              </w:rPr>
              <w:t>x</w:t>
            </w: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471"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r>
              <w:rPr>
                <w:rFonts w:ascii="Verdana" w:hAnsi="Verdana" w:cs="Tahoma"/>
                <w:sz w:val="16"/>
                <w:szCs w:val="16"/>
              </w:rPr>
              <w:t>3.000</w:t>
            </w:r>
          </w:p>
        </w:tc>
      </w:tr>
      <w:tr w:rsidR="002A7BFC" w:rsidRPr="00E33334" w:rsidTr="00D51A69">
        <w:tc>
          <w:tcPr>
            <w:tcW w:w="265" w:type="pct"/>
            <w:shd w:val="clear" w:color="auto" w:fill="DBE5F1"/>
          </w:tcPr>
          <w:p w:rsidR="002A7BFC" w:rsidRPr="00A937BB" w:rsidRDefault="002A7BFC" w:rsidP="007B16D2">
            <w:pPr>
              <w:pStyle w:val="Akapitzlist"/>
              <w:spacing w:after="0" w:line="240" w:lineRule="auto"/>
              <w:ind w:left="0"/>
              <w:contextualSpacing w:val="0"/>
              <w:rPr>
                <w:rFonts w:ascii="Verdana" w:hAnsi="Verdana" w:cs="Tahoma"/>
                <w:sz w:val="16"/>
                <w:szCs w:val="16"/>
              </w:rPr>
            </w:pPr>
            <w:r>
              <w:rPr>
                <w:rFonts w:ascii="Verdana" w:hAnsi="Verdana" w:cs="Tahoma"/>
                <w:sz w:val="16"/>
                <w:szCs w:val="16"/>
              </w:rPr>
              <w:t>12</w:t>
            </w:r>
          </w:p>
        </w:tc>
        <w:tc>
          <w:tcPr>
            <w:tcW w:w="1111" w:type="pct"/>
            <w:shd w:val="clear" w:color="auto" w:fill="DBE5F1"/>
          </w:tcPr>
          <w:p w:rsidR="002A7BFC" w:rsidRPr="00A937BB" w:rsidRDefault="002A7BFC" w:rsidP="007B16D2">
            <w:pPr>
              <w:pStyle w:val="Akapitzlist"/>
              <w:spacing w:after="0" w:line="240" w:lineRule="auto"/>
              <w:ind w:left="0"/>
              <w:contextualSpacing w:val="0"/>
              <w:rPr>
                <w:rFonts w:ascii="Verdana" w:hAnsi="Verdana" w:cs="Tahoma"/>
                <w:sz w:val="16"/>
                <w:szCs w:val="16"/>
              </w:rPr>
            </w:pPr>
            <w:r w:rsidRPr="00A937BB">
              <w:rPr>
                <w:rFonts w:ascii="Verdana" w:hAnsi="Verdana" w:cs="Calibri"/>
                <w:sz w:val="16"/>
                <w:szCs w:val="16"/>
              </w:rPr>
              <w:t>Ewaluacja wewnętrzna – planowanie, przeprowadzanie, korzyści</w:t>
            </w:r>
          </w:p>
        </w:tc>
        <w:tc>
          <w:tcPr>
            <w:tcW w:w="2065" w:type="pct"/>
            <w:shd w:val="clear" w:color="auto" w:fill="DBE5F1"/>
          </w:tcPr>
          <w:p w:rsidR="002A7BFC" w:rsidRPr="00A937BB" w:rsidRDefault="002A7BFC" w:rsidP="00D51A69">
            <w:pPr>
              <w:pStyle w:val="Akapitzlist"/>
              <w:numPr>
                <w:ilvl w:val="0"/>
                <w:numId w:val="28"/>
              </w:numPr>
              <w:spacing w:after="0" w:line="240" w:lineRule="auto"/>
              <w:contextualSpacing w:val="0"/>
              <w:rPr>
                <w:rFonts w:ascii="Verdana" w:hAnsi="Verdana" w:cs="Tahoma"/>
                <w:sz w:val="16"/>
                <w:szCs w:val="16"/>
              </w:rPr>
            </w:pPr>
            <w:r w:rsidRPr="00A937BB">
              <w:rPr>
                <w:rFonts w:ascii="Verdana" w:hAnsi="Verdana" w:cs="Tahoma"/>
                <w:sz w:val="16"/>
                <w:szCs w:val="16"/>
              </w:rPr>
              <w:t>rozwijanie zdolności ewaluacyjnych w sektorze publicznym,</w:t>
            </w:r>
          </w:p>
          <w:p w:rsidR="002A7BFC" w:rsidRPr="00A937BB" w:rsidRDefault="002A7BFC" w:rsidP="00D51A69">
            <w:pPr>
              <w:pStyle w:val="Akapitzlist"/>
              <w:numPr>
                <w:ilvl w:val="0"/>
                <w:numId w:val="28"/>
              </w:numPr>
              <w:spacing w:after="0" w:line="240" w:lineRule="auto"/>
              <w:contextualSpacing w:val="0"/>
              <w:rPr>
                <w:rFonts w:ascii="Verdana" w:hAnsi="Verdana" w:cs="Tahoma"/>
                <w:sz w:val="16"/>
                <w:szCs w:val="16"/>
              </w:rPr>
            </w:pPr>
            <w:r w:rsidRPr="00A937BB">
              <w:rPr>
                <w:rFonts w:ascii="Verdana" w:hAnsi="Verdana" w:cs="Tahoma"/>
                <w:sz w:val="16"/>
                <w:szCs w:val="16"/>
              </w:rPr>
              <w:t>zwiększenie kompetencji w zakresie ewaluacji wewnętrznej</w:t>
            </w: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r w:rsidRPr="00A937BB">
              <w:rPr>
                <w:rFonts w:ascii="Verdana" w:hAnsi="Verdana" w:cs="Tahoma"/>
                <w:sz w:val="16"/>
                <w:szCs w:val="16"/>
              </w:rPr>
              <w:t>x</w:t>
            </w:r>
          </w:p>
        </w:tc>
        <w:tc>
          <w:tcPr>
            <w:tcW w:w="471"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r w:rsidRPr="00A937BB">
              <w:rPr>
                <w:rFonts w:ascii="Verdana" w:hAnsi="Verdana" w:cs="Tahoma"/>
                <w:sz w:val="16"/>
                <w:szCs w:val="16"/>
              </w:rPr>
              <w:t>3.000</w:t>
            </w:r>
          </w:p>
        </w:tc>
      </w:tr>
      <w:tr w:rsidR="002A7BFC" w:rsidRPr="00E33334" w:rsidTr="00D51A69">
        <w:tc>
          <w:tcPr>
            <w:tcW w:w="265" w:type="pct"/>
            <w:shd w:val="clear" w:color="auto" w:fill="DBE5F1"/>
          </w:tcPr>
          <w:p w:rsidR="002A7BFC" w:rsidRPr="00A937BB" w:rsidRDefault="002A7BFC" w:rsidP="007B16D2">
            <w:pPr>
              <w:pStyle w:val="Akapitzlist"/>
              <w:spacing w:after="0" w:line="240" w:lineRule="auto"/>
              <w:ind w:left="0"/>
              <w:contextualSpacing w:val="0"/>
              <w:rPr>
                <w:rFonts w:ascii="Verdana" w:hAnsi="Verdana" w:cs="Tahoma"/>
                <w:sz w:val="16"/>
                <w:szCs w:val="16"/>
              </w:rPr>
            </w:pPr>
            <w:r>
              <w:rPr>
                <w:rFonts w:ascii="Verdana" w:hAnsi="Verdana" w:cs="Tahoma"/>
                <w:sz w:val="16"/>
                <w:szCs w:val="16"/>
              </w:rPr>
              <w:t>13</w:t>
            </w:r>
          </w:p>
        </w:tc>
        <w:tc>
          <w:tcPr>
            <w:tcW w:w="1111" w:type="pct"/>
            <w:shd w:val="clear" w:color="auto" w:fill="DBE5F1"/>
          </w:tcPr>
          <w:p w:rsidR="002A7BFC" w:rsidRPr="00E33334" w:rsidRDefault="002A7BFC" w:rsidP="007B16D2">
            <w:pPr>
              <w:spacing w:before="60" w:after="60"/>
              <w:rPr>
                <w:rFonts w:ascii="Verdana" w:hAnsi="Verdana" w:cs="Calibri"/>
                <w:sz w:val="16"/>
                <w:szCs w:val="16"/>
              </w:rPr>
            </w:pPr>
            <w:r w:rsidRPr="00E33334">
              <w:rPr>
                <w:rFonts w:ascii="Verdana" w:hAnsi="Verdana" w:cs="Calibri"/>
                <w:sz w:val="16"/>
                <w:szCs w:val="16"/>
              </w:rPr>
              <w:t>Prezentacje wyników badań ewaluacyjnych- najlepsze techniki</w:t>
            </w:r>
          </w:p>
          <w:p w:rsidR="002A7BFC" w:rsidRPr="00A937BB" w:rsidRDefault="002A7BFC" w:rsidP="007B16D2">
            <w:pPr>
              <w:pStyle w:val="Akapitzlist"/>
              <w:spacing w:after="0" w:line="240" w:lineRule="auto"/>
              <w:ind w:left="0"/>
              <w:contextualSpacing w:val="0"/>
              <w:rPr>
                <w:rFonts w:ascii="Verdana" w:hAnsi="Verdana" w:cs="Tahoma"/>
                <w:sz w:val="16"/>
                <w:szCs w:val="16"/>
              </w:rPr>
            </w:pPr>
          </w:p>
        </w:tc>
        <w:tc>
          <w:tcPr>
            <w:tcW w:w="2065" w:type="pct"/>
            <w:shd w:val="clear" w:color="auto" w:fill="DBE5F1"/>
          </w:tcPr>
          <w:p w:rsidR="002A7BFC" w:rsidRPr="00A937BB" w:rsidRDefault="002A7BFC" w:rsidP="00D51A69">
            <w:pPr>
              <w:pStyle w:val="Akapitzlist"/>
              <w:numPr>
                <w:ilvl w:val="0"/>
                <w:numId w:val="28"/>
              </w:numPr>
              <w:spacing w:after="0" w:line="240" w:lineRule="auto"/>
              <w:contextualSpacing w:val="0"/>
              <w:rPr>
                <w:rFonts w:ascii="Verdana" w:hAnsi="Verdana" w:cs="Tahoma"/>
                <w:sz w:val="16"/>
                <w:szCs w:val="16"/>
              </w:rPr>
            </w:pPr>
            <w:r w:rsidRPr="00A937BB">
              <w:rPr>
                <w:rFonts w:ascii="Verdana" w:hAnsi="Verdana" w:cs="Tahoma"/>
                <w:sz w:val="16"/>
                <w:szCs w:val="16"/>
              </w:rPr>
              <w:t>rozwijanie umiejętności projektowania prezentacji</w:t>
            </w:r>
          </w:p>
          <w:p w:rsidR="002A7BFC" w:rsidRPr="00A937BB" w:rsidRDefault="002A7BFC" w:rsidP="00D51A69">
            <w:pPr>
              <w:pStyle w:val="Akapitzlist"/>
              <w:numPr>
                <w:ilvl w:val="0"/>
                <w:numId w:val="28"/>
              </w:numPr>
              <w:spacing w:after="0" w:line="240" w:lineRule="auto"/>
              <w:contextualSpacing w:val="0"/>
              <w:rPr>
                <w:rFonts w:ascii="Verdana" w:hAnsi="Verdana" w:cs="Tahoma"/>
                <w:sz w:val="16"/>
                <w:szCs w:val="16"/>
              </w:rPr>
            </w:pPr>
            <w:r w:rsidRPr="00A937BB">
              <w:rPr>
                <w:rFonts w:ascii="Verdana" w:hAnsi="Verdana" w:cs="Tahoma"/>
                <w:sz w:val="16"/>
                <w:szCs w:val="16"/>
              </w:rPr>
              <w:t>rozwijanie wiedzy na temat najlepszych technik prezentacji wyników badań ewaluacyjnych</w:t>
            </w: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r>
              <w:rPr>
                <w:rFonts w:ascii="Verdana" w:hAnsi="Verdana" w:cs="Tahoma"/>
                <w:sz w:val="16"/>
                <w:szCs w:val="16"/>
              </w:rPr>
              <w:t>x</w:t>
            </w: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136"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p>
        </w:tc>
        <w:tc>
          <w:tcPr>
            <w:tcW w:w="471" w:type="pct"/>
            <w:shd w:val="clear" w:color="auto" w:fill="DBE5F1"/>
            <w:vAlign w:val="center"/>
          </w:tcPr>
          <w:p w:rsidR="002A7BFC" w:rsidRPr="00A937BB" w:rsidRDefault="002A7BFC" w:rsidP="007B16D2">
            <w:pPr>
              <w:pStyle w:val="Akapitzlist"/>
              <w:spacing w:after="0" w:line="240" w:lineRule="auto"/>
              <w:ind w:left="0"/>
              <w:contextualSpacing w:val="0"/>
              <w:jc w:val="center"/>
              <w:rPr>
                <w:rFonts w:ascii="Verdana" w:hAnsi="Verdana" w:cs="Tahoma"/>
                <w:sz w:val="16"/>
                <w:szCs w:val="16"/>
              </w:rPr>
            </w:pPr>
            <w:r w:rsidRPr="00A937BB">
              <w:rPr>
                <w:rFonts w:ascii="Verdana" w:hAnsi="Verdana" w:cs="Tahoma"/>
                <w:sz w:val="16"/>
                <w:szCs w:val="16"/>
              </w:rPr>
              <w:t>3.000</w:t>
            </w:r>
          </w:p>
        </w:tc>
      </w:tr>
    </w:tbl>
    <w:p w:rsidR="007B16D2" w:rsidRPr="0064371B" w:rsidRDefault="007B16D2" w:rsidP="0064371B"/>
    <w:p w:rsidR="007B16D2" w:rsidRPr="0064371B" w:rsidRDefault="007B16D2" w:rsidP="0064371B">
      <w:pPr>
        <w:sectPr w:rsidR="007B16D2" w:rsidRPr="0064371B" w:rsidSect="007B16D2">
          <w:footerReference w:type="default" r:id="rId21"/>
          <w:pgSz w:w="16840" w:h="11907" w:orient="landscape" w:code="9"/>
          <w:pgMar w:top="1418" w:right="1418" w:bottom="1418" w:left="1418" w:header="709" w:footer="709" w:gutter="0"/>
          <w:cols w:space="708"/>
          <w:docGrid w:linePitch="360"/>
        </w:sectPr>
      </w:pPr>
    </w:p>
    <w:p w:rsidR="007B16D2" w:rsidRPr="00F64484" w:rsidRDefault="007B16D2" w:rsidP="007B16D2">
      <w:pPr>
        <w:spacing w:before="120" w:after="120" w:line="288" w:lineRule="auto"/>
        <w:jc w:val="both"/>
        <w:rPr>
          <w:rFonts w:ascii="Verdana" w:hAnsi="Verdana" w:cs="Tahoma"/>
          <w:b/>
          <w:color w:val="E36C0A"/>
          <w:sz w:val="18"/>
          <w:szCs w:val="18"/>
        </w:rPr>
      </w:pPr>
      <w:bookmarkStart w:id="75" w:name="_Toc372711216"/>
      <w:bookmarkStart w:id="76" w:name="_Toc372751352"/>
      <w:bookmarkStart w:id="77" w:name="_Toc378332477"/>
      <w:r w:rsidRPr="00F64484">
        <w:rPr>
          <w:rFonts w:ascii="Verdana" w:hAnsi="Verdana" w:cs="Tahoma"/>
          <w:b/>
          <w:color w:val="E36C0A"/>
          <w:sz w:val="18"/>
          <w:szCs w:val="18"/>
        </w:rPr>
        <w:t>Sposoby upowszechniania wyników ewaluacji</w:t>
      </w:r>
      <w:bookmarkEnd w:id="75"/>
      <w:bookmarkEnd w:id="76"/>
      <w:bookmarkEnd w:id="77"/>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W ramach realizacji K-P RPO 2014-2020 planuje się podjęcie działań mających na celu komunikację wyników badań ewaluacyjnych. Według Art. 47 CPR wszystkie raporty z badań ewaluacyjnych muszą zostać upublicznione, jednak należy podjąć również odpowiednie działania na rzecz ich upowszechnienia.</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W latach 2007-2013 rozpowszechnienie wiedzy i informacji na temat ewaluacji RPO WK-P było realizowane poprzez takie działania jak: organizacja konferencji tematycznych po realizacji kluczowych badań ewaluacyjnych, moderowanie strony poświęconej ewaluacji (www</w:t>
      </w:r>
      <w:r w:rsidRPr="00F6060F">
        <w:t>.mojregion.eu</w:t>
      </w:r>
      <w:r w:rsidRPr="00F6060F">
        <w:rPr>
          <w:rFonts w:ascii="Verdana" w:hAnsi="Verdana" w:cs="Tahoma"/>
          <w:sz w:val="18"/>
          <w:szCs w:val="18"/>
        </w:rPr>
        <w:t xml:space="preserve">),organizację oraz udział w różnych inicjatywach powiązanych z realizacją procesu ewaluacji w regionie i kraju (m.in. konferencje, spotkania, szkolenia). W związku </w:t>
      </w:r>
      <w:r w:rsidR="00932573">
        <w:rPr>
          <w:rFonts w:ascii="Verdana" w:hAnsi="Verdana" w:cs="Tahoma"/>
          <w:sz w:val="18"/>
          <w:szCs w:val="18"/>
        </w:rPr>
        <w:br/>
      </w:r>
      <w:r w:rsidRPr="00F6060F">
        <w:rPr>
          <w:rFonts w:ascii="Verdana" w:hAnsi="Verdana" w:cs="Tahoma"/>
          <w:sz w:val="18"/>
          <w:szCs w:val="18"/>
        </w:rPr>
        <w:t xml:space="preserve">z rekomendowanym przez KE zwiększeniem </w:t>
      </w:r>
      <w:r w:rsidRPr="00F6060F">
        <w:rPr>
          <w:rFonts w:ascii="Verdana" w:hAnsi="Verdana" w:cs="Tahoma"/>
          <w:iCs/>
          <w:sz w:val="18"/>
          <w:szCs w:val="18"/>
        </w:rPr>
        <w:t>wykorzystania wyników badań ewaluacyjnych w procesie programowania i wdrażania programów operacyjnych, w nowym okresie programowania planuje się zwiększenie skali działań upowszechniających wyniki ewaluacji.</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 xml:space="preserve">W wytycznych komisyjnych wskazuje się, że proces ewaluacji powinien </w:t>
      </w:r>
      <w:r>
        <w:rPr>
          <w:rFonts w:ascii="Verdana" w:hAnsi="Verdana" w:cs="Tahoma"/>
          <w:sz w:val="18"/>
          <w:szCs w:val="18"/>
        </w:rPr>
        <w:t xml:space="preserve">być </w:t>
      </w:r>
      <w:r w:rsidRPr="00F6060F">
        <w:rPr>
          <w:rFonts w:ascii="Verdana" w:hAnsi="Verdana" w:cs="Tahoma"/>
          <w:sz w:val="18"/>
          <w:szCs w:val="18"/>
        </w:rPr>
        <w:t>już od samego początku ukierunkowany na odbiorcę</w:t>
      </w:r>
      <w:r w:rsidRPr="00F6060F">
        <w:rPr>
          <w:rStyle w:val="Odwoanieprzypisudolnego"/>
          <w:rFonts w:ascii="Verdana" w:hAnsi="Verdana"/>
          <w:sz w:val="18"/>
          <w:szCs w:val="18"/>
        </w:rPr>
        <w:footnoteReference w:id="76"/>
      </w:r>
      <w:r w:rsidRPr="00F6060F">
        <w:rPr>
          <w:rFonts w:ascii="Verdana" w:hAnsi="Verdana" w:cs="Tahoma"/>
          <w:sz w:val="18"/>
          <w:szCs w:val="18"/>
        </w:rPr>
        <w:t>. Konieczne jest podjęcie działań</w:t>
      </w:r>
      <w:r>
        <w:rPr>
          <w:rFonts w:ascii="Verdana" w:hAnsi="Verdana" w:cs="Tahoma"/>
          <w:sz w:val="18"/>
          <w:szCs w:val="18"/>
        </w:rPr>
        <w:t xml:space="preserve"> zorientowanych</w:t>
      </w:r>
      <w:r w:rsidRPr="00F6060F">
        <w:rPr>
          <w:rFonts w:ascii="Verdana" w:hAnsi="Verdana" w:cs="Tahoma"/>
          <w:sz w:val="18"/>
          <w:szCs w:val="18"/>
        </w:rPr>
        <w:t xml:space="preserve"> nie tylko na dostosowanie zakresu realizowanych badań do potrzeb odbiorców, ale również przekazanie zdobytej wiedzy we właściwej formie. Działania na rzecz komunikacji (upowszechnienia) wyników ewaluacji będą kierowane do grup odbiorców zaprezentowanych w poniższej tabeli.</w:t>
      </w:r>
    </w:p>
    <w:p w:rsidR="007B16D2" w:rsidRPr="00F6060F" w:rsidRDefault="007B16D2" w:rsidP="007B16D2">
      <w:pPr>
        <w:spacing w:before="120" w:after="120" w:line="288" w:lineRule="auto"/>
        <w:rPr>
          <w:rFonts w:ascii="Verdana" w:hAnsi="Verdana" w:cs="Tahoma"/>
          <w:b/>
          <w:sz w:val="18"/>
          <w:szCs w:val="18"/>
        </w:rPr>
      </w:pPr>
      <w:r w:rsidRPr="00F6060F">
        <w:rPr>
          <w:rFonts w:ascii="Verdana" w:hAnsi="Verdana" w:cs="Tahoma"/>
          <w:b/>
          <w:sz w:val="18"/>
          <w:szCs w:val="18"/>
        </w:rPr>
        <w:t>Odbiorcy działań na rzecz upowszechnienia wyników ewaluacji</w:t>
      </w:r>
    </w:p>
    <w:tbl>
      <w:tblPr>
        <w:tblW w:w="0" w:type="auto"/>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Look w:val="00A0"/>
      </w:tblPr>
      <w:tblGrid>
        <w:gridCol w:w="1134"/>
        <w:gridCol w:w="2694"/>
        <w:gridCol w:w="5351"/>
      </w:tblGrid>
      <w:tr w:rsidR="007B16D2" w:rsidRPr="00E33334" w:rsidTr="007B16D2">
        <w:trPr>
          <w:tblHeader/>
        </w:trPr>
        <w:tc>
          <w:tcPr>
            <w:tcW w:w="1134" w:type="dxa"/>
            <w:shd w:val="clear" w:color="auto" w:fill="0A55A8"/>
          </w:tcPr>
          <w:p w:rsidR="007B16D2" w:rsidRPr="00A937BB" w:rsidRDefault="007B16D2" w:rsidP="007B16D2">
            <w:pPr>
              <w:pStyle w:val="Akapitzlist"/>
              <w:spacing w:after="0" w:line="240" w:lineRule="auto"/>
              <w:ind w:left="0"/>
              <w:jc w:val="center"/>
              <w:rPr>
                <w:rFonts w:ascii="Verdana" w:hAnsi="Verdana" w:cs="Tahoma"/>
                <w:b/>
                <w:color w:val="FFFFFF"/>
                <w:sz w:val="18"/>
                <w:szCs w:val="18"/>
              </w:rPr>
            </w:pPr>
            <w:r w:rsidRPr="00A937BB">
              <w:rPr>
                <w:rFonts w:ascii="Verdana" w:hAnsi="Verdana" w:cs="Tahoma"/>
                <w:b/>
                <w:color w:val="FFFFFF"/>
                <w:sz w:val="18"/>
                <w:szCs w:val="18"/>
              </w:rPr>
              <w:t>Symbol</w:t>
            </w:r>
          </w:p>
        </w:tc>
        <w:tc>
          <w:tcPr>
            <w:tcW w:w="2694" w:type="dxa"/>
            <w:shd w:val="clear" w:color="auto" w:fill="0A55A8"/>
          </w:tcPr>
          <w:p w:rsidR="007B16D2" w:rsidRPr="00A937BB" w:rsidRDefault="007B16D2" w:rsidP="007B16D2">
            <w:pPr>
              <w:pStyle w:val="Akapitzlist"/>
              <w:spacing w:after="0" w:line="240" w:lineRule="auto"/>
              <w:ind w:left="0"/>
              <w:rPr>
                <w:rFonts w:ascii="Verdana" w:hAnsi="Verdana" w:cs="Tahoma"/>
                <w:b/>
                <w:color w:val="FFFFFF"/>
                <w:sz w:val="18"/>
                <w:szCs w:val="18"/>
              </w:rPr>
            </w:pPr>
            <w:r w:rsidRPr="00A937BB">
              <w:rPr>
                <w:rFonts w:ascii="Verdana" w:hAnsi="Verdana" w:cs="Tahoma"/>
                <w:b/>
                <w:color w:val="FFFFFF"/>
                <w:sz w:val="18"/>
                <w:szCs w:val="18"/>
              </w:rPr>
              <w:t>Grupa</w:t>
            </w:r>
          </w:p>
        </w:tc>
        <w:tc>
          <w:tcPr>
            <w:tcW w:w="5351" w:type="dxa"/>
            <w:shd w:val="clear" w:color="auto" w:fill="0A55A8"/>
          </w:tcPr>
          <w:p w:rsidR="007B16D2" w:rsidRPr="00A937BB" w:rsidRDefault="007B16D2" w:rsidP="007B16D2">
            <w:pPr>
              <w:pStyle w:val="Akapitzlist"/>
              <w:spacing w:after="0" w:line="240" w:lineRule="auto"/>
              <w:ind w:left="0"/>
              <w:jc w:val="both"/>
              <w:rPr>
                <w:rFonts w:ascii="Verdana" w:hAnsi="Verdana" w:cs="Tahoma"/>
                <w:b/>
                <w:color w:val="FFFFFF"/>
                <w:sz w:val="18"/>
                <w:szCs w:val="18"/>
              </w:rPr>
            </w:pPr>
            <w:r w:rsidRPr="00A937BB">
              <w:rPr>
                <w:rFonts w:ascii="Verdana" w:hAnsi="Verdana" w:cs="Tahoma"/>
                <w:b/>
                <w:color w:val="FFFFFF"/>
                <w:sz w:val="18"/>
                <w:szCs w:val="18"/>
              </w:rPr>
              <w:t>Opis</w:t>
            </w:r>
          </w:p>
        </w:tc>
      </w:tr>
      <w:tr w:rsidR="007B16D2" w:rsidRPr="00E33334" w:rsidTr="00B05772">
        <w:tc>
          <w:tcPr>
            <w:tcW w:w="1134" w:type="dxa"/>
            <w:shd w:val="clear" w:color="auto" w:fill="DBE5F1"/>
            <w:vAlign w:val="center"/>
          </w:tcPr>
          <w:p w:rsidR="007B16D2" w:rsidRPr="00A937BB" w:rsidRDefault="007B16D2" w:rsidP="007B16D2">
            <w:pPr>
              <w:pStyle w:val="Akapitzlist"/>
              <w:spacing w:before="120" w:after="120" w:line="240" w:lineRule="auto"/>
              <w:ind w:left="0"/>
              <w:jc w:val="center"/>
              <w:rPr>
                <w:rFonts w:ascii="Verdana" w:hAnsi="Verdana" w:cs="Tahoma"/>
                <w:b/>
                <w:sz w:val="18"/>
                <w:szCs w:val="18"/>
              </w:rPr>
            </w:pPr>
            <w:r w:rsidRPr="00A937BB">
              <w:rPr>
                <w:rFonts w:ascii="Verdana" w:hAnsi="Verdana" w:cs="Tahoma"/>
                <w:b/>
                <w:sz w:val="18"/>
                <w:szCs w:val="18"/>
              </w:rPr>
              <w:t>P</w:t>
            </w:r>
          </w:p>
        </w:tc>
        <w:tc>
          <w:tcPr>
            <w:tcW w:w="2694" w:type="dxa"/>
            <w:shd w:val="clear" w:color="auto" w:fill="DBE5F1"/>
            <w:vAlign w:val="center"/>
          </w:tcPr>
          <w:p w:rsidR="007B16D2" w:rsidRPr="00A937BB" w:rsidRDefault="007B16D2" w:rsidP="00932573">
            <w:pPr>
              <w:pStyle w:val="Akapitzlist"/>
              <w:spacing w:before="120" w:after="120" w:line="240" w:lineRule="auto"/>
              <w:ind w:left="0"/>
              <w:rPr>
                <w:rFonts w:ascii="Verdana" w:hAnsi="Verdana" w:cs="Tahoma"/>
                <w:sz w:val="18"/>
                <w:szCs w:val="18"/>
              </w:rPr>
            </w:pPr>
            <w:r w:rsidRPr="00A937BB">
              <w:rPr>
                <w:rFonts w:ascii="Verdana" w:hAnsi="Verdana" w:cs="Tahoma"/>
                <w:sz w:val="18"/>
                <w:szCs w:val="18"/>
              </w:rPr>
              <w:t xml:space="preserve">Osoby zaangażowane </w:t>
            </w:r>
            <w:r w:rsidR="00932573">
              <w:rPr>
                <w:rFonts w:ascii="Verdana" w:hAnsi="Verdana" w:cs="Tahoma"/>
                <w:sz w:val="18"/>
                <w:szCs w:val="18"/>
              </w:rPr>
              <w:br/>
            </w:r>
            <w:r w:rsidRPr="00A937BB">
              <w:rPr>
                <w:rFonts w:ascii="Verdana" w:hAnsi="Verdana" w:cs="Tahoma"/>
                <w:sz w:val="18"/>
                <w:szCs w:val="18"/>
              </w:rPr>
              <w:t>w programowanie K-P RPO 2014-2020</w:t>
            </w:r>
          </w:p>
        </w:tc>
        <w:tc>
          <w:tcPr>
            <w:tcW w:w="5351" w:type="dxa"/>
            <w:shd w:val="clear" w:color="auto" w:fill="DBE5F1"/>
          </w:tcPr>
          <w:p w:rsidR="007B16D2" w:rsidRPr="00A937BB" w:rsidRDefault="007B16D2" w:rsidP="007B16D2">
            <w:pPr>
              <w:pStyle w:val="Akapitzlist"/>
              <w:spacing w:before="120" w:after="120" w:line="240" w:lineRule="auto"/>
              <w:ind w:left="0"/>
              <w:rPr>
                <w:rFonts w:ascii="Verdana" w:hAnsi="Verdana" w:cs="Tahoma"/>
                <w:sz w:val="18"/>
                <w:szCs w:val="18"/>
              </w:rPr>
            </w:pPr>
            <w:r w:rsidRPr="00A937BB">
              <w:rPr>
                <w:rFonts w:ascii="Verdana" w:hAnsi="Verdana" w:cs="Tahoma"/>
                <w:sz w:val="18"/>
                <w:szCs w:val="18"/>
              </w:rPr>
              <w:t>Osoby podejmujące strategiczne decyzje w zakresie programowania interwencji publicznej w ramach programu</w:t>
            </w:r>
            <w:r>
              <w:rPr>
                <w:rFonts w:ascii="Verdana" w:hAnsi="Verdana" w:cs="Tahoma"/>
                <w:sz w:val="18"/>
                <w:szCs w:val="18"/>
              </w:rPr>
              <w:t>.</w:t>
            </w:r>
            <w:r w:rsidRPr="00A937BB">
              <w:rPr>
                <w:rFonts w:ascii="Verdana" w:hAnsi="Verdana" w:cs="Tahoma"/>
                <w:sz w:val="18"/>
                <w:szCs w:val="18"/>
              </w:rPr>
              <w:t xml:space="preserve"> </w:t>
            </w:r>
          </w:p>
        </w:tc>
      </w:tr>
      <w:tr w:rsidR="007B16D2" w:rsidRPr="00E33334" w:rsidTr="00B05772">
        <w:tc>
          <w:tcPr>
            <w:tcW w:w="1134" w:type="dxa"/>
            <w:shd w:val="clear" w:color="auto" w:fill="DBE5F1"/>
            <w:vAlign w:val="center"/>
          </w:tcPr>
          <w:p w:rsidR="007B16D2" w:rsidRPr="00A937BB" w:rsidRDefault="007B16D2" w:rsidP="007B16D2">
            <w:pPr>
              <w:pStyle w:val="Akapitzlist"/>
              <w:spacing w:before="120" w:after="120" w:line="240" w:lineRule="auto"/>
              <w:ind w:left="0"/>
              <w:jc w:val="center"/>
              <w:rPr>
                <w:rFonts w:ascii="Verdana" w:hAnsi="Verdana" w:cs="Tahoma"/>
                <w:b/>
                <w:sz w:val="18"/>
                <w:szCs w:val="18"/>
              </w:rPr>
            </w:pPr>
            <w:r w:rsidRPr="00A937BB">
              <w:rPr>
                <w:rFonts w:ascii="Verdana" w:hAnsi="Verdana" w:cs="Tahoma"/>
                <w:b/>
                <w:sz w:val="18"/>
                <w:szCs w:val="18"/>
              </w:rPr>
              <w:t>R</w:t>
            </w:r>
          </w:p>
        </w:tc>
        <w:tc>
          <w:tcPr>
            <w:tcW w:w="2694" w:type="dxa"/>
            <w:shd w:val="clear" w:color="auto" w:fill="DBE5F1"/>
            <w:vAlign w:val="center"/>
          </w:tcPr>
          <w:p w:rsidR="007B16D2" w:rsidRPr="00A937BB" w:rsidRDefault="007B16D2" w:rsidP="00932573">
            <w:pPr>
              <w:pStyle w:val="Akapitzlist"/>
              <w:spacing w:before="120" w:after="120" w:line="240" w:lineRule="auto"/>
              <w:ind w:left="0"/>
              <w:rPr>
                <w:rFonts w:ascii="Verdana" w:hAnsi="Verdana" w:cs="Tahoma"/>
                <w:sz w:val="18"/>
                <w:szCs w:val="18"/>
              </w:rPr>
            </w:pPr>
            <w:r w:rsidRPr="00A937BB">
              <w:rPr>
                <w:rFonts w:ascii="Verdana" w:hAnsi="Verdana" w:cs="Tahoma"/>
                <w:sz w:val="18"/>
                <w:szCs w:val="18"/>
              </w:rPr>
              <w:t>Przedstawiciele instytucji publicznych, będących adresatami rekomendacji</w:t>
            </w:r>
          </w:p>
        </w:tc>
        <w:tc>
          <w:tcPr>
            <w:tcW w:w="5351" w:type="dxa"/>
            <w:shd w:val="clear" w:color="auto" w:fill="DBE5F1"/>
          </w:tcPr>
          <w:p w:rsidR="007B16D2" w:rsidRPr="00A937BB" w:rsidRDefault="007B16D2" w:rsidP="007B16D2">
            <w:pPr>
              <w:pStyle w:val="Akapitzlist"/>
              <w:spacing w:before="120" w:after="120" w:line="240" w:lineRule="auto"/>
              <w:ind w:left="0"/>
              <w:rPr>
                <w:rFonts w:ascii="Verdana" w:hAnsi="Verdana" w:cs="Tahoma"/>
                <w:sz w:val="18"/>
                <w:szCs w:val="18"/>
              </w:rPr>
            </w:pPr>
            <w:r w:rsidRPr="00A937BB">
              <w:rPr>
                <w:rFonts w:ascii="Verdana" w:hAnsi="Verdana" w:cs="Tahoma"/>
                <w:sz w:val="18"/>
                <w:szCs w:val="18"/>
              </w:rPr>
              <w:t>Przedstawiciele instytucji publicznych, do których odnoszą się rekomendacje sformułowane w ramach badań ewaluacyjnych</w:t>
            </w:r>
            <w:r>
              <w:rPr>
                <w:rFonts w:ascii="Verdana" w:hAnsi="Verdana" w:cs="Tahoma"/>
                <w:sz w:val="18"/>
                <w:szCs w:val="18"/>
              </w:rPr>
              <w:t>.</w:t>
            </w:r>
          </w:p>
        </w:tc>
      </w:tr>
      <w:tr w:rsidR="007B16D2" w:rsidRPr="00E33334" w:rsidTr="00B05772">
        <w:tc>
          <w:tcPr>
            <w:tcW w:w="1134" w:type="dxa"/>
            <w:shd w:val="clear" w:color="auto" w:fill="DBE5F1"/>
            <w:vAlign w:val="center"/>
          </w:tcPr>
          <w:p w:rsidR="007B16D2" w:rsidRPr="00A937BB" w:rsidRDefault="007B16D2" w:rsidP="007B16D2">
            <w:pPr>
              <w:pStyle w:val="Akapitzlist"/>
              <w:spacing w:before="120" w:after="120" w:line="240" w:lineRule="auto"/>
              <w:ind w:left="0"/>
              <w:jc w:val="center"/>
              <w:rPr>
                <w:rFonts w:ascii="Verdana" w:hAnsi="Verdana" w:cs="Tahoma"/>
                <w:b/>
                <w:sz w:val="18"/>
                <w:szCs w:val="18"/>
              </w:rPr>
            </w:pPr>
            <w:r w:rsidRPr="00A937BB">
              <w:rPr>
                <w:rFonts w:ascii="Verdana" w:hAnsi="Verdana" w:cs="Tahoma"/>
                <w:b/>
                <w:sz w:val="18"/>
                <w:szCs w:val="18"/>
              </w:rPr>
              <w:t>B</w:t>
            </w:r>
          </w:p>
        </w:tc>
        <w:tc>
          <w:tcPr>
            <w:tcW w:w="2694" w:type="dxa"/>
            <w:shd w:val="clear" w:color="auto" w:fill="DBE5F1"/>
            <w:vAlign w:val="center"/>
          </w:tcPr>
          <w:p w:rsidR="007B16D2" w:rsidRPr="00A937BB" w:rsidRDefault="007B16D2" w:rsidP="00932573">
            <w:pPr>
              <w:pStyle w:val="Akapitzlist"/>
              <w:spacing w:before="120" w:after="120" w:line="240" w:lineRule="auto"/>
              <w:ind w:left="0"/>
              <w:rPr>
                <w:rFonts w:ascii="Verdana" w:hAnsi="Verdana" w:cs="Tahoma"/>
                <w:sz w:val="18"/>
                <w:szCs w:val="18"/>
              </w:rPr>
            </w:pPr>
            <w:r w:rsidRPr="00A937BB">
              <w:rPr>
                <w:rFonts w:ascii="Verdana" w:hAnsi="Verdana" w:cs="Tahoma"/>
                <w:sz w:val="18"/>
                <w:szCs w:val="18"/>
              </w:rPr>
              <w:t>Beneficjenci i potencjalni beneficjenci</w:t>
            </w:r>
          </w:p>
        </w:tc>
        <w:tc>
          <w:tcPr>
            <w:tcW w:w="5351" w:type="dxa"/>
            <w:shd w:val="clear" w:color="auto" w:fill="DBE5F1"/>
          </w:tcPr>
          <w:p w:rsidR="007B16D2" w:rsidRPr="00A937BB" w:rsidRDefault="007B16D2" w:rsidP="007B16D2">
            <w:pPr>
              <w:pStyle w:val="Akapitzlist"/>
              <w:spacing w:before="120" w:after="120" w:line="240" w:lineRule="auto"/>
              <w:ind w:left="0"/>
              <w:rPr>
                <w:rFonts w:ascii="Verdana" w:hAnsi="Verdana" w:cs="Tahoma"/>
                <w:sz w:val="18"/>
                <w:szCs w:val="18"/>
              </w:rPr>
            </w:pPr>
            <w:r w:rsidRPr="00A937BB">
              <w:rPr>
                <w:rFonts w:ascii="Verdana" w:hAnsi="Verdana" w:cs="Tahoma"/>
                <w:sz w:val="18"/>
                <w:szCs w:val="18"/>
              </w:rPr>
              <w:t>Przedstawiciele instytucji realizujących przedsięwzięcia wsparte w ramach programu</w:t>
            </w:r>
            <w:r>
              <w:rPr>
                <w:rFonts w:ascii="Verdana" w:hAnsi="Verdana" w:cs="Tahoma"/>
                <w:sz w:val="18"/>
                <w:szCs w:val="18"/>
              </w:rPr>
              <w:t>.</w:t>
            </w:r>
          </w:p>
        </w:tc>
      </w:tr>
      <w:tr w:rsidR="007B16D2" w:rsidRPr="00E33334" w:rsidTr="00B05772">
        <w:tc>
          <w:tcPr>
            <w:tcW w:w="1134" w:type="dxa"/>
            <w:shd w:val="clear" w:color="auto" w:fill="DBE5F1"/>
            <w:vAlign w:val="center"/>
          </w:tcPr>
          <w:p w:rsidR="007B16D2" w:rsidRPr="00A937BB" w:rsidRDefault="007B16D2" w:rsidP="007B16D2">
            <w:pPr>
              <w:pStyle w:val="Akapitzlist"/>
              <w:spacing w:before="120" w:after="120" w:line="240" w:lineRule="auto"/>
              <w:ind w:left="0"/>
              <w:jc w:val="center"/>
              <w:rPr>
                <w:rFonts w:ascii="Verdana" w:hAnsi="Verdana" w:cs="Tahoma"/>
                <w:b/>
                <w:sz w:val="18"/>
                <w:szCs w:val="18"/>
              </w:rPr>
            </w:pPr>
            <w:r w:rsidRPr="00A937BB">
              <w:rPr>
                <w:rFonts w:ascii="Verdana" w:hAnsi="Verdana" w:cs="Tahoma"/>
                <w:b/>
                <w:sz w:val="18"/>
                <w:szCs w:val="18"/>
              </w:rPr>
              <w:t>O</w:t>
            </w:r>
          </w:p>
        </w:tc>
        <w:tc>
          <w:tcPr>
            <w:tcW w:w="2694" w:type="dxa"/>
            <w:shd w:val="clear" w:color="auto" w:fill="DBE5F1"/>
            <w:vAlign w:val="center"/>
          </w:tcPr>
          <w:p w:rsidR="007B16D2" w:rsidRPr="00A937BB" w:rsidRDefault="007B16D2" w:rsidP="00932573">
            <w:pPr>
              <w:pStyle w:val="Akapitzlist"/>
              <w:spacing w:before="120" w:after="120" w:line="240" w:lineRule="auto"/>
              <w:ind w:left="0"/>
              <w:rPr>
                <w:rFonts w:ascii="Verdana" w:hAnsi="Verdana" w:cs="Tahoma"/>
                <w:sz w:val="18"/>
                <w:szCs w:val="18"/>
              </w:rPr>
            </w:pPr>
            <w:r w:rsidRPr="00A937BB">
              <w:rPr>
                <w:rFonts w:ascii="Verdana" w:hAnsi="Verdana" w:cs="Tahoma"/>
                <w:sz w:val="18"/>
                <w:szCs w:val="18"/>
              </w:rPr>
              <w:t>Ostateczni odbiorcy projektów</w:t>
            </w:r>
          </w:p>
        </w:tc>
        <w:tc>
          <w:tcPr>
            <w:tcW w:w="5351" w:type="dxa"/>
            <w:shd w:val="clear" w:color="auto" w:fill="DBE5F1"/>
          </w:tcPr>
          <w:p w:rsidR="007B16D2" w:rsidRPr="00A937BB" w:rsidRDefault="007B16D2" w:rsidP="007B16D2">
            <w:pPr>
              <w:pStyle w:val="Akapitzlist"/>
              <w:spacing w:before="120" w:after="120" w:line="240" w:lineRule="auto"/>
              <w:ind w:left="0"/>
              <w:rPr>
                <w:rFonts w:ascii="Verdana" w:hAnsi="Verdana" w:cs="Tahoma"/>
                <w:sz w:val="18"/>
                <w:szCs w:val="18"/>
              </w:rPr>
            </w:pPr>
            <w:r w:rsidRPr="00A937BB">
              <w:rPr>
                <w:rFonts w:ascii="Verdana" w:hAnsi="Verdana" w:cs="Tahoma"/>
                <w:sz w:val="18"/>
                <w:szCs w:val="18"/>
              </w:rPr>
              <w:t xml:space="preserve">Osoby niekorzystające bezpośrednio ze wsparcia </w:t>
            </w:r>
            <w:r w:rsidR="00932573">
              <w:rPr>
                <w:rFonts w:ascii="Verdana" w:hAnsi="Verdana" w:cs="Tahoma"/>
                <w:sz w:val="18"/>
                <w:szCs w:val="18"/>
              </w:rPr>
              <w:br/>
            </w:r>
            <w:r w:rsidRPr="00A937BB">
              <w:rPr>
                <w:rFonts w:ascii="Verdana" w:hAnsi="Verdana" w:cs="Tahoma"/>
                <w:sz w:val="18"/>
                <w:szCs w:val="18"/>
              </w:rPr>
              <w:t>w ramach programu, ale korzystające z efektów realizacji wspieranych przedsięwzięć</w:t>
            </w:r>
            <w:r>
              <w:rPr>
                <w:rFonts w:ascii="Verdana" w:hAnsi="Verdana" w:cs="Tahoma"/>
                <w:sz w:val="18"/>
                <w:szCs w:val="18"/>
              </w:rPr>
              <w:t>.</w:t>
            </w:r>
          </w:p>
        </w:tc>
      </w:tr>
      <w:tr w:rsidR="007B16D2" w:rsidRPr="00E33334" w:rsidTr="00B05772">
        <w:tc>
          <w:tcPr>
            <w:tcW w:w="1134" w:type="dxa"/>
            <w:shd w:val="clear" w:color="auto" w:fill="DBE5F1"/>
            <w:vAlign w:val="center"/>
          </w:tcPr>
          <w:p w:rsidR="007B16D2" w:rsidRPr="00A937BB" w:rsidRDefault="007B16D2" w:rsidP="007B16D2">
            <w:pPr>
              <w:pStyle w:val="Akapitzlist"/>
              <w:spacing w:before="120" w:after="120" w:line="240" w:lineRule="auto"/>
              <w:ind w:left="0"/>
              <w:jc w:val="center"/>
              <w:rPr>
                <w:rFonts w:ascii="Verdana" w:hAnsi="Verdana" w:cs="Tahoma"/>
                <w:b/>
                <w:sz w:val="18"/>
                <w:szCs w:val="18"/>
              </w:rPr>
            </w:pPr>
            <w:r w:rsidRPr="00A937BB">
              <w:rPr>
                <w:rFonts w:ascii="Verdana" w:hAnsi="Verdana" w:cs="Tahoma"/>
                <w:b/>
                <w:sz w:val="18"/>
                <w:szCs w:val="18"/>
              </w:rPr>
              <w:t>E</w:t>
            </w:r>
          </w:p>
        </w:tc>
        <w:tc>
          <w:tcPr>
            <w:tcW w:w="2694" w:type="dxa"/>
            <w:shd w:val="clear" w:color="auto" w:fill="DBE5F1"/>
            <w:vAlign w:val="center"/>
          </w:tcPr>
          <w:p w:rsidR="007B16D2" w:rsidRPr="00A937BB" w:rsidRDefault="007B16D2" w:rsidP="00932573">
            <w:pPr>
              <w:pStyle w:val="Akapitzlist"/>
              <w:spacing w:before="120" w:after="120" w:line="240" w:lineRule="auto"/>
              <w:ind w:left="0"/>
              <w:rPr>
                <w:rFonts w:ascii="Verdana" w:hAnsi="Verdana" w:cs="Tahoma"/>
                <w:sz w:val="18"/>
                <w:szCs w:val="18"/>
              </w:rPr>
            </w:pPr>
            <w:r w:rsidRPr="00A937BB">
              <w:rPr>
                <w:rFonts w:ascii="Verdana" w:hAnsi="Verdana" w:cs="Tahoma"/>
                <w:sz w:val="18"/>
                <w:szCs w:val="18"/>
              </w:rPr>
              <w:t>Ewaluatorzy zewnętrzni, konsultanci</w:t>
            </w:r>
          </w:p>
        </w:tc>
        <w:tc>
          <w:tcPr>
            <w:tcW w:w="5351" w:type="dxa"/>
            <w:shd w:val="clear" w:color="auto" w:fill="DBE5F1"/>
          </w:tcPr>
          <w:p w:rsidR="007B16D2" w:rsidRPr="00A937BB" w:rsidRDefault="007B16D2" w:rsidP="007B16D2">
            <w:pPr>
              <w:pStyle w:val="Akapitzlist"/>
              <w:spacing w:before="120" w:after="120" w:line="240" w:lineRule="auto"/>
              <w:ind w:left="0"/>
              <w:jc w:val="both"/>
              <w:rPr>
                <w:rFonts w:ascii="Verdana" w:hAnsi="Verdana" w:cs="Tahoma"/>
                <w:sz w:val="18"/>
                <w:szCs w:val="18"/>
              </w:rPr>
            </w:pPr>
            <w:r w:rsidRPr="00A937BB">
              <w:rPr>
                <w:rFonts w:ascii="Verdana" w:hAnsi="Verdana" w:cs="Tahoma"/>
                <w:sz w:val="18"/>
                <w:szCs w:val="18"/>
              </w:rPr>
              <w:t>Pracownicy instytucji profesjonalnie zajmujących się przeprowadzaniem ewaluacji</w:t>
            </w:r>
            <w:r>
              <w:rPr>
                <w:rFonts w:ascii="Verdana" w:hAnsi="Verdana" w:cs="Tahoma"/>
                <w:sz w:val="18"/>
                <w:szCs w:val="18"/>
              </w:rPr>
              <w:t>.</w:t>
            </w:r>
          </w:p>
        </w:tc>
      </w:tr>
      <w:tr w:rsidR="007B16D2" w:rsidRPr="00E33334" w:rsidTr="00B05772">
        <w:tc>
          <w:tcPr>
            <w:tcW w:w="1134" w:type="dxa"/>
            <w:shd w:val="clear" w:color="auto" w:fill="DBE5F1"/>
            <w:vAlign w:val="center"/>
          </w:tcPr>
          <w:p w:rsidR="007B16D2" w:rsidRPr="00A937BB" w:rsidRDefault="007B16D2" w:rsidP="007B16D2">
            <w:pPr>
              <w:pStyle w:val="Akapitzlist"/>
              <w:spacing w:before="120" w:after="120" w:line="240" w:lineRule="auto"/>
              <w:ind w:left="0"/>
              <w:jc w:val="center"/>
              <w:rPr>
                <w:rFonts w:ascii="Verdana" w:hAnsi="Verdana" w:cs="Tahoma"/>
                <w:b/>
                <w:sz w:val="18"/>
                <w:szCs w:val="18"/>
              </w:rPr>
            </w:pPr>
            <w:r w:rsidRPr="00A937BB">
              <w:rPr>
                <w:rFonts w:ascii="Verdana" w:hAnsi="Verdana" w:cs="Tahoma"/>
                <w:b/>
                <w:sz w:val="18"/>
                <w:szCs w:val="18"/>
              </w:rPr>
              <w:t>A</w:t>
            </w:r>
          </w:p>
        </w:tc>
        <w:tc>
          <w:tcPr>
            <w:tcW w:w="2694" w:type="dxa"/>
            <w:shd w:val="clear" w:color="auto" w:fill="DBE5F1"/>
            <w:vAlign w:val="center"/>
          </w:tcPr>
          <w:p w:rsidR="007B16D2" w:rsidRPr="00A937BB" w:rsidRDefault="007B16D2" w:rsidP="00932573">
            <w:pPr>
              <w:pStyle w:val="Akapitzlist"/>
              <w:spacing w:before="120" w:after="120" w:line="240" w:lineRule="auto"/>
              <w:ind w:left="0"/>
              <w:rPr>
                <w:rFonts w:ascii="Verdana" w:hAnsi="Verdana" w:cs="Tahoma"/>
                <w:sz w:val="18"/>
                <w:szCs w:val="18"/>
              </w:rPr>
            </w:pPr>
            <w:r w:rsidRPr="00A937BB">
              <w:rPr>
                <w:rFonts w:ascii="Verdana" w:hAnsi="Verdana" w:cs="Tahoma"/>
                <w:sz w:val="18"/>
                <w:szCs w:val="18"/>
              </w:rPr>
              <w:t>Analitycy, badacze, środowisko naukowe</w:t>
            </w:r>
          </w:p>
        </w:tc>
        <w:tc>
          <w:tcPr>
            <w:tcW w:w="5351" w:type="dxa"/>
            <w:shd w:val="clear" w:color="auto" w:fill="DBE5F1"/>
          </w:tcPr>
          <w:p w:rsidR="007B16D2" w:rsidRPr="00A937BB" w:rsidRDefault="007B16D2" w:rsidP="007B16D2">
            <w:pPr>
              <w:pStyle w:val="Akapitzlist"/>
              <w:spacing w:before="120" w:after="120" w:line="240" w:lineRule="auto"/>
              <w:ind w:left="0"/>
              <w:rPr>
                <w:rFonts w:ascii="Verdana" w:hAnsi="Verdana" w:cs="Tahoma"/>
                <w:sz w:val="18"/>
                <w:szCs w:val="18"/>
              </w:rPr>
            </w:pPr>
            <w:r w:rsidRPr="00A937BB">
              <w:rPr>
                <w:rFonts w:ascii="Verdana" w:hAnsi="Verdana" w:cs="Tahoma"/>
                <w:sz w:val="18"/>
                <w:szCs w:val="18"/>
              </w:rPr>
              <w:t xml:space="preserve">Przedstawiciele sektora naukowego specjalizujący się </w:t>
            </w:r>
            <w:r w:rsidR="00932573">
              <w:rPr>
                <w:rFonts w:ascii="Verdana" w:hAnsi="Verdana" w:cs="Tahoma"/>
                <w:sz w:val="18"/>
                <w:szCs w:val="18"/>
              </w:rPr>
              <w:br/>
            </w:r>
            <w:r w:rsidRPr="00A937BB">
              <w:rPr>
                <w:rFonts w:ascii="Verdana" w:hAnsi="Verdana" w:cs="Tahoma"/>
                <w:sz w:val="18"/>
                <w:szCs w:val="18"/>
              </w:rPr>
              <w:t>w szczególności w zagadnieniach związanych z polityką regionalną, a także w dziedzinach będących obszarami wsparcia w ramach programu</w:t>
            </w:r>
            <w:r>
              <w:rPr>
                <w:rFonts w:ascii="Verdana" w:hAnsi="Verdana" w:cs="Tahoma"/>
                <w:sz w:val="18"/>
                <w:szCs w:val="18"/>
              </w:rPr>
              <w:t>.</w:t>
            </w:r>
          </w:p>
        </w:tc>
      </w:tr>
      <w:tr w:rsidR="007B16D2" w:rsidRPr="00E33334" w:rsidTr="00B05772">
        <w:tc>
          <w:tcPr>
            <w:tcW w:w="1134" w:type="dxa"/>
            <w:shd w:val="clear" w:color="auto" w:fill="DBE5F1"/>
            <w:vAlign w:val="center"/>
          </w:tcPr>
          <w:p w:rsidR="007B16D2" w:rsidRPr="00A937BB" w:rsidRDefault="007B16D2" w:rsidP="007B16D2">
            <w:pPr>
              <w:pStyle w:val="Akapitzlist"/>
              <w:spacing w:before="120" w:after="120" w:line="240" w:lineRule="auto"/>
              <w:ind w:left="0"/>
              <w:jc w:val="center"/>
              <w:rPr>
                <w:rFonts w:ascii="Verdana" w:hAnsi="Verdana" w:cs="Tahoma"/>
                <w:b/>
                <w:sz w:val="18"/>
                <w:szCs w:val="18"/>
              </w:rPr>
            </w:pPr>
            <w:r w:rsidRPr="00A937BB">
              <w:rPr>
                <w:rFonts w:ascii="Verdana" w:hAnsi="Verdana" w:cs="Tahoma"/>
                <w:b/>
                <w:sz w:val="18"/>
                <w:szCs w:val="18"/>
              </w:rPr>
              <w:t>S</w:t>
            </w:r>
          </w:p>
        </w:tc>
        <w:tc>
          <w:tcPr>
            <w:tcW w:w="2694" w:type="dxa"/>
            <w:shd w:val="clear" w:color="auto" w:fill="DBE5F1"/>
            <w:vAlign w:val="center"/>
          </w:tcPr>
          <w:p w:rsidR="007B16D2" w:rsidRPr="00A937BB" w:rsidRDefault="007B16D2" w:rsidP="00932573">
            <w:pPr>
              <w:pStyle w:val="Akapitzlist"/>
              <w:spacing w:before="120" w:after="120" w:line="240" w:lineRule="auto"/>
              <w:ind w:left="0"/>
              <w:rPr>
                <w:rFonts w:ascii="Verdana" w:hAnsi="Verdana" w:cs="Tahoma"/>
                <w:sz w:val="18"/>
                <w:szCs w:val="18"/>
              </w:rPr>
            </w:pPr>
            <w:r w:rsidRPr="00A937BB">
              <w:rPr>
                <w:rFonts w:ascii="Verdana" w:hAnsi="Verdana" w:cs="Tahoma"/>
                <w:sz w:val="18"/>
                <w:szCs w:val="18"/>
              </w:rPr>
              <w:t>Społeczeństwo</w:t>
            </w:r>
          </w:p>
        </w:tc>
        <w:tc>
          <w:tcPr>
            <w:tcW w:w="5351" w:type="dxa"/>
            <w:shd w:val="clear" w:color="auto" w:fill="DBE5F1"/>
          </w:tcPr>
          <w:p w:rsidR="007B16D2" w:rsidRPr="00A937BB" w:rsidRDefault="007B16D2" w:rsidP="007B16D2">
            <w:pPr>
              <w:pStyle w:val="Akapitzlist"/>
              <w:spacing w:before="120" w:after="120" w:line="240" w:lineRule="auto"/>
              <w:ind w:left="0"/>
              <w:rPr>
                <w:rFonts w:ascii="Verdana" w:hAnsi="Verdana" w:cs="Tahoma"/>
                <w:sz w:val="18"/>
                <w:szCs w:val="18"/>
              </w:rPr>
            </w:pPr>
            <w:r w:rsidRPr="00A937BB">
              <w:rPr>
                <w:rFonts w:ascii="Verdana" w:hAnsi="Verdana" w:cs="Tahoma"/>
                <w:sz w:val="18"/>
                <w:szCs w:val="18"/>
              </w:rPr>
              <w:t xml:space="preserve">Społeczność regionalna, w tym w szczególności osoby, którym brak lub posiadające ograniczoną wiedzę na temat zagadnień ewaluacji. </w:t>
            </w:r>
          </w:p>
        </w:tc>
      </w:tr>
    </w:tbl>
    <w:p w:rsidR="007B16D2" w:rsidRPr="00F6060F" w:rsidRDefault="007B16D2" w:rsidP="007B16D2">
      <w:pPr>
        <w:spacing w:before="120" w:after="120" w:line="288" w:lineRule="auto"/>
        <w:rPr>
          <w:rFonts w:ascii="Verdana" w:hAnsi="Verdana" w:cs="Tahoma"/>
          <w:b/>
          <w:sz w:val="18"/>
          <w:szCs w:val="18"/>
        </w:rPr>
        <w:sectPr w:rsidR="007B16D2" w:rsidRPr="00F6060F" w:rsidSect="007B16D2">
          <w:footerReference w:type="default" r:id="rId22"/>
          <w:pgSz w:w="11907" w:h="16840" w:code="9"/>
          <w:pgMar w:top="1418" w:right="1418" w:bottom="1418" w:left="1418" w:header="709" w:footer="709" w:gutter="0"/>
          <w:cols w:space="708"/>
          <w:docGrid w:linePitch="360"/>
        </w:sectPr>
      </w:pPr>
    </w:p>
    <w:p w:rsidR="007B16D2" w:rsidRPr="00F6060F" w:rsidRDefault="007B16D2" w:rsidP="007B16D2">
      <w:pPr>
        <w:spacing w:before="120" w:after="120" w:line="288" w:lineRule="auto"/>
        <w:rPr>
          <w:rFonts w:ascii="Verdana" w:hAnsi="Verdana" w:cs="Tahoma"/>
          <w:b/>
          <w:sz w:val="18"/>
          <w:szCs w:val="18"/>
        </w:rPr>
      </w:pPr>
      <w:r w:rsidRPr="00F6060F">
        <w:rPr>
          <w:rFonts w:ascii="Verdana" w:hAnsi="Verdana" w:cs="Tahoma"/>
          <w:b/>
          <w:sz w:val="18"/>
          <w:szCs w:val="18"/>
        </w:rPr>
        <w:t xml:space="preserve">Sposoby komunikacji (upowszechnienia) wyników ewaluacji </w:t>
      </w:r>
    </w:p>
    <w:tbl>
      <w:tblPr>
        <w:tblW w:w="0" w:type="auto"/>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Look w:val="00A0"/>
      </w:tblPr>
      <w:tblGrid>
        <w:gridCol w:w="2410"/>
        <w:gridCol w:w="5387"/>
        <w:gridCol w:w="1134"/>
        <w:gridCol w:w="409"/>
        <w:gridCol w:w="409"/>
        <w:gridCol w:w="410"/>
        <w:gridCol w:w="409"/>
        <w:gridCol w:w="410"/>
        <w:gridCol w:w="409"/>
        <w:gridCol w:w="410"/>
        <w:gridCol w:w="409"/>
        <w:gridCol w:w="410"/>
        <w:gridCol w:w="1276"/>
      </w:tblGrid>
      <w:tr w:rsidR="007B16D2" w:rsidRPr="00E33334" w:rsidTr="007B16D2">
        <w:trPr>
          <w:cantSplit/>
          <w:trHeight w:val="165"/>
          <w:tblHeader/>
        </w:trPr>
        <w:tc>
          <w:tcPr>
            <w:tcW w:w="2410" w:type="dxa"/>
            <w:vMerge w:val="restart"/>
            <w:shd w:val="clear" w:color="auto" w:fill="0A55A8"/>
            <w:vAlign w:val="center"/>
          </w:tcPr>
          <w:p w:rsidR="007B16D2" w:rsidRPr="00E33334" w:rsidRDefault="007B16D2" w:rsidP="007B16D2">
            <w:pPr>
              <w:spacing w:after="0" w:line="240" w:lineRule="auto"/>
              <w:rPr>
                <w:rFonts w:ascii="Verdana" w:hAnsi="Verdana" w:cs="Tahoma"/>
                <w:b/>
                <w:color w:val="FFFFFF"/>
                <w:sz w:val="16"/>
                <w:szCs w:val="16"/>
              </w:rPr>
            </w:pPr>
            <w:r w:rsidRPr="00E33334">
              <w:rPr>
                <w:rFonts w:ascii="Verdana" w:hAnsi="Verdana" w:cs="Tahoma"/>
                <w:b/>
                <w:color w:val="FFFFFF"/>
                <w:sz w:val="16"/>
                <w:szCs w:val="16"/>
              </w:rPr>
              <w:t>Kanały komunikacji</w:t>
            </w:r>
          </w:p>
        </w:tc>
        <w:tc>
          <w:tcPr>
            <w:tcW w:w="5387" w:type="dxa"/>
            <w:vMerge w:val="restart"/>
            <w:shd w:val="clear" w:color="auto" w:fill="0A55A8"/>
            <w:vAlign w:val="center"/>
          </w:tcPr>
          <w:p w:rsidR="007B16D2" w:rsidRPr="00E33334" w:rsidRDefault="007B16D2" w:rsidP="007B16D2">
            <w:pPr>
              <w:spacing w:after="0" w:line="240" w:lineRule="auto"/>
              <w:rPr>
                <w:rFonts w:ascii="Verdana" w:hAnsi="Verdana" w:cs="Tahoma"/>
                <w:b/>
                <w:color w:val="FFFFFF"/>
                <w:sz w:val="16"/>
                <w:szCs w:val="16"/>
              </w:rPr>
            </w:pPr>
            <w:r w:rsidRPr="00E33334">
              <w:rPr>
                <w:rFonts w:ascii="Verdana" w:hAnsi="Verdana" w:cs="Tahoma"/>
                <w:b/>
                <w:color w:val="FFFFFF"/>
                <w:sz w:val="16"/>
                <w:szCs w:val="16"/>
              </w:rPr>
              <w:t>Opis</w:t>
            </w:r>
          </w:p>
        </w:tc>
        <w:tc>
          <w:tcPr>
            <w:tcW w:w="1134" w:type="dxa"/>
            <w:vMerge w:val="restart"/>
            <w:shd w:val="clear" w:color="auto" w:fill="0A55A8"/>
            <w:vAlign w:val="center"/>
          </w:tcPr>
          <w:p w:rsidR="007B16D2" w:rsidRPr="00E33334" w:rsidRDefault="007B16D2" w:rsidP="007B16D2">
            <w:pPr>
              <w:spacing w:after="0" w:line="240" w:lineRule="auto"/>
              <w:jc w:val="center"/>
              <w:rPr>
                <w:rFonts w:ascii="Verdana" w:hAnsi="Verdana" w:cs="Tahoma"/>
                <w:b/>
                <w:color w:val="FFFFFF"/>
                <w:sz w:val="16"/>
                <w:szCs w:val="16"/>
              </w:rPr>
            </w:pPr>
            <w:r w:rsidRPr="00E33334">
              <w:rPr>
                <w:rFonts w:ascii="Verdana" w:hAnsi="Verdana" w:cs="Tahoma"/>
                <w:b/>
                <w:color w:val="FFFFFF"/>
                <w:sz w:val="16"/>
                <w:szCs w:val="16"/>
              </w:rPr>
              <w:t>Adresaci</w:t>
            </w:r>
          </w:p>
        </w:tc>
        <w:tc>
          <w:tcPr>
            <w:tcW w:w="3685" w:type="dxa"/>
            <w:gridSpan w:val="9"/>
            <w:shd w:val="clear" w:color="auto" w:fill="0A55A8"/>
          </w:tcPr>
          <w:p w:rsidR="007B16D2" w:rsidRPr="00E33334" w:rsidRDefault="007B16D2" w:rsidP="007B16D2">
            <w:pPr>
              <w:spacing w:after="0" w:line="240" w:lineRule="auto"/>
              <w:jc w:val="center"/>
              <w:rPr>
                <w:rFonts w:ascii="Verdana" w:hAnsi="Verdana" w:cs="Tahoma"/>
                <w:b/>
                <w:color w:val="FFFFFF"/>
                <w:sz w:val="16"/>
                <w:szCs w:val="16"/>
              </w:rPr>
            </w:pPr>
            <w:r w:rsidRPr="00E33334">
              <w:rPr>
                <w:rFonts w:ascii="Verdana" w:hAnsi="Verdana" w:cs="Tahoma"/>
                <w:b/>
                <w:color w:val="FFFFFF"/>
                <w:sz w:val="16"/>
                <w:szCs w:val="16"/>
              </w:rPr>
              <w:t>Harmonogram</w:t>
            </w:r>
          </w:p>
        </w:tc>
        <w:tc>
          <w:tcPr>
            <w:tcW w:w="1276" w:type="dxa"/>
            <w:vMerge w:val="restart"/>
            <w:shd w:val="clear" w:color="auto" w:fill="0A55A8"/>
            <w:vAlign w:val="center"/>
          </w:tcPr>
          <w:p w:rsidR="007B16D2" w:rsidRPr="00A937BB" w:rsidRDefault="007B16D2" w:rsidP="007B16D2">
            <w:pPr>
              <w:pStyle w:val="Akapitzlist"/>
              <w:spacing w:after="0" w:line="240" w:lineRule="auto"/>
              <w:ind w:left="0"/>
              <w:contextualSpacing w:val="0"/>
              <w:jc w:val="center"/>
              <w:rPr>
                <w:rFonts w:ascii="Verdana" w:hAnsi="Verdana" w:cs="Tahoma"/>
                <w:b/>
                <w:color w:val="FFFFFF"/>
                <w:sz w:val="16"/>
                <w:szCs w:val="16"/>
              </w:rPr>
            </w:pPr>
            <w:r w:rsidRPr="00A937BB">
              <w:rPr>
                <w:rFonts w:ascii="Verdana" w:hAnsi="Verdana" w:cs="Tahoma"/>
                <w:b/>
                <w:color w:val="FFFFFF"/>
                <w:sz w:val="16"/>
                <w:szCs w:val="16"/>
              </w:rPr>
              <w:t>Budżet</w:t>
            </w:r>
          </w:p>
        </w:tc>
      </w:tr>
      <w:tr w:rsidR="007B16D2" w:rsidRPr="00E33334" w:rsidTr="007B16D2">
        <w:trPr>
          <w:cantSplit/>
          <w:trHeight w:val="828"/>
          <w:tblHeader/>
        </w:trPr>
        <w:tc>
          <w:tcPr>
            <w:tcW w:w="2410" w:type="dxa"/>
            <w:vMerge/>
            <w:shd w:val="clear" w:color="auto" w:fill="0A55A8"/>
          </w:tcPr>
          <w:p w:rsidR="007B16D2" w:rsidRPr="00E33334" w:rsidRDefault="007B16D2" w:rsidP="007B16D2">
            <w:pPr>
              <w:spacing w:after="0" w:line="240" w:lineRule="auto"/>
              <w:rPr>
                <w:rFonts w:ascii="Verdana" w:hAnsi="Verdana" w:cs="Tahoma"/>
                <w:b/>
                <w:color w:val="FFFFFF"/>
                <w:sz w:val="16"/>
                <w:szCs w:val="16"/>
              </w:rPr>
            </w:pPr>
          </w:p>
        </w:tc>
        <w:tc>
          <w:tcPr>
            <w:tcW w:w="5387" w:type="dxa"/>
            <w:vMerge/>
            <w:shd w:val="clear" w:color="auto" w:fill="0A55A8"/>
          </w:tcPr>
          <w:p w:rsidR="007B16D2" w:rsidRPr="00E33334" w:rsidRDefault="007B16D2" w:rsidP="007B16D2">
            <w:pPr>
              <w:spacing w:after="0" w:line="240" w:lineRule="auto"/>
              <w:rPr>
                <w:rFonts w:ascii="Verdana" w:hAnsi="Verdana" w:cs="Tahoma"/>
                <w:b/>
                <w:color w:val="FFFFFF"/>
                <w:sz w:val="16"/>
                <w:szCs w:val="16"/>
              </w:rPr>
            </w:pPr>
          </w:p>
        </w:tc>
        <w:tc>
          <w:tcPr>
            <w:tcW w:w="1134" w:type="dxa"/>
            <w:vMerge/>
            <w:shd w:val="clear" w:color="auto" w:fill="0A55A8"/>
            <w:textDirection w:val="tbRl"/>
            <w:vAlign w:val="center"/>
          </w:tcPr>
          <w:p w:rsidR="007B16D2" w:rsidRPr="00E33334" w:rsidRDefault="007B16D2" w:rsidP="007B16D2">
            <w:pPr>
              <w:spacing w:after="0" w:line="240" w:lineRule="auto"/>
              <w:ind w:left="113" w:right="113"/>
              <w:jc w:val="center"/>
              <w:rPr>
                <w:rFonts w:ascii="Verdana" w:hAnsi="Verdana" w:cs="Tahoma"/>
                <w:color w:val="FFFFFF"/>
                <w:sz w:val="16"/>
                <w:szCs w:val="16"/>
              </w:rPr>
            </w:pPr>
          </w:p>
        </w:tc>
        <w:tc>
          <w:tcPr>
            <w:tcW w:w="409" w:type="dxa"/>
            <w:shd w:val="clear" w:color="auto" w:fill="0A55A8"/>
            <w:textDirection w:val="tbRl"/>
            <w:vAlign w:val="center"/>
          </w:tcPr>
          <w:p w:rsidR="007B16D2" w:rsidRPr="00A937BB" w:rsidRDefault="007B16D2" w:rsidP="007B16D2">
            <w:pPr>
              <w:pStyle w:val="Akapitzlist"/>
              <w:spacing w:after="0" w:line="240" w:lineRule="auto"/>
              <w:ind w:left="113" w:right="113"/>
              <w:contextualSpacing w:val="0"/>
              <w:jc w:val="center"/>
              <w:rPr>
                <w:rFonts w:ascii="Verdana" w:hAnsi="Verdana" w:cs="Tahoma"/>
                <w:b/>
                <w:color w:val="FFFFFF"/>
                <w:sz w:val="16"/>
                <w:szCs w:val="16"/>
              </w:rPr>
            </w:pPr>
            <w:r w:rsidRPr="00A937BB">
              <w:rPr>
                <w:rFonts w:ascii="Verdana" w:hAnsi="Verdana" w:cs="Tahoma"/>
                <w:b/>
                <w:color w:val="FFFFFF"/>
                <w:sz w:val="16"/>
                <w:szCs w:val="16"/>
              </w:rPr>
              <w:t>2014</w:t>
            </w:r>
          </w:p>
        </w:tc>
        <w:tc>
          <w:tcPr>
            <w:tcW w:w="409" w:type="dxa"/>
            <w:shd w:val="clear" w:color="auto" w:fill="0A55A8"/>
            <w:textDirection w:val="tbRl"/>
          </w:tcPr>
          <w:p w:rsidR="007B16D2" w:rsidRPr="00A937BB" w:rsidRDefault="007B16D2" w:rsidP="007B16D2">
            <w:pPr>
              <w:pStyle w:val="Akapitzlist"/>
              <w:spacing w:after="0" w:line="240" w:lineRule="auto"/>
              <w:ind w:left="113" w:right="113"/>
              <w:contextualSpacing w:val="0"/>
              <w:jc w:val="center"/>
              <w:rPr>
                <w:rFonts w:ascii="Verdana" w:hAnsi="Verdana" w:cs="Tahoma"/>
                <w:b/>
                <w:color w:val="FFFFFF"/>
                <w:sz w:val="16"/>
                <w:szCs w:val="16"/>
              </w:rPr>
            </w:pPr>
            <w:r w:rsidRPr="00A937BB">
              <w:rPr>
                <w:rFonts w:ascii="Verdana" w:hAnsi="Verdana" w:cs="Tahoma"/>
                <w:b/>
                <w:color w:val="FFFFFF"/>
                <w:sz w:val="16"/>
                <w:szCs w:val="16"/>
              </w:rPr>
              <w:t>2015</w:t>
            </w:r>
          </w:p>
        </w:tc>
        <w:tc>
          <w:tcPr>
            <w:tcW w:w="410" w:type="dxa"/>
            <w:shd w:val="clear" w:color="auto" w:fill="0A55A8"/>
            <w:textDirection w:val="tbRl"/>
          </w:tcPr>
          <w:p w:rsidR="007B16D2" w:rsidRPr="00A937BB" w:rsidRDefault="007B16D2" w:rsidP="007B16D2">
            <w:pPr>
              <w:pStyle w:val="Akapitzlist"/>
              <w:spacing w:after="0" w:line="240" w:lineRule="auto"/>
              <w:ind w:left="113" w:right="113"/>
              <w:contextualSpacing w:val="0"/>
              <w:jc w:val="center"/>
              <w:rPr>
                <w:rFonts w:ascii="Verdana" w:hAnsi="Verdana" w:cs="Tahoma"/>
                <w:b/>
                <w:color w:val="FFFFFF"/>
                <w:sz w:val="16"/>
                <w:szCs w:val="16"/>
              </w:rPr>
            </w:pPr>
            <w:r w:rsidRPr="00A937BB">
              <w:rPr>
                <w:rFonts w:ascii="Verdana" w:hAnsi="Verdana" w:cs="Tahoma"/>
                <w:b/>
                <w:color w:val="FFFFFF"/>
                <w:sz w:val="16"/>
                <w:szCs w:val="16"/>
              </w:rPr>
              <w:t>2016</w:t>
            </w:r>
          </w:p>
        </w:tc>
        <w:tc>
          <w:tcPr>
            <w:tcW w:w="409" w:type="dxa"/>
            <w:shd w:val="clear" w:color="auto" w:fill="0A55A8"/>
            <w:textDirection w:val="tbRl"/>
          </w:tcPr>
          <w:p w:rsidR="007B16D2" w:rsidRPr="00A937BB" w:rsidRDefault="007B16D2" w:rsidP="007B16D2">
            <w:pPr>
              <w:pStyle w:val="Akapitzlist"/>
              <w:spacing w:after="0" w:line="240" w:lineRule="auto"/>
              <w:ind w:left="113" w:right="113"/>
              <w:contextualSpacing w:val="0"/>
              <w:jc w:val="center"/>
              <w:rPr>
                <w:rFonts w:ascii="Verdana" w:hAnsi="Verdana" w:cs="Tahoma"/>
                <w:b/>
                <w:color w:val="FFFFFF"/>
                <w:sz w:val="16"/>
                <w:szCs w:val="16"/>
              </w:rPr>
            </w:pPr>
            <w:r w:rsidRPr="00A937BB">
              <w:rPr>
                <w:rFonts w:ascii="Verdana" w:hAnsi="Verdana" w:cs="Tahoma"/>
                <w:b/>
                <w:color w:val="FFFFFF"/>
                <w:sz w:val="16"/>
                <w:szCs w:val="16"/>
              </w:rPr>
              <w:t>2017</w:t>
            </w:r>
          </w:p>
        </w:tc>
        <w:tc>
          <w:tcPr>
            <w:tcW w:w="410" w:type="dxa"/>
            <w:shd w:val="clear" w:color="auto" w:fill="0A55A8"/>
            <w:textDirection w:val="tbRl"/>
          </w:tcPr>
          <w:p w:rsidR="007B16D2" w:rsidRPr="00A937BB" w:rsidRDefault="007B16D2" w:rsidP="007B16D2">
            <w:pPr>
              <w:pStyle w:val="Akapitzlist"/>
              <w:spacing w:after="0" w:line="240" w:lineRule="auto"/>
              <w:ind w:left="113" w:right="113"/>
              <w:contextualSpacing w:val="0"/>
              <w:jc w:val="center"/>
              <w:rPr>
                <w:rFonts w:ascii="Verdana" w:hAnsi="Verdana" w:cs="Tahoma"/>
                <w:b/>
                <w:color w:val="FFFFFF"/>
                <w:sz w:val="16"/>
                <w:szCs w:val="16"/>
              </w:rPr>
            </w:pPr>
            <w:r w:rsidRPr="00A937BB">
              <w:rPr>
                <w:rFonts w:ascii="Verdana" w:hAnsi="Verdana" w:cs="Tahoma"/>
                <w:b/>
                <w:color w:val="FFFFFF"/>
                <w:sz w:val="16"/>
                <w:szCs w:val="16"/>
              </w:rPr>
              <w:t>2018</w:t>
            </w:r>
          </w:p>
        </w:tc>
        <w:tc>
          <w:tcPr>
            <w:tcW w:w="409" w:type="dxa"/>
            <w:shd w:val="clear" w:color="auto" w:fill="0A55A8"/>
            <w:textDirection w:val="tbRl"/>
          </w:tcPr>
          <w:p w:rsidR="007B16D2" w:rsidRPr="00A937BB" w:rsidRDefault="007B16D2" w:rsidP="007B16D2">
            <w:pPr>
              <w:pStyle w:val="Akapitzlist"/>
              <w:spacing w:after="0" w:line="240" w:lineRule="auto"/>
              <w:ind w:left="113" w:right="113"/>
              <w:contextualSpacing w:val="0"/>
              <w:jc w:val="center"/>
              <w:rPr>
                <w:rFonts w:ascii="Verdana" w:hAnsi="Verdana" w:cs="Tahoma"/>
                <w:b/>
                <w:color w:val="FFFFFF"/>
                <w:sz w:val="16"/>
                <w:szCs w:val="16"/>
              </w:rPr>
            </w:pPr>
            <w:r w:rsidRPr="00A937BB">
              <w:rPr>
                <w:rFonts w:ascii="Verdana" w:hAnsi="Verdana" w:cs="Tahoma"/>
                <w:b/>
                <w:color w:val="FFFFFF"/>
                <w:sz w:val="16"/>
                <w:szCs w:val="16"/>
              </w:rPr>
              <w:t>2019</w:t>
            </w:r>
          </w:p>
        </w:tc>
        <w:tc>
          <w:tcPr>
            <w:tcW w:w="410" w:type="dxa"/>
            <w:shd w:val="clear" w:color="auto" w:fill="0A55A8"/>
            <w:textDirection w:val="tbRl"/>
          </w:tcPr>
          <w:p w:rsidR="007B16D2" w:rsidRPr="00A937BB" w:rsidRDefault="007B16D2" w:rsidP="007B16D2">
            <w:pPr>
              <w:pStyle w:val="Akapitzlist"/>
              <w:spacing w:after="0" w:line="240" w:lineRule="auto"/>
              <w:ind w:left="113" w:right="113"/>
              <w:contextualSpacing w:val="0"/>
              <w:jc w:val="center"/>
              <w:rPr>
                <w:rFonts w:ascii="Verdana" w:hAnsi="Verdana" w:cs="Tahoma"/>
                <w:b/>
                <w:color w:val="FFFFFF"/>
                <w:sz w:val="16"/>
                <w:szCs w:val="16"/>
              </w:rPr>
            </w:pPr>
            <w:r w:rsidRPr="00A937BB">
              <w:rPr>
                <w:rFonts w:ascii="Verdana" w:hAnsi="Verdana" w:cs="Tahoma"/>
                <w:b/>
                <w:color w:val="FFFFFF"/>
                <w:sz w:val="16"/>
                <w:szCs w:val="16"/>
              </w:rPr>
              <w:t>2020</w:t>
            </w:r>
          </w:p>
        </w:tc>
        <w:tc>
          <w:tcPr>
            <w:tcW w:w="409" w:type="dxa"/>
            <w:shd w:val="clear" w:color="auto" w:fill="0A55A8"/>
            <w:textDirection w:val="tbRl"/>
          </w:tcPr>
          <w:p w:rsidR="007B16D2" w:rsidRPr="00A937BB" w:rsidRDefault="007B16D2" w:rsidP="007B16D2">
            <w:pPr>
              <w:pStyle w:val="Akapitzlist"/>
              <w:spacing w:after="0" w:line="240" w:lineRule="auto"/>
              <w:ind w:left="113" w:right="113"/>
              <w:contextualSpacing w:val="0"/>
              <w:jc w:val="center"/>
              <w:rPr>
                <w:rFonts w:ascii="Verdana" w:hAnsi="Verdana" w:cs="Tahoma"/>
                <w:b/>
                <w:color w:val="FFFFFF"/>
                <w:sz w:val="16"/>
                <w:szCs w:val="16"/>
              </w:rPr>
            </w:pPr>
            <w:r w:rsidRPr="00A937BB">
              <w:rPr>
                <w:rFonts w:ascii="Verdana" w:hAnsi="Verdana" w:cs="Tahoma"/>
                <w:b/>
                <w:color w:val="FFFFFF"/>
                <w:sz w:val="16"/>
                <w:szCs w:val="16"/>
              </w:rPr>
              <w:t>2021</w:t>
            </w:r>
          </w:p>
        </w:tc>
        <w:tc>
          <w:tcPr>
            <w:tcW w:w="410" w:type="dxa"/>
            <w:shd w:val="clear" w:color="auto" w:fill="0A55A8"/>
            <w:textDirection w:val="tbRl"/>
          </w:tcPr>
          <w:p w:rsidR="007B16D2" w:rsidRPr="00A937BB" w:rsidRDefault="007B16D2" w:rsidP="007B16D2">
            <w:pPr>
              <w:pStyle w:val="Akapitzlist"/>
              <w:spacing w:after="0" w:line="240" w:lineRule="auto"/>
              <w:ind w:left="113" w:right="113"/>
              <w:contextualSpacing w:val="0"/>
              <w:jc w:val="center"/>
              <w:rPr>
                <w:rFonts w:ascii="Verdana" w:hAnsi="Verdana" w:cs="Tahoma"/>
                <w:b/>
                <w:color w:val="FFFFFF"/>
                <w:sz w:val="16"/>
                <w:szCs w:val="16"/>
              </w:rPr>
            </w:pPr>
            <w:r w:rsidRPr="00A937BB">
              <w:rPr>
                <w:rFonts w:ascii="Verdana" w:hAnsi="Verdana" w:cs="Tahoma"/>
                <w:b/>
                <w:color w:val="FFFFFF"/>
                <w:sz w:val="16"/>
                <w:szCs w:val="16"/>
              </w:rPr>
              <w:t>2022</w:t>
            </w:r>
          </w:p>
        </w:tc>
        <w:tc>
          <w:tcPr>
            <w:tcW w:w="1276" w:type="dxa"/>
            <w:vMerge/>
            <w:shd w:val="clear" w:color="auto" w:fill="0A55A8"/>
            <w:vAlign w:val="center"/>
          </w:tcPr>
          <w:p w:rsidR="007B16D2" w:rsidRPr="00A937BB" w:rsidRDefault="007B16D2" w:rsidP="007B16D2">
            <w:pPr>
              <w:pStyle w:val="Akapitzlist"/>
              <w:spacing w:after="0" w:line="240" w:lineRule="auto"/>
              <w:ind w:left="0"/>
              <w:contextualSpacing w:val="0"/>
              <w:jc w:val="center"/>
              <w:rPr>
                <w:rFonts w:ascii="Verdana" w:hAnsi="Verdana" w:cs="Tahoma"/>
                <w:b/>
                <w:color w:val="FFFFFF"/>
                <w:sz w:val="16"/>
                <w:szCs w:val="16"/>
              </w:rPr>
            </w:pPr>
          </w:p>
        </w:tc>
      </w:tr>
      <w:tr w:rsidR="007B16D2" w:rsidRPr="00E33334" w:rsidTr="007B16D2">
        <w:trPr>
          <w:trHeight w:val="764"/>
        </w:trPr>
        <w:tc>
          <w:tcPr>
            <w:tcW w:w="2410" w:type="dxa"/>
            <w:shd w:val="clear" w:color="auto" w:fill="DBE5F1"/>
          </w:tcPr>
          <w:p w:rsidR="007B16D2" w:rsidRPr="00E33334" w:rsidRDefault="007B16D2" w:rsidP="00B05772">
            <w:pPr>
              <w:spacing w:before="60" w:after="60" w:line="240" w:lineRule="auto"/>
              <w:rPr>
                <w:rFonts w:ascii="Verdana" w:hAnsi="Verdana" w:cs="Tahoma"/>
                <w:sz w:val="16"/>
                <w:szCs w:val="16"/>
              </w:rPr>
            </w:pPr>
            <w:r w:rsidRPr="00E33334">
              <w:rPr>
                <w:rFonts w:ascii="Verdana" w:hAnsi="Verdana" w:cs="Tahoma"/>
                <w:sz w:val="16"/>
                <w:szCs w:val="16"/>
              </w:rPr>
              <w:t>Organizacja spotkań prezentujących wyniki badań ewaluacyjnych</w:t>
            </w:r>
          </w:p>
        </w:tc>
        <w:tc>
          <w:tcPr>
            <w:tcW w:w="5387" w:type="dxa"/>
            <w:shd w:val="clear" w:color="auto" w:fill="DBE5F1"/>
          </w:tcPr>
          <w:p w:rsidR="007B16D2" w:rsidRPr="00E33334" w:rsidRDefault="007B16D2" w:rsidP="00B05772">
            <w:pPr>
              <w:spacing w:before="60" w:after="60" w:line="240" w:lineRule="auto"/>
              <w:rPr>
                <w:rFonts w:ascii="Verdana" w:hAnsi="Verdana" w:cs="Tahoma"/>
                <w:sz w:val="16"/>
                <w:szCs w:val="16"/>
              </w:rPr>
            </w:pPr>
            <w:r w:rsidRPr="00E33334">
              <w:rPr>
                <w:rFonts w:ascii="Verdana" w:hAnsi="Verdana" w:cs="Tahoma"/>
                <w:sz w:val="16"/>
                <w:szCs w:val="16"/>
              </w:rPr>
              <w:t>Spotkania informacyjne, podczas których będą przedstawiane kluczowe wyniki badań ewaluacyjnych.</w:t>
            </w:r>
          </w:p>
        </w:tc>
        <w:tc>
          <w:tcPr>
            <w:tcW w:w="1134" w:type="dxa"/>
            <w:shd w:val="clear" w:color="auto" w:fill="DBE5F1"/>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Z, W, R, B, O, E, A, S</w:t>
            </w: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10"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10"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x</w:t>
            </w: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10"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10"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x</w:t>
            </w:r>
          </w:p>
        </w:tc>
        <w:tc>
          <w:tcPr>
            <w:tcW w:w="1276" w:type="dxa"/>
            <w:shd w:val="clear" w:color="auto" w:fill="DBE5F1"/>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100.000</w:t>
            </w:r>
          </w:p>
        </w:tc>
      </w:tr>
      <w:tr w:rsidR="007B16D2" w:rsidRPr="00E33334" w:rsidTr="007B16D2">
        <w:trPr>
          <w:trHeight w:val="1685"/>
        </w:trPr>
        <w:tc>
          <w:tcPr>
            <w:tcW w:w="2410" w:type="dxa"/>
            <w:shd w:val="clear" w:color="auto" w:fill="F2F2F2"/>
          </w:tcPr>
          <w:p w:rsidR="007B16D2" w:rsidRPr="00E33334" w:rsidRDefault="007B16D2" w:rsidP="00B05772">
            <w:pPr>
              <w:spacing w:before="60" w:after="60" w:line="240" w:lineRule="auto"/>
              <w:rPr>
                <w:rFonts w:ascii="Verdana" w:hAnsi="Verdana" w:cs="Tahoma"/>
                <w:sz w:val="16"/>
                <w:szCs w:val="16"/>
              </w:rPr>
            </w:pPr>
            <w:r w:rsidRPr="00E33334">
              <w:rPr>
                <w:rFonts w:ascii="Verdana" w:hAnsi="Verdana" w:cs="Tahoma"/>
                <w:sz w:val="16"/>
                <w:szCs w:val="16"/>
              </w:rPr>
              <w:t xml:space="preserve">Organizacja konferencji tematycznych dotyczących ewaluacji </w:t>
            </w:r>
          </w:p>
        </w:tc>
        <w:tc>
          <w:tcPr>
            <w:tcW w:w="5387" w:type="dxa"/>
            <w:shd w:val="clear" w:color="auto" w:fill="F2F2F2"/>
          </w:tcPr>
          <w:p w:rsidR="007B16D2" w:rsidRPr="00E33334" w:rsidRDefault="007B16D2" w:rsidP="00B05772">
            <w:pPr>
              <w:spacing w:before="60" w:after="60" w:line="240" w:lineRule="auto"/>
              <w:rPr>
                <w:rFonts w:ascii="Verdana" w:hAnsi="Verdana" w:cs="Tahoma"/>
                <w:sz w:val="16"/>
                <w:szCs w:val="16"/>
              </w:rPr>
            </w:pPr>
            <w:r w:rsidRPr="00E33334">
              <w:rPr>
                <w:rFonts w:ascii="Verdana" w:hAnsi="Verdana" w:cs="Tahoma"/>
                <w:sz w:val="16"/>
                <w:szCs w:val="16"/>
              </w:rPr>
              <w:t xml:space="preserve">Konferencje tematyczne, na których poruszane będą wybrane aspekty ewaluacji polityk publicznych i programów wsparcia w innych regionach, Polsce i Europie; następnie opracowywanie </w:t>
            </w:r>
            <w:r w:rsidR="00932573">
              <w:rPr>
                <w:rFonts w:ascii="Verdana" w:hAnsi="Verdana" w:cs="Tahoma"/>
                <w:sz w:val="16"/>
                <w:szCs w:val="16"/>
              </w:rPr>
              <w:br/>
            </w:r>
            <w:r w:rsidRPr="00E33334">
              <w:rPr>
                <w:rFonts w:ascii="Verdana" w:hAnsi="Verdana" w:cs="Tahoma"/>
                <w:sz w:val="16"/>
                <w:szCs w:val="16"/>
              </w:rPr>
              <w:t xml:space="preserve">i udostępnianie materiałów konferencyjnych i pokonferencyjnych upowszechniających proces ewaluacji </w:t>
            </w:r>
            <w:r w:rsidR="00932573">
              <w:rPr>
                <w:rFonts w:ascii="Verdana" w:hAnsi="Verdana" w:cs="Tahoma"/>
                <w:sz w:val="16"/>
                <w:szCs w:val="16"/>
              </w:rPr>
              <w:br/>
            </w:r>
            <w:r w:rsidRPr="00E33334">
              <w:rPr>
                <w:rFonts w:ascii="Verdana" w:hAnsi="Verdana" w:cs="Tahoma"/>
                <w:sz w:val="16"/>
                <w:szCs w:val="16"/>
              </w:rPr>
              <w:t>i wyniki badań.</w:t>
            </w:r>
          </w:p>
        </w:tc>
        <w:tc>
          <w:tcPr>
            <w:tcW w:w="1134" w:type="dxa"/>
            <w:shd w:val="clear" w:color="auto" w:fill="F2F2F2"/>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Z, W, R, B, O, E, A, S</w:t>
            </w: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10"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x</w:t>
            </w: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10"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x</w:t>
            </w:r>
          </w:p>
        </w:tc>
        <w:tc>
          <w:tcPr>
            <w:tcW w:w="410"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10"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x</w:t>
            </w:r>
          </w:p>
        </w:tc>
        <w:tc>
          <w:tcPr>
            <w:tcW w:w="1276" w:type="dxa"/>
            <w:shd w:val="clear" w:color="auto" w:fill="F2F2F2"/>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200.000</w:t>
            </w:r>
          </w:p>
        </w:tc>
      </w:tr>
      <w:tr w:rsidR="007B16D2" w:rsidRPr="00E33334" w:rsidTr="007B16D2">
        <w:trPr>
          <w:trHeight w:val="588"/>
        </w:trPr>
        <w:tc>
          <w:tcPr>
            <w:tcW w:w="2410" w:type="dxa"/>
            <w:shd w:val="clear" w:color="auto" w:fill="DBE5F1"/>
          </w:tcPr>
          <w:p w:rsidR="007B16D2" w:rsidRPr="00E33334" w:rsidRDefault="007B16D2" w:rsidP="00B05772">
            <w:pPr>
              <w:spacing w:before="60" w:after="60" w:line="240" w:lineRule="auto"/>
              <w:rPr>
                <w:rFonts w:ascii="Verdana" w:hAnsi="Verdana" w:cs="Tahoma"/>
                <w:sz w:val="16"/>
                <w:szCs w:val="16"/>
              </w:rPr>
            </w:pPr>
            <w:r w:rsidRPr="00E33334">
              <w:rPr>
                <w:rFonts w:ascii="Verdana" w:hAnsi="Verdana" w:cs="Tahoma"/>
                <w:sz w:val="16"/>
                <w:szCs w:val="16"/>
              </w:rPr>
              <w:t xml:space="preserve">Spotkania robocze dla pracowników instytucji publicznych, będących adresatami rekomendacji </w:t>
            </w:r>
          </w:p>
        </w:tc>
        <w:tc>
          <w:tcPr>
            <w:tcW w:w="5387" w:type="dxa"/>
            <w:shd w:val="clear" w:color="auto" w:fill="DBE5F1"/>
          </w:tcPr>
          <w:p w:rsidR="007B16D2" w:rsidRPr="00E33334" w:rsidRDefault="007B16D2" w:rsidP="00B05772">
            <w:pPr>
              <w:spacing w:before="60" w:after="60" w:line="240" w:lineRule="auto"/>
              <w:rPr>
                <w:rFonts w:ascii="Verdana" w:hAnsi="Verdana" w:cs="Tahoma"/>
                <w:sz w:val="16"/>
                <w:szCs w:val="16"/>
              </w:rPr>
            </w:pPr>
            <w:r w:rsidRPr="00E33334">
              <w:rPr>
                <w:rFonts w:ascii="Verdana" w:hAnsi="Verdana" w:cs="Tahoma"/>
                <w:sz w:val="16"/>
                <w:szCs w:val="16"/>
              </w:rPr>
              <w:t xml:space="preserve">Spotkania robocze będą miały na celu wspólne przedyskutowanie wyników ewaluacji oraz zaplanowanie procesu wdrażania rekomendacji w gronie przedstawicieli instytucji wdrażających program, instytucji publicznych </w:t>
            </w:r>
            <w:r w:rsidR="00932573">
              <w:rPr>
                <w:rFonts w:ascii="Verdana" w:hAnsi="Verdana" w:cs="Tahoma"/>
                <w:sz w:val="16"/>
                <w:szCs w:val="16"/>
              </w:rPr>
              <w:br/>
            </w:r>
            <w:r w:rsidRPr="00E33334">
              <w:rPr>
                <w:rFonts w:ascii="Verdana" w:hAnsi="Verdana" w:cs="Tahoma"/>
                <w:sz w:val="16"/>
                <w:szCs w:val="16"/>
              </w:rPr>
              <w:t>i ewaluatorów.</w:t>
            </w:r>
          </w:p>
        </w:tc>
        <w:tc>
          <w:tcPr>
            <w:tcW w:w="1134" w:type="dxa"/>
            <w:shd w:val="clear" w:color="auto" w:fill="DBE5F1"/>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R, E</w:t>
            </w:r>
          </w:p>
        </w:tc>
        <w:tc>
          <w:tcPr>
            <w:tcW w:w="3685" w:type="dxa"/>
            <w:gridSpan w:val="9"/>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Na bieżąco</w:t>
            </w:r>
          </w:p>
        </w:tc>
        <w:tc>
          <w:tcPr>
            <w:tcW w:w="1276" w:type="dxa"/>
            <w:shd w:val="clear" w:color="auto" w:fill="DBE5F1"/>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0</w:t>
            </w:r>
            <w:r w:rsidRPr="00E33334">
              <w:rPr>
                <w:rFonts w:ascii="Verdana" w:hAnsi="Verdana" w:cs="Tahoma"/>
                <w:sz w:val="16"/>
                <w:szCs w:val="16"/>
              </w:rPr>
              <w:br/>
              <w:t>(usługi doradcze kosztów realizacji badań ewaluacyjnych)</w:t>
            </w:r>
          </w:p>
        </w:tc>
      </w:tr>
      <w:tr w:rsidR="007B16D2" w:rsidRPr="00E33334" w:rsidTr="007B16D2">
        <w:trPr>
          <w:trHeight w:val="566"/>
        </w:trPr>
        <w:tc>
          <w:tcPr>
            <w:tcW w:w="2410" w:type="dxa"/>
            <w:shd w:val="clear" w:color="auto" w:fill="F2F2F2"/>
          </w:tcPr>
          <w:p w:rsidR="007B16D2" w:rsidRPr="00E33334" w:rsidRDefault="007B16D2" w:rsidP="00B05772">
            <w:pPr>
              <w:spacing w:before="60" w:after="60" w:line="240" w:lineRule="auto"/>
              <w:rPr>
                <w:rFonts w:ascii="Verdana" w:hAnsi="Verdana" w:cs="Tahoma"/>
                <w:sz w:val="16"/>
                <w:szCs w:val="16"/>
              </w:rPr>
            </w:pPr>
            <w:r w:rsidRPr="00E33334">
              <w:rPr>
                <w:rFonts w:ascii="Verdana" w:hAnsi="Verdana" w:cs="Tahoma"/>
                <w:sz w:val="16"/>
                <w:szCs w:val="16"/>
              </w:rPr>
              <w:t xml:space="preserve">Szkolenia dla przedstawicieli środowiska naukowego </w:t>
            </w:r>
          </w:p>
        </w:tc>
        <w:tc>
          <w:tcPr>
            <w:tcW w:w="5387" w:type="dxa"/>
            <w:shd w:val="clear" w:color="auto" w:fill="F2F2F2"/>
          </w:tcPr>
          <w:p w:rsidR="007B16D2" w:rsidRPr="00E33334" w:rsidRDefault="007B16D2" w:rsidP="00B05772">
            <w:pPr>
              <w:spacing w:before="60" w:after="60" w:line="240" w:lineRule="auto"/>
              <w:rPr>
                <w:rFonts w:ascii="Verdana" w:hAnsi="Verdana" w:cs="Tahoma"/>
                <w:sz w:val="16"/>
                <w:szCs w:val="16"/>
              </w:rPr>
            </w:pPr>
            <w:r w:rsidRPr="00E33334">
              <w:rPr>
                <w:rFonts w:ascii="Verdana" w:hAnsi="Verdana" w:cs="Tahoma"/>
                <w:sz w:val="16"/>
                <w:szCs w:val="16"/>
              </w:rPr>
              <w:t xml:space="preserve">Organizacja szkoleń z zakresu ewaluacji dla przedstawicieli środowiska naukowego z regionu, w celu zwiększenia ich świadomości, wiedzy i poziomu zainteresowania udziałem </w:t>
            </w:r>
            <w:r w:rsidR="00932573">
              <w:rPr>
                <w:rFonts w:ascii="Verdana" w:hAnsi="Verdana" w:cs="Tahoma"/>
                <w:sz w:val="16"/>
                <w:szCs w:val="16"/>
              </w:rPr>
              <w:br/>
            </w:r>
            <w:r w:rsidRPr="00E33334">
              <w:rPr>
                <w:rFonts w:ascii="Verdana" w:hAnsi="Verdana" w:cs="Tahoma"/>
                <w:sz w:val="16"/>
                <w:szCs w:val="16"/>
              </w:rPr>
              <w:t xml:space="preserve">w ewaluacjach polityk prorozwojowych realizowanych </w:t>
            </w:r>
            <w:r w:rsidR="00932573">
              <w:rPr>
                <w:rFonts w:ascii="Verdana" w:hAnsi="Verdana" w:cs="Tahoma"/>
                <w:sz w:val="16"/>
                <w:szCs w:val="16"/>
              </w:rPr>
              <w:br/>
            </w:r>
            <w:r w:rsidRPr="00E33334">
              <w:rPr>
                <w:rFonts w:ascii="Verdana" w:hAnsi="Verdana" w:cs="Tahoma"/>
                <w:sz w:val="16"/>
                <w:szCs w:val="16"/>
              </w:rPr>
              <w:t>w regionie.</w:t>
            </w:r>
          </w:p>
        </w:tc>
        <w:tc>
          <w:tcPr>
            <w:tcW w:w="1134" w:type="dxa"/>
            <w:shd w:val="clear" w:color="auto" w:fill="F2F2F2"/>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A</w:t>
            </w: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x</w:t>
            </w: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10"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x</w:t>
            </w: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10"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10"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x</w:t>
            </w: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10"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1276" w:type="dxa"/>
            <w:shd w:val="clear" w:color="auto" w:fill="F2F2F2"/>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25.000</w:t>
            </w:r>
          </w:p>
        </w:tc>
      </w:tr>
      <w:tr w:rsidR="007B16D2" w:rsidRPr="00E33334" w:rsidTr="007B16D2">
        <w:trPr>
          <w:trHeight w:val="1212"/>
        </w:trPr>
        <w:tc>
          <w:tcPr>
            <w:tcW w:w="2410" w:type="dxa"/>
            <w:shd w:val="clear" w:color="auto" w:fill="DBE5F1"/>
          </w:tcPr>
          <w:p w:rsidR="007B16D2" w:rsidRPr="00E33334" w:rsidRDefault="007B16D2" w:rsidP="00B05772">
            <w:pPr>
              <w:spacing w:before="60" w:after="60" w:line="240" w:lineRule="auto"/>
              <w:rPr>
                <w:rFonts w:ascii="Verdana" w:hAnsi="Verdana" w:cs="Tahoma"/>
                <w:sz w:val="16"/>
                <w:szCs w:val="16"/>
              </w:rPr>
            </w:pPr>
            <w:r w:rsidRPr="00E33334">
              <w:rPr>
                <w:rFonts w:ascii="Verdana" w:hAnsi="Verdana" w:cs="Tahoma"/>
                <w:sz w:val="16"/>
                <w:szCs w:val="16"/>
              </w:rPr>
              <w:t xml:space="preserve">Spotkania robocze </w:t>
            </w:r>
            <w:r w:rsidR="00932573">
              <w:rPr>
                <w:rFonts w:ascii="Verdana" w:hAnsi="Verdana" w:cs="Tahoma"/>
                <w:sz w:val="16"/>
                <w:szCs w:val="16"/>
              </w:rPr>
              <w:br/>
            </w:r>
            <w:r w:rsidRPr="00E33334">
              <w:rPr>
                <w:rFonts w:ascii="Verdana" w:hAnsi="Verdana" w:cs="Tahoma"/>
                <w:sz w:val="16"/>
                <w:szCs w:val="16"/>
              </w:rPr>
              <w:t>z osobami mającymi wpływ na programowanie K-P RPO 2014-2020</w:t>
            </w:r>
          </w:p>
        </w:tc>
        <w:tc>
          <w:tcPr>
            <w:tcW w:w="5387" w:type="dxa"/>
            <w:shd w:val="clear" w:color="auto" w:fill="DBE5F1"/>
          </w:tcPr>
          <w:p w:rsidR="007B16D2" w:rsidRPr="00E33334" w:rsidRDefault="007B16D2" w:rsidP="00B05772">
            <w:pPr>
              <w:spacing w:before="60" w:after="60" w:line="240" w:lineRule="auto"/>
              <w:rPr>
                <w:rFonts w:ascii="Verdana" w:hAnsi="Verdana" w:cs="Tahoma"/>
                <w:sz w:val="16"/>
                <w:szCs w:val="16"/>
              </w:rPr>
            </w:pPr>
            <w:r w:rsidRPr="00E33334">
              <w:rPr>
                <w:rFonts w:ascii="Verdana" w:hAnsi="Verdana" w:cs="Tahoma"/>
                <w:sz w:val="16"/>
                <w:szCs w:val="16"/>
              </w:rPr>
              <w:t xml:space="preserve">Bieżące przekazywanie informacji na temat wyników badań ewaluacyjnych decydentom usprawni proces wdrażania rekomendacji odnoszących się do kształtu interwencji publicznej w ramach programu (wyniki ewaluacji - zidentyfikowane problemy - działanie). </w:t>
            </w:r>
          </w:p>
        </w:tc>
        <w:tc>
          <w:tcPr>
            <w:tcW w:w="1134" w:type="dxa"/>
            <w:shd w:val="clear" w:color="auto" w:fill="DBE5F1"/>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Z</w:t>
            </w: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x</w:t>
            </w:r>
          </w:p>
        </w:tc>
        <w:tc>
          <w:tcPr>
            <w:tcW w:w="410"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x</w:t>
            </w:r>
          </w:p>
        </w:tc>
        <w:tc>
          <w:tcPr>
            <w:tcW w:w="410"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x</w:t>
            </w:r>
          </w:p>
        </w:tc>
        <w:tc>
          <w:tcPr>
            <w:tcW w:w="410"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409"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x</w:t>
            </w:r>
          </w:p>
        </w:tc>
        <w:tc>
          <w:tcPr>
            <w:tcW w:w="410" w:type="dxa"/>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p>
        </w:tc>
        <w:tc>
          <w:tcPr>
            <w:tcW w:w="1276" w:type="dxa"/>
            <w:shd w:val="clear" w:color="auto" w:fill="DBE5F1"/>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30.000</w:t>
            </w:r>
          </w:p>
        </w:tc>
      </w:tr>
      <w:tr w:rsidR="007B16D2" w:rsidRPr="00E33334" w:rsidTr="007B16D2">
        <w:trPr>
          <w:trHeight w:val="35"/>
        </w:trPr>
        <w:tc>
          <w:tcPr>
            <w:tcW w:w="2410" w:type="dxa"/>
            <w:shd w:val="clear" w:color="auto" w:fill="F2F2F2"/>
          </w:tcPr>
          <w:p w:rsidR="007B16D2" w:rsidRPr="00E33334" w:rsidRDefault="007B16D2" w:rsidP="00B05772">
            <w:pPr>
              <w:spacing w:before="60" w:after="60" w:line="240" w:lineRule="auto"/>
              <w:rPr>
                <w:rFonts w:ascii="Verdana" w:hAnsi="Verdana" w:cs="Tahoma"/>
                <w:sz w:val="16"/>
                <w:szCs w:val="16"/>
              </w:rPr>
            </w:pPr>
            <w:r w:rsidRPr="00E33334">
              <w:rPr>
                <w:rFonts w:ascii="Verdana" w:hAnsi="Verdana" w:cs="Tahoma"/>
                <w:sz w:val="16"/>
                <w:szCs w:val="16"/>
              </w:rPr>
              <w:t>Publikacja raportów końcowych z badań ewaluacyjnych</w:t>
            </w:r>
          </w:p>
        </w:tc>
        <w:tc>
          <w:tcPr>
            <w:tcW w:w="5387" w:type="dxa"/>
            <w:shd w:val="clear" w:color="auto" w:fill="F2F2F2"/>
          </w:tcPr>
          <w:p w:rsidR="007B16D2" w:rsidRPr="00E33334" w:rsidRDefault="007B16D2" w:rsidP="00B05772">
            <w:pPr>
              <w:spacing w:before="60" w:after="60" w:line="240" w:lineRule="auto"/>
              <w:rPr>
                <w:rFonts w:ascii="Verdana" w:hAnsi="Verdana" w:cs="Tahoma"/>
                <w:sz w:val="16"/>
                <w:szCs w:val="16"/>
              </w:rPr>
            </w:pPr>
            <w:r w:rsidRPr="00E33334">
              <w:rPr>
                <w:rFonts w:ascii="Verdana" w:hAnsi="Verdana" w:cs="Tahoma"/>
                <w:sz w:val="16"/>
                <w:szCs w:val="16"/>
              </w:rPr>
              <w:t>Wydawanie w formie papierowej i elektronicznej publikacji prezentujących wyniki przeprowadzonych badań ewaluacyjnych.</w:t>
            </w:r>
          </w:p>
        </w:tc>
        <w:tc>
          <w:tcPr>
            <w:tcW w:w="1134" w:type="dxa"/>
            <w:shd w:val="clear" w:color="auto" w:fill="F2F2F2"/>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Z, W, R, B, O, E, A, S</w:t>
            </w:r>
          </w:p>
        </w:tc>
        <w:tc>
          <w:tcPr>
            <w:tcW w:w="3685" w:type="dxa"/>
            <w:gridSpan w:val="9"/>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na bieżąco</w:t>
            </w:r>
          </w:p>
        </w:tc>
        <w:tc>
          <w:tcPr>
            <w:tcW w:w="1276" w:type="dxa"/>
            <w:shd w:val="clear" w:color="auto" w:fill="F2F2F2"/>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 xml:space="preserve">0 </w:t>
            </w:r>
          </w:p>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(w ramach kosztów realizacji badań ewaluacyjnych)</w:t>
            </w:r>
          </w:p>
        </w:tc>
      </w:tr>
      <w:tr w:rsidR="007B16D2" w:rsidRPr="00E33334" w:rsidTr="007B16D2">
        <w:trPr>
          <w:trHeight w:val="35"/>
        </w:trPr>
        <w:tc>
          <w:tcPr>
            <w:tcW w:w="2410" w:type="dxa"/>
            <w:shd w:val="clear" w:color="auto" w:fill="DBE5F1"/>
          </w:tcPr>
          <w:p w:rsidR="007B16D2" w:rsidRPr="00E33334" w:rsidRDefault="007B16D2" w:rsidP="00B05772">
            <w:pPr>
              <w:spacing w:before="60" w:after="60" w:line="240" w:lineRule="auto"/>
              <w:rPr>
                <w:rFonts w:ascii="Verdana" w:hAnsi="Verdana" w:cs="Tahoma"/>
                <w:sz w:val="16"/>
                <w:szCs w:val="16"/>
              </w:rPr>
            </w:pPr>
            <w:r w:rsidRPr="00E33334">
              <w:rPr>
                <w:rFonts w:ascii="Verdana" w:hAnsi="Verdana" w:cs="Tahoma"/>
                <w:sz w:val="16"/>
                <w:szCs w:val="16"/>
              </w:rPr>
              <w:t>Publikacja newsletterów, broszur i innych materiałów informacyjnych prezentujących kluczowe dane z badań ewaluacyjnych</w:t>
            </w:r>
          </w:p>
        </w:tc>
        <w:tc>
          <w:tcPr>
            <w:tcW w:w="5387" w:type="dxa"/>
            <w:shd w:val="clear" w:color="auto" w:fill="DBE5F1"/>
          </w:tcPr>
          <w:p w:rsidR="007B16D2" w:rsidRPr="00E33334" w:rsidRDefault="007B16D2" w:rsidP="00B05772">
            <w:pPr>
              <w:spacing w:before="60" w:after="60" w:line="240" w:lineRule="auto"/>
              <w:rPr>
                <w:rFonts w:ascii="Verdana" w:hAnsi="Verdana" w:cs="Tahoma"/>
                <w:sz w:val="16"/>
                <w:szCs w:val="16"/>
              </w:rPr>
            </w:pPr>
            <w:r w:rsidRPr="00E33334">
              <w:rPr>
                <w:rFonts w:ascii="Verdana" w:hAnsi="Verdana" w:cs="Tahoma"/>
                <w:sz w:val="16"/>
                <w:szCs w:val="16"/>
              </w:rPr>
              <w:t>Prezentacja kluczowych danych pochodzących z badań ewaluacyjnych w przystępnych dla odbiorców, atrakcyjnych wizualnie formach np. infografik udostępnianych na stronie programu, dokumenty typu „factsheet”, newslettery, ulotek itp.; materiały ukierunkowane na prezentowanie efektów zrealizowanej pomocy publicznej.</w:t>
            </w:r>
          </w:p>
        </w:tc>
        <w:tc>
          <w:tcPr>
            <w:tcW w:w="1134" w:type="dxa"/>
            <w:shd w:val="clear" w:color="auto" w:fill="DBE5F1"/>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R, B, O, E, A, S</w:t>
            </w:r>
          </w:p>
        </w:tc>
        <w:tc>
          <w:tcPr>
            <w:tcW w:w="3685" w:type="dxa"/>
            <w:gridSpan w:val="9"/>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na bieżąco</w:t>
            </w:r>
          </w:p>
        </w:tc>
        <w:tc>
          <w:tcPr>
            <w:tcW w:w="1276" w:type="dxa"/>
            <w:shd w:val="clear" w:color="auto" w:fill="DBE5F1"/>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400.000</w:t>
            </w:r>
          </w:p>
        </w:tc>
      </w:tr>
      <w:tr w:rsidR="007B16D2" w:rsidRPr="00E33334" w:rsidTr="007B16D2">
        <w:trPr>
          <w:trHeight w:val="764"/>
        </w:trPr>
        <w:tc>
          <w:tcPr>
            <w:tcW w:w="2410" w:type="dxa"/>
            <w:shd w:val="clear" w:color="auto" w:fill="F2F2F2"/>
          </w:tcPr>
          <w:p w:rsidR="007B16D2" w:rsidRPr="00E33334" w:rsidRDefault="007B16D2" w:rsidP="00B05772">
            <w:pPr>
              <w:spacing w:before="60" w:after="60" w:line="240" w:lineRule="auto"/>
              <w:rPr>
                <w:rFonts w:ascii="Verdana" w:hAnsi="Verdana" w:cs="Tahoma"/>
                <w:sz w:val="16"/>
                <w:szCs w:val="16"/>
              </w:rPr>
            </w:pPr>
            <w:r w:rsidRPr="00E33334">
              <w:rPr>
                <w:rFonts w:ascii="Verdana" w:hAnsi="Verdana" w:cs="Tahoma"/>
                <w:sz w:val="16"/>
                <w:szCs w:val="16"/>
              </w:rPr>
              <w:t>Współpraca z lokalnymi mediami w zakresie upowszechnienia wyników ewaluacji</w:t>
            </w:r>
          </w:p>
        </w:tc>
        <w:tc>
          <w:tcPr>
            <w:tcW w:w="5387" w:type="dxa"/>
            <w:shd w:val="clear" w:color="auto" w:fill="F2F2F2"/>
          </w:tcPr>
          <w:p w:rsidR="007B16D2" w:rsidRPr="00E33334" w:rsidRDefault="007B16D2" w:rsidP="00B05772">
            <w:pPr>
              <w:spacing w:before="60" w:after="60" w:line="240" w:lineRule="auto"/>
              <w:rPr>
                <w:rFonts w:ascii="Verdana" w:hAnsi="Verdana" w:cs="Tahoma"/>
                <w:sz w:val="16"/>
                <w:szCs w:val="16"/>
              </w:rPr>
            </w:pPr>
            <w:r w:rsidRPr="00E33334">
              <w:rPr>
                <w:rFonts w:ascii="Verdana" w:hAnsi="Verdana" w:cs="Tahoma"/>
                <w:sz w:val="16"/>
                <w:szCs w:val="16"/>
              </w:rPr>
              <w:t>Przekazywanie informacji na temat wyników badań ewaluacyjnych za pośrednictwem różnych kanałów medialnych, lokalnych gazet, radia czy telewizji.</w:t>
            </w:r>
          </w:p>
        </w:tc>
        <w:tc>
          <w:tcPr>
            <w:tcW w:w="1134" w:type="dxa"/>
            <w:shd w:val="clear" w:color="auto" w:fill="F2F2F2"/>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Z, W, R, B, O, E, A, S</w:t>
            </w:r>
          </w:p>
        </w:tc>
        <w:tc>
          <w:tcPr>
            <w:tcW w:w="3685" w:type="dxa"/>
            <w:gridSpan w:val="9"/>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na bieżąco</w:t>
            </w:r>
          </w:p>
        </w:tc>
        <w:tc>
          <w:tcPr>
            <w:tcW w:w="1276" w:type="dxa"/>
            <w:shd w:val="clear" w:color="auto" w:fill="F2F2F2"/>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900.000</w:t>
            </w:r>
          </w:p>
        </w:tc>
      </w:tr>
      <w:tr w:rsidR="007B16D2" w:rsidRPr="00E33334" w:rsidTr="007B16D2">
        <w:trPr>
          <w:trHeight w:val="198"/>
        </w:trPr>
        <w:tc>
          <w:tcPr>
            <w:tcW w:w="2410" w:type="dxa"/>
            <w:shd w:val="clear" w:color="auto" w:fill="DBE5F1"/>
          </w:tcPr>
          <w:p w:rsidR="007B16D2" w:rsidRPr="00E33334" w:rsidRDefault="007B16D2" w:rsidP="00B05772">
            <w:pPr>
              <w:spacing w:before="60" w:after="60" w:line="240" w:lineRule="auto"/>
              <w:rPr>
                <w:rFonts w:ascii="Verdana" w:hAnsi="Verdana" w:cs="Tahoma"/>
                <w:sz w:val="16"/>
                <w:szCs w:val="16"/>
              </w:rPr>
            </w:pPr>
            <w:r w:rsidRPr="00E33334">
              <w:rPr>
                <w:rFonts w:ascii="Verdana" w:hAnsi="Verdana" w:cs="Tahoma"/>
                <w:sz w:val="16"/>
                <w:szCs w:val="16"/>
              </w:rPr>
              <w:t>Rozwój podstrony poświęconej ewaluacji na stronie internetowej K-P RPO 2014-2020</w:t>
            </w:r>
          </w:p>
        </w:tc>
        <w:tc>
          <w:tcPr>
            <w:tcW w:w="5387" w:type="dxa"/>
            <w:shd w:val="clear" w:color="auto" w:fill="DBE5F1"/>
          </w:tcPr>
          <w:p w:rsidR="007B16D2" w:rsidRPr="00E33334" w:rsidRDefault="007B16D2" w:rsidP="00B05772">
            <w:pPr>
              <w:spacing w:before="60" w:after="60" w:line="240" w:lineRule="auto"/>
              <w:rPr>
                <w:rFonts w:ascii="Verdana" w:hAnsi="Verdana" w:cs="Tahoma"/>
                <w:sz w:val="16"/>
                <w:szCs w:val="16"/>
              </w:rPr>
            </w:pPr>
            <w:r w:rsidRPr="00E33334">
              <w:rPr>
                <w:rFonts w:ascii="Verdana" w:hAnsi="Verdana" w:cs="Tahoma"/>
                <w:sz w:val="16"/>
                <w:szCs w:val="16"/>
              </w:rPr>
              <w:t xml:space="preserve">Podstrona zawierająca aktualne informacje na temat procesu ewaluacji programu, w tym bieżących działań Jednostki Ewaluacyjnej, plan ewaluacji, publikacja raportów końcowych </w:t>
            </w:r>
            <w:r w:rsidR="00932573">
              <w:rPr>
                <w:rFonts w:ascii="Verdana" w:hAnsi="Verdana" w:cs="Tahoma"/>
                <w:sz w:val="16"/>
                <w:szCs w:val="16"/>
              </w:rPr>
              <w:br/>
            </w:r>
            <w:r w:rsidRPr="00E33334">
              <w:rPr>
                <w:rFonts w:ascii="Verdana" w:hAnsi="Verdana" w:cs="Tahoma"/>
                <w:sz w:val="16"/>
                <w:szCs w:val="16"/>
              </w:rPr>
              <w:t xml:space="preserve">z przeprowadzonych badań ewaluacyjnych, jak i publikacji </w:t>
            </w:r>
            <w:r w:rsidR="00932573">
              <w:rPr>
                <w:rFonts w:ascii="Verdana" w:hAnsi="Verdana" w:cs="Tahoma"/>
                <w:sz w:val="16"/>
                <w:szCs w:val="16"/>
              </w:rPr>
              <w:br/>
            </w:r>
            <w:r w:rsidRPr="00E33334">
              <w:rPr>
                <w:rFonts w:ascii="Verdana" w:hAnsi="Verdana" w:cs="Tahoma"/>
                <w:sz w:val="16"/>
                <w:szCs w:val="16"/>
              </w:rPr>
              <w:t>o charakterze edukacyjnym itp.</w:t>
            </w:r>
          </w:p>
        </w:tc>
        <w:tc>
          <w:tcPr>
            <w:tcW w:w="1134" w:type="dxa"/>
            <w:shd w:val="clear" w:color="auto" w:fill="DBE5F1"/>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Z, W, R, B, O, E, A, S</w:t>
            </w:r>
          </w:p>
        </w:tc>
        <w:tc>
          <w:tcPr>
            <w:tcW w:w="3685" w:type="dxa"/>
            <w:gridSpan w:val="9"/>
            <w:shd w:val="clear" w:color="auto" w:fill="D9D9D9"/>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na bieżąco</w:t>
            </w:r>
          </w:p>
        </w:tc>
        <w:tc>
          <w:tcPr>
            <w:tcW w:w="1276" w:type="dxa"/>
            <w:shd w:val="clear" w:color="auto" w:fill="DBE5F1"/>
            <w:vAlign w:val="center"/>
          </w:tcPr>
          <w:p w:rsidR="007B16D2" w:rsidRPr="00E33334" w:rsidRDefault="007B16D2" w:rsidP="00B05772">
            <w:pPr>
              <w:spacing w:before="60" w:after="60" w:line="240" w:lineRule="auto"/>
              <w:jc w:val="center"/>
              <w:rPr>
                <w:rFonts w:ascii="Verdana" w:hAnsi="Verdana" w:cs="Tahoma"/>
                <w:sz w:val="16"/>
                <w:szCs w:val="16"/>
              </w:rPr>
            </w:pPr>
            <w:r w:rsidRPr="00E33334">
              <w:rPr>
                <w:rFonts w:ascii="Verdana" w:hAnsi="Verdana" w:cs="Tahoma"/>
                <w:sz w:val="16"/>
                <w:szCs w:val="16"/>
              </w:rPr>
              <w:t xml:space="preserve">15.000 (usługi informatyczne związane </w:t>
            </w:r>
            <w:r w:rsidR="00932573">
              <w:rPr>
                <w:rFonts w:ascii="Verdana" w:hAnsi="Verdana" w:cs="Tahoma"/>
                <w:sz w:val="16"/>
                <w:szCs w:val="16"/>
              </w:rPr>
              <w:br/>
            </w:r>
            <w:r w:rsidRPr="00E33334">
              <w:rPr>
                <w:rFonts w:ascii="Verdana" w:hAnsi="Verdana" w:cs="Tahoma"/>
                <w:sz w:val="16"/>
                <w:szCs w:val="16"/>
              </w:rPr>
              <w:t>z rozwojem strony)</w:t>
            </w:r>
          </w:p>
        </w:tc>
      </w:tr>
    </w:tbl>
    <w:p w:rsidR="007B16D2" w:rsidRPr="00F6060F" w:rsidRDefault="007B16D2" w:rsidP="007B16D2">
      <w:pPr>
        <w:spacing w:after="0" w:line="240" w:lineRule="auto"/>
        <w:rPr>
          <w:rFonts w:ascii="Verdana" w:hAnsi="Verdana" w:cs="Tahoma"/>
          <w:sz w:val="14"/>
          <w:szCs w:val="16"/>
        </w:rPr>
        <w:sectPr w:rsidR="007B16D2" w:rsidRPr="00F6060F" w:rsidSect="007B16D2">
          <w:footerReference w:type="default" r:id="rId23"/>
          <w:pgSz w:w="16840" w:h="11907" w:orient="landscape" w:code="9"/>
          <w:pgMar w:top="1418" w:right="1418" w:bottom="1418" w:left="1418" w:header="709" w:footer="709" w:gutter="0"/>
          <w:cols w:space="708"/>
          <w:docGrid w:linePitch="360"/>
        </w:sectPr>
      </w:pPr>
      <w:r w:rsidRPr="00F6060F">
        <w:rPr>
          <w:rFonts w:ascii="Verdana" w:hAnsi="Verdana" w:cs="Tahoma"/>
          <w:sz w:val="14"/>
          <w:szCs w:val="16"/>
        </w:rPr>
        <w:t>Źródło: opracowanie własne.</w:t>
      </w:r>
    </w:p>
    <w:p w:rsidR="007B16D2" w:rsidRPr="00F64484" w:rsidRDefault="007B16D2" w:rsidP="007B16D2">
      <w:pPr>
        <w:spacing w:before="120" w:after="120" w:line="288" w:lineRule="auto"/>
        <w:jc w:val="both"/>
        <w:rPr>
          <w:rFonts w:ascii="Verdana" w:hAnsi="Verdana" w:cs="Tahoma"/>
          <w:b/>
          <w:color w:val="E36C0A"/>
          <w:sz w:val="18"/>
          <w:szCs w:val="18"/>
        </w:rPr>
      </w:pPr>
      <w:bookmarkStart w:id="78" w:name="_Toc372198551"/>
      <w:bookmarkStart w:id="79" w:name="_Toc372711217"/>
      <w:bookmarkStart w:id="80" w:name="_Toc372751353"/>
      <w:bookmarkStart w:id="81" w:name="_Toc378332478"/>
      <w:r w:rsidRPr="00F64484">
        <w:rPr>
          <w:rFonts w:ascii="Verdana" w:hAnsi="Verdana" w:cs="Tahoma"/>
          <w:b/>
          <w:color w:val="E36C0A"/>
          <w:sz w:val="18"/>
          <w:szCs w:val="18"/>
        </w:rPr>
        <w:t>Zasoby ludzkie dla procesu ewaluacji</w:t>
      </w:r>
      <w:bookmarkEnd w:id="78"/>
      <w:bookmarkEnd w:id="79"/>
      <w:bookmarkEnd w:id="80"/>
      <w:bookmarkEnd w:id="81"/>
      <w:r w:rsidRPr="00F64484">
        <w:rPr>
          <w:rFonts w:ascii="Verdana" w:hAnsi="Verdana" w:cs="Tahoma"/>
          <w:b/>
          <w:color w:val="E36C0A"/>
          <w:sz w:val="18"/>
          <w:szCs w:val="18"/>
        </w:rPr>
        <w:t xml:space="preserve"> </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Biorąc pod uwagę, że zgodnie z Art. 44 CPR Instytucja zarządzająca zobowiązana jest do corocznego raportowania najważniejszych wyników ewaluacj</w:t>
      </w:r>
      <w:r>
        <w:rPr>
          <w:rFonts w:ascii="Verdana" w:hAnsi="Verdana" w:cs="Tahoma"/>
          <w:sz w:val="18"/>
          <w:szCs w:val="18"/>
        </w:rPr>
        <w:t>i</w:t>
      </w:r>
      <w:r w:rsidRPr="00F6060F">
        <w:rPr>
          <w:rFonts w:ascii="Verdana" w:hAnsi="Verdana" w:cs="Tahoma"/>
          <w:sz w:val="18"/>
          <w:szCs w:val="18"/>
        </w:rPr>
        <w:t xml:space="preserve"> i postępów z realizacji planów ewaluacji, w tym wdrożonych rekomendacji, należy zapewnić odpowiednie zasoby kadrowe, które będą realizowały zadania nowe w stosunku do bieżącego okresu programowania.</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 xml:space="preserve">Do tej pory koordynacją przebiegu procesu ewaluacji w regionie zajmowała się utworzona </w:t>
      </w:r>
      <w:r w:rsidR="00932573">
        <w:rPr>
          <w:rFonts w:ascii="Verdana" w:hAnsi="Verdana" w:cs="Tahoma"/>
          <w:sz w:val="18"/>
          <w:szCs w:val="18"/>
        </w:rPr>
        <w:br/>
      </w:r>
      <w:r w:rsidRPr="00F6060F">
        <w:rPr>
          <w:rFonts w:ascii="Verdana" w:hAnsi="Verdana" w:cs="Tahoma"/>
          <w:sz w:val="18"/>
          <w:szCs w:val="18"/>
        </w:rPr>
        <w:t>w ramach IZ jednostka ewaluacyjna (od kwietnia 2009 – Biuro Ewaluacji RPO). Wsparciem merytorycznym dla jednostki ewaluacyjnej była Grupa Sterująca Ewaluacją, w skład której wchodzili przedstawiciele IZ, KM oraz eksperci dziedzinowi</w:t>
      </w:r>
      <w:r w:rsidRPr="00F6060F">
        <w:rPr>
          <w:rStyle w:val="Odwoanieprzypisudolnego"/>
          <w:rFonts w:ascii="Verdana" w:hAnsi="Verdana"/>
          <w:sz w:val="18"/>
          <w:szCs w:val="18"/>
        </w:rPr>
        <w:footnoteReference w:id="77"/>
      </w:r>
      <w:r w:rsidRPr="00F6060F">
        <w:rPr>
          <w:rFonts w:ascii="Verdana" w:hAnsi="Verdana" w:cs="Tahoma"/>
          <w:sz w:val="18"/>
          <w:szCs w:val="18"/>
        </w:rPr>
        <w:t xml:space="preserve">. Dodatkowo rola wspierania oraz monitorowania RPO WK-P </w:t>
      </w:r>
      <w:r>
        <w:rPr>
          <w:rFonts w:ascii="Verdana" w:hAnsi="Verdana" w:cs="Tahoma"/>
          <w:sz w:val="18"/>
          <w:szCs w:val="18"/>
        </w:rPr>
        <w:t xml:space="preserve">2007-2013 </w:t>
      </w:r>
      <w:r w:rsidRPr="00F6060F">
        <w:rPr>
          <w:rFonts w:ascii="Verdana" w:hAnsi="Verdana" w:cs="Tahoma"/>
          <w:sz w:val="18"/>
          <w:szCs w:val="18"/>
        </w:rPr>
        <w:t>została powierzona Komitetowi Monitorującemu Regionalny Program Operacyjny</w:t>
      </w:r>
      <w:r w:rsidRPr="00F6060F">
        <w:rPr>
          <w:rStyle w:val="Odwoanieprzypisudolnego"/>
          <w:rFonts w:ascii="Verdana" w:hAnsi="Verdana"/>
          <w:sz w:val="18"/>
          <w:szCs w:val="18"/>
        </w:rPr>
        <w:footnoteReference w:id="78"/>
      </w:r>
      <w:r w:rsidRPr="00F6060F">
        <w:rPr>
          <w:rFonts w:ascii="Verdana" w:hAnsi="Verdana" w:cs="Tahoma"/>
          <w:sz w:val="18"/>
          <w:szCs w:val="18"/>
        </w:rPr>
        <w:t xml:space="preserve">. </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 xml:space="preserve">Biorąc pod uwagę rozszerzenie wymagań i zakresu działań związanych z koordynacją procesu ewaluacji programu zapewne konieczne będzie rozszerzenie zespołu zajmującego się ewaluacją </w:t>
      </w:r>
      <w:r w:rsidR="00932573">
        <w:rPr>
          <w:rFonts w:ascii="Verdana" w:hAnsi="Verdana" w:cs="Tahoma"/>
          <w:sz w:val="18"/>
          <w:szCs w:val="18"/>
        </w:rPr>
        <w:br/>
      </w:r>
      <w:r w:rsidRPr="00F6060F">
        <w:rPr>
          <w:rFonts w:ascii="Verdana" w:hAnsi="Verdana" w:cs="Tahoma"/>
          <w:sz w:val="18"/>
          <w:szCs w:val="18"/>
        </w:rPr>
        <w:t>w odniesieniu do liczby osób realizujących podobne funkcje w poprzednim okresie programowania.</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 xml:space="preserve">Poniżej przedstawiono listę i zadania głównych podmiotów zaangażowanych w proces ewaluacji Kujawsko-Pomorskiego Regionalnego Programu Operacyjnego </w:t>
      </w:r>
      <w:r>
        <w:rPr>
          <w:rFonts w:ascii="Verdana" w:hAnsi="Verdana" w:cs="Tahoma"/>
          <w:sz w:val="18"/>
          <w:szCs w:val="18"/>
        </w:rPr>
        <w:t xml:space="preserve">na lata </w:t>
      </w:r>
      <w:r w:rsidRPr="00F6060F">
        <w:rPr>
          <w:rFonts w:ascii="Verdana" w:hAnsi="Verdana" w:cs="Tahoma"/>
          <w:sz w:val="18"/>
          <w:szCs w:val="18"/>
        </w:rPr>
        <w:t xml:space="preserve">2014-2020 na poziomie regionalnym. </w:t>
      </w:r>
    </w:p>
    <w:p w:rsidR="007B16D2" w:rsidRPr="00F6060F" w:rsidRDefault="007B16D2" w:rsidP="007B16D2">
      <w:pPr>
        <w:spacing w:before="120" w:after="120" w:line="288" w:lineRule="auto"/>
        <w:jc w:val="both"/>
        <w:rPr>
          <w:rFonts w:ascii="Verdana" w:hAnsi="Verdana" w:cs="Tahoma"/>
          <w:b/>
          <w:sz w:val="18"/>
          <w:szCs w:val="18"/>
        </w:rPr>
      </w:pPr>
      <w:r w:rsidRPr="00F6060F">
        <w:rPr>
          <w:rFonts w:ascii="Verdana" w:hAnsi="Verdana" w:cs="Tahoma"/>
          <w:b/>
          <w:sz w:val="18"/>
          <w:szCs w:val="18"/>
        </w:rPr>
        <w:t>Instytucja Zarządzająca K-P RPO 2014-2020 - Zarząd Województwa Kujawsko-Pomorskiego</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 xml:space="preserve">Za prowadzenie ewaluacji Kujawsko-Pomorskiego Regionalnego Programu Operacyjnego na lata 2014-2020 odpowiada Instytucja Zarządzająca K-P RPO 2014-2020, a w jej ramach utworzona </w:t>
      </w:r>
      <w:r w:rsidR="00932573">
        <w:rPr>
          <w:rFonts w:ascii="Verdana" w:hAnsi="Verdana" w:cs="Tahoma"/>
          <w:sz w:val="18"/>
          <w:szCs w:val="18"/>
        </w:rPr>
        <w:br/>
      </w:r>
      <w:r w:rsidRPr="00F6060F">
        <w:rPr>
          <w:rFonts w:ascii="Verdana" w:hAnsi="Verdana" w:cs="Tahoma"/>
          <w:sz w:val="18"/>
          <w:szCs w:val="18"/>
        </w:rPr>
        <w:t>w tym celu Jednostka Ewaluacyjna, która jest odpowiedzialna za ewaluację działań realizowanych zarówno z EFS, jak i EFRR.</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 xml:space="preserve">Główne zadania </w:t>
      </w:r>
      <w:r w:rsidRPr="00F6060F">
        <w:rPr>
          <w:rFonts w:ascii="Verdana" w:hAnsi="Verdana" w:cs="Tahoma"/>
          <w:b/>
          <w:sz w:val="18"/>
          <w:szCs w:val="18"/>
        </w:rPr>
        <w:t>Jednostki Ewaluacyjnej</w:t>
      </w:r>
      <w:r w:rsidRPr="00F6060F">
        <w:rPr>
          <w:rFonts w:ascii="Verdana" w:hAnsi="Verdana" w:cs="Tahoma"/>
          <w:sz w:val="18"/>
          <w:szCs w:val="18"/>
        </w:rPr>
        <w:t xml:space="preserve">: </w:t>
      </w:r>
    </w:p>
    <w:p w:rsidR="007B16D2" w:rsidRPr="00F6060F" w:rsidRDefault="007B16D2" w:rsidP="00D51A69">
      <w:pPr>
        <w:pStyle w:val="Akapitzlist"/>
        <w:numPr>
          <w:ilvl w:val="0"/>
          <w:numId w:val="29"/>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 xml:space="preserve">planowanie i koordynacja procesu ewaluacji K-P RPO 2014-2020 (w tym m.in. Grupy Sterującej Ewaluacją); </w:t>
      </w:r>
    </w:p>
    <w:p w:rsidR="007B16D2" w:rsidRPr="00F6060F" w:rsidRDefault="007B16D2" w:rsidP="00D51A69">
      <w:pPr>
        <w:pStyle w:val="Akapitzlist"/>
        <w:numPr>
          <w:ilvl w:val="0"/>
          <w:numId w:val="29"/>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 xml:space="preserve">przygotowanie i aktualizacja </w:t>
      </w:r>
      <w:r w:rsidRPr="00F6060F">
        <w:rPr>
          <w:rFonts w:ascii="Verdana" w:hAnsi="Verdana" w:cs="Tahoma"/>
          <w:i/>
          <w:sz w:val="18"/>
          <w:szCs w:val="18"/>
        </w:rPr>
        <w:t>Planu ewaluacji K-P RPO 2014-2020</w:t>
      </w:r>
      <w:r w:rsidRPr="00F6060F">
        <w:rPr>
          <w:rFonts w:ascii="Verdana" w:hAnsi="Verdana" w:cs="Tahoma"/>
          <w:sz w:val="18"/>
          <w:szCs w:val="18"/>
        </w:rPr>
        <w:t xml:space="preserve">; </w:t>
      </w:r>
    </w:p>
    <w:p w:rsidR="007B16D2" w:rsidRPr="00F6060F" w:rsidRDefault="007B16D2" w:rsidP="00D51A69">
      <w:pPr>
        <w:pStyle w:val="Akapitzlist"/>
        <w:numPr>
          <w:ilvl w:val="0"/>
          <w:numId w:val="29"/>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organizacja, prowadzenie procesu ewaluacji i współpraca z wykonawcami zewnętrznych badań ewaluacyjnych;</w:t>
      </w:r>
    </w:p>
    <w:p w:rsidR="007B16D2" w:rsidRPr="00F6060F" w:rsidRDefault="007B16D2" w:rsidP="00D51A69">
      <w:pPr>
        <w:pStyle w:val="Akapitzlist"/>
        <w:numPr>
          <w:ilvl w:val="0"/>
          <w:numId w:val="29"/>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współpraca z KJE;</w:t>
      </w:r>
    </w:p>
    <w:p w:rsidR="007B16D2" w:rsidRPr="00F6060F" w:rsidRDefault="007B16D2" w:rsidP="00D51A69">
      <w:pPr>
        <w:pStyle w:val="Akapitzlist"/>
        <w:numPr>
          <w:ilvl w:val="0"/>
          <w:numId w:val="29"/>
        </w:numPr>
        <w:autoSpaceDE w:val="0"/>
        <w:autoSpaceDN w:val="0"/>
        <w:adjustRightInd w:val="0"/>
        <w:spacing w:before="120" w:after="120" w:line="288" w:lineRule="auto"/>
        <w:contextualSpacing w:val="0"/>
        <w:jc w:val="both"/>
        <w:rPr>
          <w:rFonts w:ascii="Verdana" w:hAnsi="Verdana" w:cs="Tahoma"/>
          <w:sz w:val="18"/>
          <w:szCs w:val="18"/>
        </w:rPr>
      </w:pPr>
      <w:r w:rsidRPr="00F6060F">
        <w:rPr>
          <w:rFonts w:ascii="Verdana" w:hAnsi="Verdana" w:cs="Tahoma"/>
          <w:sz w:val="18"/>
          <w:szCs w:val="18"/>
        </w:rPr>
        <w:t>organizacja systemu zbierania i gromadzenia danych niezb</w:t>
      </w:r>
      <w:r w:rsidRPr="00F6060F">
        <w:rPr>
          <w:rFonts w:ascii="Verdana" w:eastAsia="TimesNewRoman" w:hAnsi="Verdana" w:cs="Tahoma"/>
          <w:sz w:val="18"/>
          <w:szCs w:val="18"/>
        </w:rPr>
        <w:t>ę</w:t>
      </w:r>
      <w:r w:rsidRPr="00F6060F">
        <w:rPr>
          <w:rFonts w:ascii="Verdana" w:hAnsi="Verdana" w:cs="Tahoma"/>
          <w:sz w:val="18"/>
          <w:szCs w:val="18"/>
        </w:rPr>
        <w:t>dnych do ewaluacji;</w:t>
      </w:r>
    </w:p>
    <w:p w:rsidR="007B16D2" w:rsidRPr="00F6060F" w:rsidRDefault="007B16D2" w:rsidP="00D51A69">
      <w:pPr>
        <w:pStyle w:val="Akapitzlist"/>
        <w:numPr>
          <w:ilvl w:val="0"/>
          <w:numId w:val="29"/>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realizacja ewaluacji przy zastosowaniu trafnych i zaawansowanych metod badawczych (CIE, TBE i inne);</w:t>
      </w:r>
    </w:p>
    <w:p w:rsidR="007B16D2" w:rsidRPr="00F6060F" w:rsidRDefault="007B16D2" w:rsidP="00D51A69">
      <w:pPr>
        <w:pStyle w:val="Akapitzlist"/>
        <w:numPr>
          <w:ilvl w:val="0"/>
          <w:numId w:val="29"/>
        </w:numPr>
        <w:autoSpaceDE w:val="0"/>
        <w:autoSpaceDN w:val="0"/>
        <w:adjustRightInd w:val="0"/>
        <w:spacing w:before="120" w:after="120" w:line="288" w:lineRule="auto"/>
        <w:contextualSpacing w:val="0"/>
        <w:jc w:val="both"/>
        <w:rPr>
          <w:rFonts w:ascii="Verdana" w:hAnsi="Verdana" w:cs="Tahoma"/>
          <w:sz w:val="18"/>
          <w:szCs w:val="18"/>
        </w:rPr>
      </w:pPr>
      <w:r w:rsidRPr="00F6060F">
        <w:rPr>
          <w:rFonts w:ascii="Verdana" w:hAnsi="Verdana" w:cs="Tahoma"/>
          <w:sz w:val="18"/>
          <w:szCs w:val="18"/>
        </w:rPr>
        <w:t>czynny udział w pracach Zespołów Z</w:t>
      </w:r>
      <w:r>
        <w:rPr>
          <w:rFonts w:ascii="Verdana" w:hAnsi="Verdana" w:cs="Tahoma"/>
          <w:sz w:val="18"/>
          <w:szCs w:val="18"/>
        </w:rPr>
        <w:t>adaniowych powoływanych przez IZ</w:t>
      </w:r>
      <w:r w:rsidRPr="00F6060F">
        <w:rPr>
          <w:rFonts w:ascii="Verdana" w:hAnsi="Verdana" w:cs="Tahoma"/>
          <w:sz w:val="18"/>
          <w:szCs w:val="18"/>
        </w:rPr>
        <w:t xml:space="preserve"> mających na celu wypracowanie metodologii i realizację badań przekrojowych w obszarach tematycznych;</w:t>
      </w:r>
    </w:p>
    <w:p w:rsidR="007B16D2" w:rsidRPr="00F6060F" w:rsidRDefault="007B16D2" w:rsidP="00D51A69">
      <w:pPr>
        <w:pStyle w:val="Akapitzlist"/>
        <w:numPr>
          <w:ilvl w:val="0"/>
          <w:numId w:val="29"/>
        </w:numPr>
        <w:autoSpaceDE w:val="0"/>
        <w:autoSpaceDN w:val="0"/>
        <w:adjustRightInd w:val="0"/>
        <w:spacing w:before="120" w:after="120" w:line="288" w:lineRule="auto"/>
        <w:contextualSpacing w:val="0"/>
        <w:jc w:val="both"/>
        <w:rPr>
          <w:rFonts w:ascii="Verdana" w:hAnsi="Verdana" w:cs="Tahoma"/>
          <w:sz w:val="18"/>
          <w:szCs w:val="18"/>
        </w:rPr>
      </w:pPr>
      <w:r w:rsidRPr="00F6060F">
        <w:rPr>
          <w:rFonts w:ascii="Verdana" w:hAnsi="Verdana" w:cs="Tahoma"/>
          <w:sz w:val="18"/>
          <w:szCs w:val="18"/>
        </w:rPr>
        <w:t>animowanie i monitorowanie wykorzystania wyników</w:t>
      </w:r>
      <w:r>
        <w:rPr>
          <w:rFonts w:ascii="Verdana" w:hAnsi="Verdana" w:cs="Tahoma"/>
          <w:sz w:val="18"/>
          <w:szCs w:val="18"/>
        </w:rPr>
        <w:t xml:space="preserve"> badań ewaluacyjnych dotyczących</w:t>
      </w:r>
      <w:r w:rsidRPr="00F6060F">
        <w:rPr>
          <w:rFonts w:ascii="Verdana" w:hAnsi="Verdana" w:cs="Tahoma"/>
          <w:sz w:val="18"/>
          <w:szCs w:val="18"/>
        </w:rPr>
        <w:t xml:space="preserve"> K-P RPO 2014-2020, raportowanie KE, KM i KJE wyników ewaluacji;</w:t>
      </w:r>
    </w:p>
    <w:p w:rsidR="007B16D2" w:rsidRPr="00F6060F" w:rsidRDefault="007B16D2" w:rsidP="00D51A69">
      <w:pPr>
        <w:pStyle w:val="Akapitzlist"/>
        <w:numPr>
          <w:ilvl w:val="0"/>
          <w:numId w:val="29"/>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dostosowywanie systemu ewaluacji programu do wytycznych KJE, KE oraz przyj</w:t>
      </w:r>
      <w:r w:rsidRPr="00F6060F">
        <w:rPr>
          <w:rFonts w:ascii="Verdana" w:eastAsia="TimesNewRoman" w:hAnsi="Verdana" w:cs="Tahoma"/>
          <w:sz w:val="18"/>
          <w:szCs w:val="18"/>
        </w:rPr>
        <w:t>ę</w:t>
      </w:r>
      <w:r w:rsidRPr="00F6060F">
        <w:rPr>
          <w:rFonts w:ascii="Verdana" w:hAnsi="Verdana" w:cs="Tahoma"/>
          <w:sz w:val="18"/>
          <w:szCs w:val="18"/>
        </w:rPr>
        <w:t>tych standardów ewaluacji funduszy strukturalnych;</w:t>
      </w:r>
    </w:p>
    <w:p w:rsidR="007B16D2" w:rsidRPr="00F6060F" w:rsidRDefault="007B16D2" w:rsidP="00D51A69">
      <w:pPr>
        <w:pStyle w:val="Akapitzlist"/>
        <w:numPr>
          <w:ilvl w:val="0"/>
          <w:numId w:val="29"/>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 xml:space="preserve">rozpowszechnianie wiedzy nt. stosowanych w Unii Europejskiej i Polsce ogólnie przyjętych standardów ewaluacji funduszy strukturalnych; </w:t>
      </w:r>
    </w:p>
    <w:p w:rsidR="007B16D2" w:rsidRPr="00F6060F" w:rsidRDefault="007B16D2" w:rsidP="00D51A69">
      <w:pPr>
        <w:pStyle w:val="Akapitzlist"/>
        <w:numPr>
          <w:ilvl w:val="0"/>
          <w:numId w:val="29"/>
        </w:numPr>
        <w:autoSpaceDE w:val="0"/>
        <w:autoSpaceDN w:val="0"/>
        <w:adjustRightInd w:val="0"/>
        <w:spacing w:before="120" w:after="120" w:line="288" w:lineRule="auto"/>
        <w:contextualSpacing w:val="0"/>
        <w:jc w:val="both"/>
        <w:rPr>
          <w:rFonts w:ascii="Verdana" w:hAnsi="Verdana" w:cs="Tahoma"/>
          <w:sz w:val="18"/>
          <w:szCs w:val="18"/>
        </w:rPr>
      </w:pPr>
      <w:r w:rsidRPr="00F6060F">
        <w:rPr>
          <w:rFonts w:ascii="Verdana" w:hAnsi="Verdana" w:cs="Tahoma"/>
          <w:sz w:val="18"/>
          <w:szCs w:val="18"/>
        </w:rPr>
        <w:t xml:space="preserve">upublicznianie wyników przeprowadzonych ewaluacji; </w:t>
      </w:r>
    </w:p>
    <w:p w:rsidR="007B16D2" w:rsidRPr="00F6060F" w:rsidRDefault="007B16D2" w:rsidP="00D51A69">
      <w:pPr>
        <w:pStyle w:val="Akapitzlist"/>
        <w:numPr>
          <w:ilvl w:val="0"/>
          <w:numId w:val="29"/>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rozpowszechnianie wiedzy i informacji na temat ewaluacji;</w:t>
      </w:r>
    </w:p>
    <w:p w:rsidR="007B16D2" w:rsidRPr="00F6060F" w:rsidRDefault="007B16D2" w:rsidP="00D51A69">
      <w:pPr>
        <w:pStyle w:val="Akapitzlist"/>
        <w:numPr>
          <w:ilvl w:val="0"/>
          <w:numId w:val="29"/>
        </w:numPr>
        <w:autoSpaceDE w:val="0"/>
        <w:autoSpaceDN w:val="0"/>
        <w:adjustRightInd w:val="0"/>
        <w:spacing w:before="120" w:after="120" w:line="288" w:lineRule="auto"/>
        <w:contextualSpacing w:val="0"/>
        <w:jc w:val="both"/>
        <w:rPr>
          <w:rFonts w:ascii="Verdana" w:hAnsi="Verdana" w:cs="Tahoma"/>
          <w:sz w:val="18"/>
          <w:szCs w:val="18"/>
        </w:rPr>
      </w:pPr>
      <w:r w:rsidRPr="00F6060F">
        <w:rPr>
          <w:rFonts w:ascii="Verdana" w:hAnsi="Verdana" w:cs="Tahoma"/>
          <w:sz w:val="18"/>
          <w:szCs w:val="18"/>
        </w:rPr>
        <w:t>budowa potencjału ewaluacyjnego wśród instytucji związanych z procesem ewaluacji programu;</w:t>
      </w:r>
    </w:p>
    <w:p w:rsidR="007B16D2" w:rsidRPr="00F6060F" w:rsidRDefault="007B16D2" w:rsidP="007B16D2">
      <w:pPr>
        <w:spacing w:before="120" w:after="120" w:line="288" w:lineRule="auto"/>
        <w:jc w:val="both"/>
        <w:rPr>
          <w:rFonts w:ascii="Verdana" w:hAnsi="Verdana" w:cs="Tahoma"/>
          <w:b/>
          <w:sz w:val="18"/>
          <w:szCs w:val="18"/>
        </w:rPr>
      </w:pPr>
      <w:r w:rsidRPr="00F6060F">
        <w:rPr>
          <w:rFonts w:ascii="Verdana" w:hAnsi="Verdana" w:cs="Tahoma"/>
          <w:b/>
          <w:sz w:val="18"/>
          <w:szCs w:val="18"/>
        </w:rPr>
        <w:t xml:space="preserve">Grupa Sterująca Ewaluacją </w:t>
      </w:r>
    </w:p>
    <w:p w:rsidR="007B16D2" w:rsidRPr="00F6060F" w:rsidRDefault="007B16D2" w:rsidP="007B16D2">
      <w:pPr>
        <w:spacing w:before="60" w:after="60"/>
        <w:jc w:val="both"/>
        <w:rPr>
          <w:rFonts w:ascii="Verdana" w:hAnsi="Verdana" w:cs="Tahoma"/>
          <w:sz w:val="18"/>
          <w:szCs w:val="18"/>
        </w:rPr>
      </w:pPr>
      <w:r w:rsidRPr="00F6060F">
        <w:rPr>
          <w:rFonts w:ascii="Verdana" w:hAnsi="Verdana" w:cs="Tahoma"/>
          <w:sz w:val="18"/>
          <w:szCs w:val="18"/>
        </w:rPr>
        <w:t>W procesie ewaluacji programu będzie uczestniczyć ponadto Grupa Sterująca Ewaluacją (GSE). Stałymi członkami GSE będą: i) pracownicy JE, ii) przedstawiciele departamentów merytorycznych UM</w:t>
      </w:r>
      <w:r>
        <w:rPr>
          <w:rFonts w:ascii="Verdana" w:hAnsi="Verdana" w:cs="Tahoma"/>
          <w:sz w:val="18"/>
          <w:szCs w:val="18"/>
        </w:rPr>
        <w:t>WKP</w:t>
      </w:r>
      <w:r w:rsidRPr="00F6060F">
        <w:rPr>
          <w:rFonts w:ascii="Verdana" w:hAnsi="Verdana" w:cs="Tahoma"/>
          <w:sz w:val="18"/>
          <w:szCs w:val="18"/>
        </w:rPr>
        <w:t>, iii) przedstawiciele instytucji zaangażowanych we wdrażanie programu; iv) partnerzy społeczni, v) przedstawiciele Komitetu Monitorującego, vi) przedstawiciele środowiska naukowego, w tym specjaliści w zakresie projektowania metodologii badań ewaluacyjnych, a także vii) przedstawiciele ROT; viii) przedstawicie R</w:t>
      </w:r>
      <w:r>
        <w:rPr>
          <w:rFonts w:ascii="Verdana" w:hAnsi="Verdana" w:cs="Tahoma"/>
          <w:sz w:val="18"/>
          <w:szCs w:val="18"/>
        </w:rPr>
        <w:t>F</w:t>
      </w:r>
      <w:r w:rsidRPr="00F6060F">
        <w:rPr>
          <w:rFonts w:ascii="Verdana" w:hAnsi="Verdana" w:cs="Tahoma"/>
          <w:sz w:val="18"/>
          <w:szCs w:val="18"/>
        </w:rPr>
        <w:t xml:space="preserve">T. </w:t>
      </w:r>
      <w:r w:rsidRPr="00F64484">
        <w:rPr>
          <w:rFonts w:ascii="Verdana" w:hAnsi="Verdana" w:cs="Tahoma"/>
          <w:sz w:val="18"/>
          <w:szCs w:val="18"/>
        </w:rPr>
        <w:t>Ponadto, na potrzeby realizacji poszczególnych badań ewaluacyjnych mogą być</w:t>
      </w:r>
      <w:r w:rsidR="00C56565">
        <w:rPr>
          <w:rFonts w:ascii="Verdana" w:hAnsi="Verdana" w:cs="Tahoma"/>
          <w:sz w:val="18"/>
          <w:szCs w:val="18"/>
        </w:rPr>
        <w:t xml:space="preserve"> </w:t>
      </w:r>
      <w:r w:rsidRPr="00F64484">
        <w:rPr>
          <w:rFonts w:ascii="Verdana" w:hAnsi="Verdana" w:cs="Tahoma"/>
          <w:sz w:val="18"/>
          <w:szCs w:val="18"/>
        </w:rPr>
        <w:t>powoływane Zespoły Zadaniowe.</w:t>
      </w:r>
      <w:r w:rsidRPr="00F6060F">
        <w:rPr>
          <w:rStyle w:val="Odwoanieprzypisudolnego"/>
          <w:rFonts w:ascii="Verdana" w:hAnsi="Verdana"/>
          <w:sz w:val="18"/>
          <w:szCs w:val="18"/>
        </w:rPr>
        <w:footnoteReference w:id="79"/>
      </w:r>
      <w:r w:rsidRPr="00F6060F">
        <w:rPr>
          <w:rFonts w:ascii="Verdana" w:hAnsi="Verdana" w:cs="Tahoma"/>
          <w:sz w:val="18"/>
          <w:szCs w:val="18"/>
        </w:rPr>
        <w:t>.</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 xml:space="preserve">Rolą Grupy Sterującej Ewaluacją jest w szczególności wsparcie Jednostki Ewaluacyjnej w zakresie: </w:t>
      </w:r>
    </w:p>
    <w:p w:rsidR="007B16D2" w:rsidRPr="00F6060F" w:rsidRDefault="007B16D2" w:rsidP="00D51A69">
      <w:pPr>
        <w:pStyle w:val="Akapitzlist"/>
        <w:numPr>
          <w:ilvl w:val="0"/>
          <w:numId w:val="30"/>
        </w:numPr>
        <w:spacing w:before="120" w:after="120" w:line="288" w:lineRule="auto"/>
        <w:contextualSpacing w:val="0"/>
        <w:rPr>
          <w:rFonts w:ascii="Verdana" w:hAnsi="Verdana" w:cs="Tahoma"/>
          <w:sz w:val="18"/>
          <w:szCs w:val="18"/>
        </w:rPr>
      </w:pPr>
      <w:r w:rsidRPr="00F6060F">
        <w:rPr>
          <w:rFonts w:ascii="Verdana" w:hAnsi="Verdana" w:cs="Tahoma"/>
          <w:sz w:val="18"/>
          <w:szCs w:val="18"/>
        </w:rPr>
        <w:t xml:space="preserve">identyfikacji tematów badań ewaluacyjnych; </w:t>
      </w:r>
    </w:p>
    <w:p w:rsidR="007B16D2" w:rsidRPr="00F6060F" w:rsidRDefault="007B16D2" w:rsidP="00D51A69">
      <w:pPr>
        <w:pStyle w:val="Akapitzlist"/>
        <w:numPr>
          <w:ilvl w:val="0"/>
          <w:numId w:val="30"/>
        </w:numPr>
        <w:spacing w:before="120" w:after="120" w:line="288" w:lineRule="auto"/>
        <w:contextualSpacing w:val="0"/>
        <w:rPr>
          <w:rFonts w:ascii="Verdana" w:hAnsi="Verdana" w:cs="Tahoma"/>
          <w:sz w:val="18"/>
          <w:szCs w:val="18"/>
        </w:rPr>
      </w:pPr>
      <w:r w:rsidRPr="00F6060F">
        <w:rPr>
          <w:rFonts w:ascii="Verdana" w:hAnsi="Verdana" w:cs="Tahoma"/>
          <w:sz w:val="18"/>
          <w:szCs w:val="18"/>
        </w:rPr>
        <w:t xml:space="preserve">formułowania zakresu badań ewaluacyjnych (w tym m.in. przedmiotu badań, celu głównego i celów szczegółowych, obszarów badawczych, pytań ewaluacyjnych); </w:t>
      </w:r>
    </w:p>
    <w:p w:rsidR="007B16D2" w:rsidRPr="00F6060F" w:rsidRDefault="007B16D2" w:rsidP="00D51A69">
      <w:pPr>
        <w:pStyle w:val="Akapitzlist"/>
        <w:numPr>
          <w:ilvl w:val="0"/>
          <w:numId w:val="30"/>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 xml:space="preserve">formułowania kryteriów wyboru Wykonawcy badania ewaluacyjnego oraz kryteriów oceny ofert składanych przez oferentów; </w:t>
      </w:r>
    </w:p>
    <w:p w:rsidR="007B16D2" w:rsidRPr="00F6060F" w:rsidRDefault="007B16D2" w:rsidP="00D51A69">
      <w:pPr>
        <w:pStyle w:val="Akapitzlist"/>
        <w:numPr>
          <w:ilvl w:val="0"/>
          <w:numId w:val="30"/>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 xml:space="preserve">monitorowania postępu prac Wykonawcy w ramach zleconego badania ewaluacyjnego; </w:t>
      </w:r>
    </w:p>
    <w:p w:rsidR="007B16D2" w:rsidRPr="00F6060F" w:rsidRDefault="007B16D2" w:rsidP="00D51A69">
      <w:pPr>
        <w:pStyle w:val="Akapitzlist"/>
        <w:numPr>
          <w:ilvl w:val="0"/>
          <w:numId w:val="30"/>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 xml:space="preserve">oceny produktów badań ewaluacyjnych, w tym raportów metodologicznych, raportów końcowych lub raportów cząstkowych; </w:t>
      </w:r>
    </w:p>
    <w:p w:rsidR="007B16D2" w:rsidRPr="00F6060F" w:rsidRDefault="007B16D2" w:rsidP="00D51A69">
      <w:pPr>
        <w:pStyle w:val="Akapitzlist"/>
        <w:numPr>
          <w:ilvl w:val="0"/>
          <w:numId w:val="30"/>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 xml:space="preserve">operacjonalizacji wniosków i rekomendacji sformułowanych przez Ewaluatora; </w:t>
      </w:r>
    </w:p>
    <w:p w:rsidR="007B16D2" w:rsidRPr="00F6060F" w:rsidRDefault="007B16D2" w:rsidP="00D51A69">
      <w:pPr>
        <w:pStyle w:val="Akapitzlist"/>
        <w:numPr>
          <w:ilvl w:val="0"/>
          <w:numId w:val="30"/>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 xml:space="preserve">monitorowania procesu wdrażania rekomendacji sformułowanych w wyniku przeprowadzonych ewaluacji; </w:t>
      </w:r>
    </w:p>
    <w:p w:rsidR="007B16D2" w:rsidRPr="00F6060F" w:rsidRDefault="007B16D2" w:rsidP="00D51A69">
      <w:pPr>
        <w:pStyle w:val="Akapitzlist"/>
        <w:numPr>
          <w:ilvl w:val="0"/>
          <w:numId w:val="30"/>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opiniowanie planów ewaluacji sporządzonych przez JE;</w:t>
      </w:r>
    </w:p>
    <w:p w:rsidR="007B16D2" w:rsidRPr="00F6060F" w:rsidRDefault="007B16D2" w:rsidP="00D51A69">
      <w:pPr>
        <w:pStyle w:val="Akapitzlist"/>
        <w:numPr>
          <w:ilvl w:val="0"/>
          <w:numId w:val="30"/>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 xml:space="preserve">pomocy w budowaniu potencjału ewaluacyjnego. </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b/>
          <w:sz w:val="18"/>
          <w:szCs w:val="18"/>
        </w:rPr>
        <w:t xml:space="preserve">Komitet Monitorujący K-P RPO 2014-2020 </w:t>
      </w:r>
    </w:p>
    <w:p w:rsidR="007B16D2" w:rsidRPr="00F6060F" w:rsidRDefault="007B16D2" w:rsidP="007B16D2">
      <w:pPr>
        <w:spacing w:before="120" w:after="120" w:line="288" w:lineRule="auto"/>
        <w:jc w:val="both"/>
        <w:rPr>
          <w:rFonts w:ascii="Verdana" w:hAnsi="Verdana" w:cs="Tahoma"/>
          <w:sz w:val="18"/>
          <w:szCs w:val="18"/>
        </w:rPr>
      </w:pPr>
      <w:r w:rsidRPr="00F6060F">
        <w:rPr>
          <w:rFonts w:ascii="Verdana" w:hAnsi="Verdana" w:cs="Tahoma"/>
          <w:sz w:val="18"/>
          <w:szCs w:val="18"/>
        </w:rPr>
        <w:t xml:space="preserve">W procesie ewaluacji uczestniczy także Komitet Monitorujący K-P RPO 2014-2020, który: </w:t>
      </w:r>
    </w:p>
    <w:p w:rsidR="007B16D2" w:rsidRPr="00F6060F" w:rsidRDefault="007B16D2" w:rsidP="00D51A69">
      <w:pPr>
        <w:pStyle w:val="Akapitzlist"/>
        <w:numPr>
          <w:ilvl w:val="0"/>
          <w:numId w:val="31"/>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 xml:space="preserve">zatwierdza </w:t>
      </w:r>
      <w:r w:rsidRPr="00F6060F">
        <w:rPr>
          <w:rFonts w:ascii="Verdana" w:hAnsi="Verdana" w:cs="Tahoma"/>
          <w:i/>
          <w:sz w:val="18"/>
          <w:szCs w:val="18"/>
        </w:rPr>
        <w:t>Plan ewaluacji K-P RPO 2014-2020</w:t>
      </w:r>
      <w:r w:rsidRPr="00F6060F">
        <w:rPr>
          <w:rFonts w:ascii="Verdana" w:hAnsi="Verdana" w:cs="Tahoma"/>
          <w:sz w:val="18"/>
          <w:szCs w:val="18"/>
        </w:rPr>
        <w:t xml:space="preserve"> (na jego pierwszym posiedzeniu) oraz akceptuje proponowane zmiany w </w:t>
      </w:r>
      <w:r w:rsidRPr="00F6060F">
        <w:rPr>
          <w:rFonts w:ascii="Verdana" w:hAnsi="Verdana" w:cs="Tahoma"/>
          <w:i/>
          <w:sz w:val="18"/>
          <w:szCs w:val="18"/>
        </w:rPr>
        <w:t>Planie ewaluacji</w:t>
      </w:r>
      <w:r w:rsidRPr="00F6060F">
        <w:rPr>
          <w:rFonts w:ascii="Verdana" w:hAnsi="Verdana" w:cs="Tahoma"/>
          <w:sz w:val="18"/>
          <w:szCs w:val="18"/>
        </w:rPr>
        <w:t xml:space="preserve">, </w:t>
      </w:r>
    </w:p>
    <w:p w:rsidR="007B16D2" w:rsidRPr="00F6060F" w:rsidRDefault="007B16D2" w:rsidP="00D51A69">
      <w:pPr>
        <w:pStyle w:val="Akapitzlist"/>
        <w:numPr>
          <w:ilvl w:val="0"/>
          <w:numId w:val="31"/>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 xml:space="preserve">monitoruje proces ewaluacji Programu, </w:t>
      </w:r>
    </w:p>
    <w:p w:rsidR="007B16D2" w:rsidRPr="00F6060F" w:rsidRDefault="007B16D2" w:rsidP="00D51A69">
      <w:pPr>
        <w:pStyle w:val="Akapitzlist"/>
        <w:numPr>
          <w:ilvl w:val="0"/>
          <w:numId w:val="31"/>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 xml:space="preserve">rekomenduje obszary, które powinny zostać poddane ewaluacji w ramach Programu, </w:t>
      </w:r>
    </w:p>
    <w:p w:rsidR="007B16D2" w:rsidRPr="00F6060F" w:rsidRDefault="007B16D2" w:rsidP="00D51A69">
      <w:pPr>
        <w:pStyle w:val="Akapitzlist"/>
        <w:numPr>
          <w:ilvl w:val="0"/>
          <w:numId w:val="31"/>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analizuje postęp w realizacji planów i wykorzystania wyników badań ewaluacyjnych;</w:t>
      </w:r>
    </w:p>
    <w:p w:rsidR="007B16D2" w:rsidRPr="00F6060F" w:rsidRDefault="007B16D2" w:rsidP="00D51A69">
      <w:pPr>
        <w:pStyle w:val="Akapitzlist"/>
        <w:numPr>
          <w:ilvl w:val="0"/>
          <w:numId w:val="31"/>
        </w:numPr>
        <w:spacing w:before="120" w:after="120" w:line="288" w:lineRule="auto"/>
        <w:contextualSpacing w:val="0"/>
        <w:jc w:val="both"/>
        <w:rPr>
          <w:rFonts w:ascii="Verdana" w:hAnsi="Verdana" w:cs="Tahoma"/>
          <w:sz w:val="18"/>
          <w:szCs w:val="18"/>
        </w:rPr>
      </w:pPr>
      <w:r w:rsidRPr="00F6060F">
        <w:rPr>
          <w:rFonts w:ascii="Verdana" w:hAnsi="Verdana" w:cs="Tahoma"/>
          <w:sz w:val="18"/>
          <w:szCs w:val="18"/>
        </w:rPr>
        <w:t>monitoruje realizację zasady partnerstwa w procesie ewaluacji.</w:t>
      </w:r>
    </w:p>
    <w:p w:rsidR="007B16D2" w:rsidRPr="001D73C9" w:rsidRDefault="007B16D2" w:rsidP="007B16D2">
      <w:pPr>
        <w:spacing w:after="120" w:line="240" w:lineRule="auto"/>
        <w:jc w:val="both"/>
      </w:pPr>
    </w:p>
    <w:p w:rsidR="007B16D2" w:rsidRDefault="007B16D2" w:rsidP="007B16D2"/>
    <w:p w:rsidR="00801C49" w:rsidRDefault="00801C49" w:rsidP="00801C49">
      <w:pPr>
        <w:rPr>
          <w:rFonts w:ascii="Verdana" w:eastAsia="Times New Roman" w:hAnsi="Verdana" w:cs="Times New Roman"/>
          <w:color w:val="000000"/>
          <w:sz w:val="18"/>
          <w:szCs w:val="16"/>
          <w:lang w:eastAsia="pl-PL"/>
        </w:rPr>
      </w:pPr>
    </w:p>
    <w:p w:rsidR="008A5326" w:rsidRDefault="008A5326" w:rsidP="0008390F">
      <w:pPr>
        <w:pStyle w:val="Nagwek2"/>
        <w:spacing w:before="240" w:after="240" w:line="288" w:lineRule="auto"/>
        <w:ind w:left="578" w:hanging="578"/>
        <w:rPr>
          <w:rFonts w:ascii="Verdana" w:hAnsi="Verdana"/>
          <w:color w:val="E36C0A" w:themeColor="accent6" w:themeShade="BF"/>
          <w:sz w:val="20"/>
          <w:szCs w:val="18"/>
        </w:rPr>
      </w:pPr>
      <w:bookmarkStart w:id="82" w:name="_Toc384793752"/>
      <w:r w:rsidRPr="007F07D8">
        <w:rPr>
          <w:rFonts w:ascii="Verdana" w:hAnsi="Verdana"/>
          <w:color w:val="E36C0A" w:themeColor="accent6" w:themeShade="BF"/>
          <w:sz w:val="20"/>
          <w:szCs w:val="18"/>
        </w:rPr>
        <w:t>Indeks odniesień do wymagań Komisji Europejskiej dotyczących zakresu ewaluacji ex-ante</w:t>
      </w:r>
      <w:bookmarkEnd w:id="82"/>
      <w:r w:rsidRPr="007F07D8">
        <w:rPr>
          <w:rFonts w:ascii="Verdana" w:hAnsi="Verdana"/>
          <w:color w:val="E36C0A" w:themeColor="accent6" w:themeShade="BF"/>
          <w:sz w:val="20"/>
          <w:szCs w:val="18"/>
        </w:rPr>
        <w:t xml:space="preserve"> </w:t>
      </w:r>
    </w:p>
    <w:tbl>
      <w:tblPr>
        <w:tblStyle w:val="Kolorowalistaakcent5"/>
        <w:tblW w:w="5000" w:type="pct"/>
        <w:tblLook w:val="04A0"/>
      </w:tblPr>
      <w:tblGrid>
        <w:gridCol w:w="534"/>
        <w:gridCol w:w="4677"/>
        <w:gridCol w:w="2552"/>
        <w:gridCol w:w="1525"/>
      </w:tblGrid>
      <w:tr w:rsidR="00FC2A8A" w:rsidRPr="000C2A49" w:rsidTr="002A7BFC">
        <w:trPr>
          <w:cnfStyle w:val="100000000000"/>
          <w:trHeight w:val="600"/>
        </w:trPr>
        <w:tc>
          <w:tcPr>
            <w:cnfStyle w:val="001000000000"/>
            <w:tcW w:w="287" w:type="pct"/>
            <w:noWrap/>
            <w:hideMark/>
          </w:tcPr>
          <w:p w:rsidR="00FC2A8A" w:rsidRPr="000C2A49" w:rsidRDefault="00FC2A8A" w:rsidP="002A7BFC">
            <w:pPr>
              <w:spacing w:before="120" w:after="120"/>
              <w:jc w:val="center"/>
              <w:rPr>
                <w:rFonts w:ascii="Verdana" w:eastAsia="Times New Roman" w:hAnsi="Verdana" w:cs="Times New Roman"/>
                <w:color w:val="000000"/>
                <w:sz w:val="16"/>
                <w:szCs w:val="16"/>
              </w:rPr>
            </w:pPr>
            <w:r w:rsidRPr="000C2A49">
              <w:rPr>
                <w:rFonts w:ascii="Verdana" w:eastAsia="Times New Roman" w:hAnsi="Verdana" w:cs="Times New Roman"/>
                <w:color w:val="000000"/>
                <w:sz w:val="16"/>
                <w:szCs w:val="16"/>
              </w:rPr>
              <w:t>Lp.</w:t>
            </w:r>
          </w:p>
        </w:tc>
        <w:tc>
          <w:tcPr>
            <w:tcW w:w="2518" w:type="pct"/>
          </w:tcPr>
          <w:p w:rsidR="00FC2A8A" w:rsidRPr="008D383A" w:rsidRDefault="00FC2A8A" w:rsidP="002A7BFC">
            <w:pPr>
              <w:spacing w:before="120" w:after="120"/>
              <w:cnfStyle w:val="100000000000"/>
              <w:rPr>
                <w:rFonts w:ascii="Verdana" w:eastAsia="Times New Roman" w:hAnsi="Verdana" w:cs="Times New Roman"/>
                <w:b w:val="0"/>
                <w:bCs w:val="0"/>
                <w:color w:val="000000"/>
                <w:sz w:val="16"/>
                <w:szCs w:val="16"/>
              </w:rPr>
            </w:pPr>
            <w:r w:rsidRPr="000C2A49">
              <w:rPr>
                <w:rFonts w:ascii="Verdana" w:eastAsia="Times New Roman" w:hAnsi="Verdana" w:cs="Times New Roman"/>
                <w:color w:val="000000"/>
                <w:sz w:val="16"/>
                <w:szCs w:val="16"/>
              </w:rPr>
              <w:t xml:space="preserve">Wymagania Komisji Europejskiej w art. </w:t>
            </w:r>
            <w:r>
              <w:rPr>
                <w:rFonts w:ascii="Verdana" w:eastAsia="Times New Roman" w:hAnsi="Verdana" w:cs="Times New Roman"/>
                <w:color w:val="000000"/>
                <w:sz w:val="16"/>
                <w:szCs w:val="16"/>
              </w:rPr>
              <w:t>55</w:t>
            </w:r>
            <w:r w:rsidRPr="000C2A49">
              <w:rPr>
                <w:rFonts w:ascii="Verdana" w:eastAsia="Times New Roman" w:hAnsi="Verdana" w:cs="Times New Roman"/>
                <w:color w:val="000000"/>
                <w:sz w:val="16"/>
                <w:szCs w:val="16"/>
              </w:rPr>
              <w:t xml:space="preserve"> projektu rozporządzenia ogólnego</w:t>
            </w:r>
            <w:r>
              <w:rPr>
                <w:rStyle w:val="Odwoanieprzypisudolnego"/>
                <w:rFonts w:ascii="Verdana" w:eastAsia="Times New Roman" w:hAnsi="Verdana" w:cs="Times New Roman"/>
                <w:color w:val="000000"/>
                <w:sz w:val="16"/>
                <w:szCs w:val="16"/>
              </w:rPr>
              <w:footnoteReference w:id="80"/>
            </w:r>
          </w:p>
        </w:tc>
        <w:tc>
          <w:tcPr>
            <w:tcW w:w="1374" w:type="pct"/>
            <w:hideMark/>
          </w:tcPr>
          <w:p w:rsidR="00FC2A8A" w:rsidRPr="000C2A49" w:rsidRDefault="00FC2A8A" w:rsidP="002A7BFC">
            <w:pPr>
              <w:spacing w:before="120" w:after="120"/>
              <w:jc w:val="center"/>
              <w:cnfStyle w:val="100000000000"/>
              <w:rPr>
                <w:rFonts w:ascii="Verdana" w:eastAsia="Times New Roman" w:hAnsi="Verdana" w:cs="Times New Roman"/>
                <w:color w:val="000000"/>
                <w:sz w:val="16"/>
                <w:szCs w:val="16"/>
              </w:rPr>
            </w:pPr>
            <w:r w:rsidRPr="000C2A49">
              <w:rPr>
                <w:rFonts w:ascii="Verdana" w:eastAsia="Times New Roman" w:hAnsi="Verdana" w:cs="Times New Roman"/>
                <w:color w:val="000000"/>
                <w:sz w:val="16"/>
                <w:szCs w:val="16"/>
              </w:rPr>
              <w:t>Rozdział</w:t>
            </w:r>
          </w:p>
        </w:tc>
        <w:tc>
          <w:tcPr>
            <w:tcW w:w="821" w:type="pct"/>
            <w:hideMark/>
          </w:tcPr>
          <w:p w:rsidR="00FC2A8A" w:rsidRPr="000C2A49" w:rsidRDefault="00FC2A8A" w:rsidP="002A7BFC">
            <w:pPr>
              <w:spacing w:before="120" w:after="120"/>
              <w:jc w:val="center"/>
              <w:cnfStyle w:val="100000000000"/>
              <w:rPr>
                <w:rFonts w:ascii="Verdana" w:eastAsia="Times New Roman" w:hAnsi="Verdana" w:cs="Times New Roman"/>
                <w:color w:val="000000"/>
                <w:sz w:val="16"/>
                <w:szCs w:val="16"/>
              </w:rPr>
            </w:pPr>
            <w:r w:rsidRPr="000C2A49">
              <w:rPr>
                <w:rFonts w:ascii="Verdana" w:eastAsia="Times New Roman" w:hAnsi="Verdana" w:cs="Times New Roman"/>
                <w:color w:val="000000"/>
                <w:sz w:val="16"/>
                <w:szCs w:val="16"/>
              </w:rPr>
              <w:t xml:space="preserve">Strony </w:t>
            </w:r>
            <w:r>
              <w:rPr>
                <w:rFonts w:ascii="Verdana" w:eastAsia="Times New Roman" w:hAnsi="Verdana" w:cs="Times New Roman"/>
                <w:color w:val="000000"/>
                <w:sz w:val="16"/>
                <w:szCs w:val="16"/>
              </w:rPr>
              <w:br/>
            </w:r>
            <w:r w:rsidRPr="000C2A49">
              <w:rPr>
                <w:rFonts w:ascii="Verdana" w:eastAsia="Times New Roman" w:hAnsi="Verdana" w:cs="Times New Roman"/>
                <w:color w:val="000000"/>
                <w:sz w:val="16"/>
                <w:szCs w:val="16"/>
              </w:rPr>
              <w:t>w raporcie</w:t>
            </w:r>
          </w:p>
        </w:tc>
      </w:tr>
      <w:tr w:rsidR="00FC2A8A" w:rsidRPr="000C2A49" w:rsidTr="002A7BFC">
        <w:trPr>
          <w:cnfStyle w:val="000000100000"/>
          <w:trHeight w:val="284"/>
        </w:trPr>
        <w:tc>
          <w:tcPr>
            <w:cnfStyle w:val="001000000000"/>
            <w:tcW w:w="287" w:type="pct"/>
            <w:noWrap/>
            <w:hideMark/>
          </w:tcPr>
          <w:p w:rsidR="00FC2A8A" w:rsidRPr="000C2A49" w:rsidRDefault="00FC2A8A" w:rsidP="00FC2A8A">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FC2A8A" w:rsidRPr="00D95A57" w:rsidRDefault="00FC2A8A" w:rsidP="002A7BFC">
            <w:pPr>
              <w:spacing w:before="120" w:after="120"/>
              <w:cnfStyle w:val="000000100000"/>
              <w:rPr>
                <w:rFonts w:ascii="Verdana" w:eastAsia="Times New Roman" w:hAnsi="Verdana" w:cs="Times New Roman"/>
                <w:color w:val="000000"/>
                <w:sz w:val="16"/>
                <w:szCs w:val="16"/>
              </w:rPr>
            </w:pPr>
            <w:r w:rsidRPr="008D383A">
              <w:rPr>
                <w:rFonts w:ascii="Verdana" w:eastAsia="Times New Roman" w:hAnsi="Verdana" w:cs="Times New Roman"/>
                <w:color w:val="000000"/>
                <w:sz w:val="16"/>
                <w:szCs w:val="16"/>
              </w:rPr>
              <w:t xml:space="preserve">Ocena wkładu w realizację unijnej strategii na rzecz inteligentnego, zrównoważonego wzrostu sprzyjającego włączeniu społecznemu, przy uwzględnieniu wybranych celów tematycznych i priorytetów oraz potrzeb krajowych i regionalnych </w:t>
            </w:r>
            <w:r w:rsidR="00932573">
              <w:rPr>
                <w:rFonts w:ascii="Verdana" w:eastAsia="Times New Roman" w:hAnsi="Verdana" w:cs="Times New Roman"/>
                <w:color w:val="000000"/>
                <w:sz w:val="16"/>
                <w:szCs w:val="16"/>
              </w:rPr>
              <w:br/>
            </w:r>
            <w:r w:rsidRPr="008D383A">
              <w:rPr>
                <w:rFonts w:ascii="Verdana" w:eastAsia="Times New Roman" w:hAnsi="Verdana" w:cs="Times New Roman"/>
                <w:color w:val="000000"/>
                <w:sz w:val="16"/>
                <w:szCs w:val="16"/>
              </w:rPr>
              <w:t>i potencjału dla rozwoju oraz doświadczeń zdobytych podczas wcześniejszych okresów programowania</w:t>
            </w:r>
          </w:p>
        </w:tc>
        <w:tc>
          <w:tcPr>
            <w:tcW w:w="1374" w:type="pct"/>
          </w:tcPr>
          <w:p w:rsidR="00FC2A8A" w:rsidRPr="000C2A49" w:rsidRDefault="00FC2A8A" w:rsidP="002A7BFC">
            <w:pPr>
              <w:spacing w:before="120" w:after="120"/>
              <w:cnfStyle w:val="000000100000"/>
              <w:rPr>
                <w:rFonts w:ascii="Verdana" w:eastAsia="Times New Roman" w:hAnsi="Verdana" w:cs="Times New Roman"/>
                <w:color w:val="000000"/>
                <w:sz w:val="16"/>
                <w:szCs w:val="16"/>
              </w:rPr>
            </w:pPr>
            <w:r w:rsidRPr="00D95A57">
              <w:rPr>
                <w:rFonts w:ascii="Verdana" w:eastAsia="Times New Roman" w:hAnsi="Verdana" w:cs="Times New Roman"/>
                <w:color w:val="000000"/>
                <w:sz w:val="16"/>
                <w:szCs w:val="16"/>
              </w:rPr>
              <w:t>6</w:t>
            </w:r>
            <w:r>
              <w:rPr>
                <w:rFonts w:ascii="Verdana" w:eastAsia="Times New Roman" w:hAnsi="Verdana" w:cs="Times New Roman"/>
                <w:color w:val="000000"/>
                <w:sz w:val="16"/>
                <w:szCs w:val="16"/>
              </w:rPr>
              <w:t xml:space="preserve"> </w:t>
            </w:r>
            <w:r w:rsidRPr="00D95A57">
              <w:rPr>
                <w:rFonts w:ascii="Verdana" w:eastAsia="Times New Roman" w:hAnsi="Verdana" w:cs="Times New Roman"/>
                <w:color w:val="000000"/>
                <w:sz w:val="16"/>
                <w:szCs w:val="16"/>
              </w:rPr>
              <w:t>OCENA SPÓJNOŚCI PROGRAMU OPERACYJNEGO Z DOKUMENTAMI ZEWNĘTRZNYMI</w:t>
            </w:r>
          </w:p>
        </w:tc>
        <w:tc>
          <w:tcPr>
            <w:tcW w:w="821" w:type="pct"/>
          </w:tcPr>
          <w:p w:rsidR="00FC2A8A" w:rsidRPr="000C2A49" w:rsidRDefault="00FC2A8A" w:rsidP="002A7BFC">
            <w:pPr>
              <w:spacing w:before="120" w:after="120"/>
              <w:cnfStyle w:val="000000100000"/>
              <w:rPr>
                <w:rFonts w:ascii="Verdana" w:eastAsia="Times New Roman" w:hAnsi="Verdana" w:cs="Times New Roman"/>
                <w:color w:val="000000"/>
                <w:sz w:val="16"/>
                <w:szCs w:val="16"/>
              </w:rPr>
            </w:pPr>
            <w:r>
              <w:rPr>
                <w:rFonts w:ascii="Verdana" w:eastAsia="Times New Roman" w:hAnsi="Verdana" w:cs="Times New Roman"/>
                <w:color w:val="000000"/>
                <w:sz w:val="16"/>
                <w:szCs w:val="16"/>
              </w:rPr>
              <w:t>55-64</w:t>
            </w:r>
          </w:p>
        </w:tc>
      </w:tr>
      <w:tr w:rsidR="00FC2A8A" w:rsidRPr="000C2A49" w:rsidTr="002A7BFC">
        <w:trPr>
          <w:trHeight w:val="284"/>
        </w:trPr>
        <w:tc>
          <w:tcPr>
            <w:cnfStyle w:val="001000000000"/>
            <w:tcW w:w="287" w:type="pct"/>
            <w:noWrap/>
            <w:hideMark/>
          </w:tcPr>
          <w:p w:rsidR="00FC2A8A" w:rsidRPr="000C2A49" w:rsidRDefault="00FC2A8A" w:rsidP="00FC2A8A">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FC2A8A" w:rsidRPr="00D95A57" w:rsidRDefault="00FC2A8A" w:rsidP="002A7BFC">
            <w:pPr>
              <w:spacing w:before="120" w:after="120"/>
              <w:cnfStyle w:val="000000000000"/>
              <w:rPr>
                <w:rFonts w:ascii="Verdana" w:eastAsia="Times New Roman" w:hAnsi="Verdana" w:cs="Times New Roman"/>
                <w:color w:val="000000"/>
                <w:sz w:val="16"/>
                <w:szCs w:val="16"/>
              </w:rPr>
            </w:pPr>
            <w:r w:rsidRPr="008D383A">
              <w:rPr>
                <w:rFonts w:ascii="Verdana" w:eastAsia="Times New Roman" w:hAnsi="Verdana" w:cs="Times New Roman"/>
                <w:color w:val="000000"/>
                <w:sz w:val="16"/>
                <w:szCs w:val="16"/>
              </w:rPr>
              <w:t>Ocena spójności wewnętrznej proponowanego programu lub przedsięwzięcia i jego związku z innymi istotnymi instrumentami</w:t>
            </w:r>
          </w:p>
        </w:tc>
        <w:tc>
          <w:tcPr>
            <w:tcW w:w="1374" w:type="pct"/>
          </w:tcPr>
          <w:p w:rsidR="00FC2A8A" w:rsidRPr="000C2A49" w:rsidRDefault="00FC2A8A" w:rsidP="002A7BFC">
            <w:pPr>
              <w:spacing w:before="120" w:after="120"/>
              <w:cnfStyle w:val="000000000000"/>
              <w:rPr>
                <w:rFonts w:ascii="Verdana" w:eastAsia="Times New Roman" w:hAnsi="Verdana" w:cs="Times New Roman"/>
                <w:color w:val="000000"/>
                <w:sz w:val="16"/>
                <w:szCs w:val="16"/>
              </w:rPr>
            </w:pPr>
            <w:r w:rsidRPr="00D95A57">
              <w:rPr>
                <w:rFonts w:ascii="Verdana" w:eastAsia="Times New Roman" w:hAnsi="Verdana" w:cs="Times New Roman"/>
                <w:color w:val="000000"/>
                <w:sz w:val="16"/>
                <w:szCs w:val="16"/>
              </w:rPr>
              <w:t>5</w:t>
            </w:r>
            <w:r>
              <w:rPr>
                <w:rFonts w:ascii="Verdana" w:eastAsia="Times New Roman" w:hAnsi="Verdana" w:cs="Times New Roman"/>
                <w:color w:val="000000"/>
                <w:sz w:val="16"/>
                <w:szCs w:val="16"/>
              </w:rPr>
              <w:t xml:space="preserve"> </w:t>
            </w:r>
            <w:r w:rsidRPr="00D95A57">
              <w:rPr>
                <w:rFonts w:ascii="Verdana" w:eastAsia="Times New Roman" w:hAnsi="Verdana" w:cs="Times New Roman"/>
                <w:color w:val="000000"/>
                <w:sz w:val="16"/>
                <w:szCs w:val="16"/>
              </w:rPr>
              <w:t>OCENA LOGIKI INTERWENCJI</w:t>
            </w:r>
          </w:p>
        </w:tc>
        <w:tc>
          <w:tcPr>
            <w:tcW w:w="821" w:type="pct"/>
          </w:tcPr>
          <w:p w:rsidR="00FC2A8A" w:rsidRPr="000C2A49" w:rsidRDefault="00FC2A8A" w:rsidP="002A7BFC">
            <w:pPr>
              <w:spacing w:before="120" w:after="120"/>
              <w:cnfStyle w:val="000000000000"/>
              <w:rPr>
                <w:rFonts w:ascii="Verdana" w:eastAsia="Times New Roman" w:hAnsi="Verdana" w:cs="Times New Roman"/>
                <w:color w:val="000000"/>
                <w:sz w:val="16"/>
                <w:szCs w:val="16"/>
              </w:rPr>
            </w:pPr>
            <w:r>
              <w:rPr>
                <w:rFonts w:ascii="Verdana" w:eastAsia="Times New Roman" w:hAnsi="Verdana" w:cs="Times New Roman"/>
                <w:color w:val="000000"/>
                <w:sz w:val="16"/>
                <w:szCs w:val="16"/>
              </w:rPr>
              <w:t>31-55</w:t>
            </w:r>
          </w:p>
        </w:tc>
      </w:tr>
      <w:tr w:rsidR="00FC2A8A" w:rsidRPr="000C2A49" w:rsidTr="002A7BFC">
        <w:trPr>
          <w:cnfStyle w:val="000000100000"/>
          <w:trHeight w:val="284"/>
        </w:trPr>
        <w:tc>
          <w:tcPr>
            <w:cnfStyle w:val="001000000000"/>
            <w:tcW w:w="287" w:type="pct"/>
            <w:noWrap/>
            <w:hideMark/>
          </w:tcPr>
          <w:p w:rsidR="00FC2A8A" w:rsidRPr="000C2A49" w:rsidRDefault="00FC2A8A" w:rsidP="00FC2A8A">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FC2A8A" w:rsidRPr="00D95A57" w:rsidRDefault="00FC2A8A" w:rsidP="002A7BFC">
            <w:pPr>
              <w:spacing w:before="120" w:after="120"/>
              <w:cnfStyle w:val="000000100000"/>
              <w:rPr>
                <w:rFonts w:ascii="Verdana" w:eastAsia="Times New Roman" w:hAnsi="Verdana" w:cs="Times New Roman"/>
                <w:color w:val="000000"/>
                <w:sz w:val="16"/>
                <w:szCs w:val="16"/>
              </w:rPr>
            </w:pPr>
            <w:r w:rsidRPr="008D383A">
              <w:rPr>
                <w:rFonts w:ascii="Verdana" w:eastAsia="Times New Roman" w:hAnsi="Verdana" w:cs="Times New Roman"/>
                <w:color w:val="000000"/>
                <w:sz w:val="16"/>
                <w:szCs w:val="16"/>
              </w:rPr>
              <w:t xml:space="preserve">Ocena spójności alokacji środków budżetowych </w:t>
            </w:r>
            <w:r w:rsidR="00932573">
              <w:rPr>
                <w:rFonts w:ascii="Verdana" w:eastAsia="Times New Roman" w:hAnsi="Verdana" w:cs="Times New Roman"/>
                <w:color w:val="000000"/>
                <w:sz w:val="16"/>
                <w:szCs w:val="16"/>
              </w:rPr>
              <w:br/>
            </w:r>
            <w:r w:rsidRPr="008D383A">
              <w:rPr>
                <w:rFonts w:ascii="Verdana" w:eastAsia="Times New Roman" w:hAnsi="Verdana" w:cs="Times New Roman"/>
                <w:color w:val="000000"/>
                <w:sz w:val="16"/>
                <w:szCs w:val="16"/>
              </w:rPr>
              <w:t>z celami programu</w:t>
            </w:r>
          </w:p>
        </w:tc>
        <w:tc>
          <w:tcPr>
            <w:tcW w:w="1374" w:type="pct"/>
          </w:tcPr>
          <w:p w:rsidR="00FC2A8A" w:rsidRPr="000C2A49" w:rsidRDefault="00FC2A8A" w:rsidP="002A7BFC">
            <w:pPr>
              <w:spacing w:before="120" w:after="120"/>
              <w:cnfStyle w:val="000000100000"/>
              <w:rPr>
                <w:rFonts w:ascii="Verdana" w:eastAsia="Times New Roman" w:hAnsi="Verdana" w:cs="Times New Roman"/>
                <w:color w:val="000000"/>
                <w:sz w:val="16"/>
                <w:szCs w:val="16"/>
              </w:rPr>
            </w:pPr>
            <w:r w:rsidRPr="00D95A57">
              <w:rPr>
                <w:rFonts w:ascii="Verdana" w:eastAsia="Times New Roman" w:hAnsi="Verdana" w:cs="Times New Roman"/>
                <w:color w:val="000000"/>
                <w:sz w:val="16"/>
                <w:szCs w:val="16"/>
              </w:rPr>
              <w:t>5.</w:t>
            </w:r>
            <w:r>
              <w:rPr>
                <w:rFonts w:ascii="Verdana" w:eastAsia="Times New Roman" w:hAnsi="Verdana" w:cs="Times New Roman"/>
                <w:color w:val="000000"/>
                <w:sz w:val="16"/>
                <w:szCs w:val="16"/>
              </w:rPr>
              <w:t xml:space="preserve">4 </w:t>
            </w:r>
            <w:r w:rsidRPr="00D95A57">
              <w:rPr>
                <w:rFonts w:ascii="Verdana" w:eastAsia="Times New Roman" w:hAnsi="Verdana" w:cs="Times New Roman"/>
                <w:color w:val="000000"/>
                <w:sz w:val="16"/>
                <w:szCs w:val="16"/>
              </w:rPr>
              <w:t>Sposób zastosowania za</w:t>
            </w:r>
            <w:r>
              <w:rPr>
                <w:rFonts w:ascii="Verdana" w:eastAsia="Times New Roman" w:hAnsi="Verdana" w:cs="Times New Roman"/>
                <w:color w:val="000000"/>
                <w:sz w:val="16"/>
                <w:szCs w:val="16"/>
              </w:rPr>
              <w:t>sady koncentracji tematycznej</w:t>
            </w:r>
          </w:p>
        </w:tc>
        <w:tc>
          <w:tcPr>
            <w:tcW w:w="821" w:type="pct"/>
          </w:tcPr>
          <w:p w:rsidR="00FC2A8A" w:rsidRPr="000C2A49" w:rsidRDefault="00FC2A8A" w:rsidP="002A7BFC">
            <w:pPr>
              <w:spacing w:before="120" w:after="120"/>
              <w:cnfStyle w:val="000000100000"/>
              <w:rPr>
                <w:rFonts w:ascii="Verdana" w:eastAsia="Times New Roman" w:hAnsi="Verdana" w:cs="Times New Roman"/>
                <w:color w:val="000000"/>
                <w:sz w:val="16"/>
                <w:szCs w:val="16"/>
              </w:rPr>
            </w:pPr>
            <w:r>
              <w:rPr>
                <w:rFonts w:ascii="Verdana" w:eastAsia="Times New Roman" w:hAnsi="Verdana" w:cs="Times New Roman"/>
                <w:color w:val="000000"/>
                <w:sz w:val="16"/>
                <w:szCs w:val="16"/>
              </w:rPr>
              <w:t>46-48</w:t>
            </w:r>
          </w:p>
        </w:tc>
      </w:tr>
      <w:tr w:rsidR="00FC2A8A" w:rsidRPr="000C2A49" w:rsidTr="002A7BFC">
        <w:trPr>
          <w:trHeight w:val="284"/>
        </w:trPr>
        <w:tc>
          <w:tcPr>
            <w:cnfStyle w:val="001000000000"/>
            <w:tcW w:w="287" w:type="pct"/>
            <w:noWrap/>
            <w:hideMark/>
          </w:tcPr>
          <w:p w:rsidR="00FC2A8A" w:rsidRPr="000C2A49" w:rsidRDefault="00FC2A8A" w:rsidP="00FC2A8A">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FC2A8A" w:rsidRPr="00D95A57" w:rsidRDefault="00FC2A8A" w:rsidP="002A7BFC">
            <w:pPr>
              <w:spacing w:before="120" w:after="120"/>
              <w:cnfStyle w:val="000000000000"/>
              <w:rPr>
                <w:rFonts w:ascii="Verdana" w:eastAsia="Times New Roman" w:hAnsi="Verdana" w:cs="Times New Roman"/>
                <w:color w:val="000000"/>
                <w:sz w:val="16"/>
                <w:szCs w:val="16"/>
              </w:rPr>
            </w:pPr>
            <w:r w:rsidRPr="008D383A">
              <w:rPr>
                <w:rFonts w:ascii="Verdana" w:eastAsia="Times New Roman" w:hAnsi="Verdana" w:cs="Times New Roman"/>
                <w:color w:val="000000"/>
                <w:sz w:val="16"/>
                <w:szCs w:val="16"/>
              </w:rPr>
              <w:t>Ocena</w:t>
            </w:r>
            <w:r>
              <w:rPr>
                <w:rFonts w:ascii="Verdana" w:eastAsia="Times New Roman" w:hAnsi="Verdana" w:cs="Times New Roman"/>
                <w:color w:val="000000"/>
                <w:sz w:val="16"/>
                <w:szCs w:val="16"/>
              </w:rPr>
              <w:t xml:space="preserve"> </w:t>
            </w:r>
            <w:r w:rsidRPr="008D383A">
              <w:rPr>
                <w:rFonts w:ascii="Verdana" w:eastAsia="Times New Roman" w:hAnsi="Verdana" w:cs="Times New Roman"/>
                <w:color w:val="000000"/>
                <w:sz w:val="16"/>
                <w:szCs w:val="16"/>
              </w:rPr>
              <w:t xml:space="preserve">spójności wybranych celów tematycznych, priorytetów i odpowiadających im celów programów ze WRS, umową </w:t>
            </w:r>
            <w:r>
              <w:rPr>
                <w:rFonts w:ascii="Verdana" w:eastAsia="Times New Roman" w:hAnsi="Verdana" w:cs="Times New Roman"/>
                <w:color w:val="000000"/>
                <w:sz w:val="16"/>
                <w:szCs w:val="16"/>
              </w:rPr>
              <w:t>p</w:t>
            </w:r>
            <w:r w:rsidRPr="008D383A">
              <w:rPr>
                <w:rFonts w:ascii="Verdana" w:eastAsia="Times New Roman" w:hAnsi="Verdana" w:cs="Times New Roman"/>
                <w:color w:val="000000"/>
                <w:sz w:val="16"/>
                <w:szCs w:val="16"/>
              </w:rPr>
              <w:t>artnerstwa oraz stosownymi zaleceniami dla poszczególnych państw przyjętymi na podstawie art. 121 ust. 2 TFUE jak też w stosownych przypadkach dla poziomu kr</w:t>
            </w:r>
            <w:r>
              <w:rPr>
                <w:rFonts w:ascii="Verdana" w:eastAsia="Times New Roman" w:hAnsi="Verdana" w:cs="Times New Roman"/>
                <w:color w:val="000000"/>
                <w:sz w:val="16"/>
                <w:szCs w:val="16"/>
              </w:rPr>
              <w:t>ajowego, z krajowym programem r</w:t>
            </w:r>
          </w:p>
        </w:tc>
        <w:tc>
          <w:tcPr>
            <w:tcW w:w="1374" w:type="pct"/>
          </w:tcPr>
          <w:p w:rsidR="00FC2A8A" w:rsidRPr="000C2A49" w:rsidRDefault="00FC2A8A" w:rsidP="002A7BFC">
            <w:pPr>
              <w:spacing w:before="120" w:after="120"/>
              <w:cnfStyle w:val="000000000000"/>
              <w:rPr>
                <w:rFonts w:ascii="Verdana" w:eastAsia="Times New Roman" w:hAnsi="Verdana" w:cs="Times New Roman"/>
                <w:color w:val="000000"/>
                <w:sz w:val="16"/>
                <w:szCs w:val="16"/>
              </w:rPr>
            </w:pPr>
            <w:r w:rsidRPr="00D95A57">
              <w:rPr>
                <w:rFonts w:ascii="Verdana" w:eastAsia="Times New Roman" w:hAnsi="Verdana" w:cs="Times New Roman"/>
                <w:color w:val="000000"/>
                <w:sz w:val="16"/>
                <w:szCs w:val="16"/>
              </w:rPr>
              <w:t>6</w:t>
            </w:r>
            <w:r>
              <w:rPr>
                <w:rFonts w:ascii="Verdana" w:eastAsia="Times New Roman" w:hAnsi="Verdana" w:cs="Times New Roman"/>
                <w:color w:val="000000"/>
                <w:sz w:val="16"/>
                <w:szCs w:val="16"/>
              </w:rPr>
              <w:t xml:space="preserve"> </w:t>
            </w:r>
            <w:r w:rsidRPr="00D95A57">
              <w:rPr>
                <w:rFonts w:ascii="Verdana" w:eastAsia="Times New Roman" w:hAnsi="Verdana" w:cs="Times New Roman"/>
                <w:color w:val="000000"/>
                <w:sz w:val="16"/>
                <w:szCs w:val="16"/>
              </w:rPr>
              <w:t>OCENA SPÓJNOŚCI PROGRAMU OPERACYJNEGO Z DOKUMENTAMI ZEWNĘTRZNYMI</w:t>
            </w:r>
          </w:p>
        </w:tc>
        <w:tc>
          <w:tcPr>
            <w:tcW w:w="821" w:type="pct"/>
          </w:tcPr>
          <w:p w:rsidR="00FC2A8A" w:rsidRPr="000C2A49" w:rsidRDefault="00FC2A8A" w:rsidP="002A7BFC">
            <w:pPr>
              <w:spacing w:before="120" w:after="120"/>
              <w:cnfStyle w:val="000000000000"/>
              <w:rPr>
                <w:rFonts w:ascii="Verdana" w:eastAsia="Times New Roman" w:hAnsi="Verdana" w:cs="Times New Roman"/>
                <w:color w:val="000000"/>
                <w:sz w:val="16"/>
                <w:szCs w:val="16"/>
              </w:rPr>
            </w:pPr>
            <w:r>
              <w:rPr>
                <w:rFonts w:ascii="Verdana" w:eastAsia="Times New Roman" w:hAnsi="Verdana" w:cs="Times New Roman"/>
                <w:color w:val="000000"/>
                <w:sz w:val="16"/>
                <w:szCs w:val="16"/>
              </w:rPr>
              <w:t>55-64</w:t>
            </w:r>
          </w:p>
        </w:tc>
      </w:tr>
      <w:tr w:rsidR="00FC2A8A" w:rsidRPr="000C2A49" w:rsidTr="002A7BFC">
        <w:trPr>
          <w:cnfStyle w:val="000000100000"/>
          <w:trHeight w:val="284"/>
        </w:trPr>
        <w:tc>
          <w:tcPr>
            <w:cnfStyle w:val="001000000000"/>
            <w:tcW w:w="287" w:type="pct"/>
            <w:noWrap/>
            <w:hideMark/>
          </w:tcPr>
          <w:p w:rsidR="00FC2A8A" w:rsidRPr="000C2A49" w:rsidRDefault="00FC2A8A" w:rsidP="00FC2A8A">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FC2A8A" w:rsidRPr="00D95A57" w:rsidRDefault="00FC2A8A" w:rsidP="002A7BFC">
            <w:pPr>
              <w:spacing w:before="120" w:after="120"/>
              <w:cnfStyle w:val="000000100000"/>
              <w:rPr>
                <w:rFonts w:ascii="Verdana" w:eastAsia="Times New Roman" w:hAnsi="Verdana" w:cs="Times New Roman"/>
                <w:color w:val="000000"/>
                <w:sz w:val="16"/>
                <w:szCs w:val="16"/>
              </w:rPr>
            </w:pPr>
            <w:r w:rsidRPr="008D383A">
              <w:rPr>
                <w:rFonts w:ascii="Verdana" w:eastAsia="Times New Roman" w:hAnsi="Verdana" w:cs="Times New Roman"/>
                <w:color w:val="000000"/>
                <w:sz w:val="16"/>
                <w:szCs w:val="16"/>
              </w:rPr>
              <w:t>Ocena</w:t>
            </w:r>
            <w:r>
              <w:rPr>
                <w:rFonts w:ascii="Verdana" w:eastAsia="Times New Roman" w:hAnsi="Verdana" w:cs="Times New Roman"/>
                <w:color w:val="000000"/>
                <w:sz w:val="16"/>
                <w:szCs w:val="16"/>
              </w:rPr>
              <w:t xml:space="preserve"> </w:t>
            </w:r>
            <w:r w:rsidRPr="008D383A">
              <w:rPr>
                <w:rFonts w:ascii="Verdana" w:eastAsia="Times New Roman" w:hAnsi="Verdana" w:cs="Times New Roman"/>
                <w:color w:val="000000"/>
                <w:sz w:val="16"/>
                <w:szCs w:val="16"/>
              </w:rPr>
              <w:t>adekwatności i przejrzystości proponowanych wskaźników specyficznych dla programu</w:t>
            </w:r>
          </w:p>
        </w:tc>
        <w:tc>
          <w:tcPr>
            <w:tcW w:w="1374" w:type="pct"/>
          </w:tcPr>
          <w:p w:rsidR="00FC2A8A" w:rsidRPr="000C2A49" w:rsidRDefault="00FC2A8A" w:rsidP="002A7BFC">
            <w:pPr>
              <w:spacing w:before="120" w:after="120"/>
              <w:cnfStyle w:val="000000100000"/>
              <w:rPr>
                <w:rFonts w:ascii="Verdana" w:eastAsia="Times New Roman" w:hAnsi="Verdana" w:cs="Times New Roman"/>
                <w:color w:val="000000"/>
                <w:sz w:val="16"/>
                <w:szCs w:val="16"/>
              </w:rPr>
            </w:pPr>
            <w:r w:rsidRPr="00D95A57">
              <w:rPr>
                <w:rFonts w:ascii="Verdana" w:eastAsia="Times New Roman" w:hAnsi="Verdana" w:cs="Times New Roman"/>
                <w:color w:val="000000"/>
                <w:sz w:val="16"/>
                <w:szCs w:val="16"/>
              </w:rPr>
              <w:t>9.</w:t>
            </w:r>
            <w:r>
              <w:rPr>
                <w:rFonts w:ascii="Verdana" w:eastAsia="Times New Roman" w:hAnsi="Verdana" w:cs="Times New Roman"/>
                <w:color w:val="000000"/>
                <w:sz w:val="16"/>
                <w:szCs w:val="16"/>
              </w:rPr>
              <w:t xml:space="preserve">1 </w:t>
            </w:r>
            <w:r w:rsidRPr="00D95A57">
              <w:rPr>
                <w:rFonts w:ascii="Verdana" w:eastAsia="Times New Roman" w:hAnsi="Verdana" w:cs="Times New Roman"/>
                <w:color w:val="000000"/>
                <w:sz w:val="16"/>
                <w:szCs w:val="16"/>
              </w:rPr>
              <w:t>Ocena trafności wskaźników produk</w:t>
            </w:r>
            <w:r>
              <w:rPr>
                <w:rFonts w:ascii="Verdana" w:eastAsia="Times New Roman" w:hAnsi="Verdana" w:cs="Times New Roman"/>
                <w:color w:val="000000"/>
                <w:sz w:val="16"/>
                <w:szCs w:val="16"/>
              </w:rPr>
              <w:t>tu i rezultatu strategicznego</w:t>
            </w:r>
          </w:p>
        </w:tc>
        <w:tc>
          <w:tcPr>
            <w:tcW w:w="821" w:type="pct"/>
          </w:tcPr>
          <w:p w:rsidR="00FC2A8A" w:rsidRPr="000C2A49" w:rsidRDefault="00FC2A8A" w:rsidP="002A7BFC">
            <w:pPr>
              <w:spacing w:before="120" w:after="120"/>
              <w:cnfStyle w:val="000000100000"/>
              <w:rPr>
                <w:rFonts w:ascii="Verdana" w:eastAsia="Times New Roman" w:hAnsi="Verdana" w:cs="Times New Roman"/>
                <w:color w:val="000000"/>
                <w:sz w:val="16"/>
                <w:szCs w:val="16"/>
              </w:rPr>
            </w:pPr>
            <w:r>
              <w:rPr>
                <w:rFonts w:ascii="Verdana" w:eastAsia="Times New Roman" w:hAnsi="Verdana" w:cs="Times New Roman"/>
                <w:color w:val="000000"/>
                <w:sz w:val="16"/>
                <w:szCs w:val="16"/>
              </w:rPr>
              <w:t>73-74</w:t>
            </w:r>
          </w:p>
        </w:tc>
      </w:tr>
      <w:tr w:rsidR="00FC2A8A" w:rsidRPr="000C2A49" w:rsidTr="002A7BFC">
        <w:trPr>
          <w:trHeight w:val="284"/>
        </w:trPr>
        <w:tc>
          <w:tcPr>
            <w:cnfStyle w:val="001000000000"/>
            <w:tcW w:w="287" w:type="pct"/>
            <w:noWrap/>
            <w:hideMark/>
          </w:tcPr>
          <w:p w:rsidR="00FC2A8A" w:rsidRPr="000C2A49" w:rsidRDefault="00FC2A8A" w:rsidP="00FC2A8A">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FC2A8A" w:rsidRPr="00D95A57" w:rsidRDefault="00FC2A8A" w:rsidP="002A7BFC">
            <w:pPr>
              <w:spacing w:before="120" w:after="120"/>
              <w:cnfStyle w:val="000000000000"/>
              <w:rPr>
                <w:rFonts w:ascii="Verdana" w:eastAsia="Times New Roman" w:hAnsi="Verdana" w:cs="Times New Roman"/>
                <w:color w:val="000000"/>
                <w:sz w:val="16"/>
                <w:szCs w:val="16"/>
              </w:rPr>
            </w:pPr>
            <w:r w:rsidRPr="008D383A">
              <w:rPr>
                <w:rFonts w:ascii="Verdana" w:eastAsia="Times New Roman" w:hAnsi="Verdana" w:cs="Times New Roman"/>
                <w:color w:val="000000"/>
                <w:sz w:val="16"/>
                <w:szCs w:val="16"/>
              </w:rPr>
              <w:t>Ocena</w:t>
            </w:r>
            <w:r>
              <w:rPr>
                <w:rFonts w:ascii="Verdana" w:eastAsia="Times New Roman" w:hAnsi="Verdana" w:cs="Times New Roman"/>
                <w:color w:val="000000"/>
                <w:sz w:val="16"/>
                <w:szCs w:val="16"/>
              </w:rPr>
              <w:t xml:space="preserve"> </w:t>
            </w:r>
            <w:r w:rsidRPr="008D383A">
              <w:rPr>
                <w:rFonts w:ascii="Verdana" w:eastAsia="Times New Roman" w:hAnsi="Verdana" w:cs="Times New Roman"/>
                <w:color w:val="000000"/>
                <w:sz w:val="16"/>
                <w:szCs w:val="16"/>
              </w:rPr>
              <w:t>sposobu, w jaki oczekiwane produkty przyczynią się do osiągnięcia rezultatów</w:t>
            </w:r>
          </w:p>
        </w:tc>
        <w:tc>
          <w:tcPr>
            <w:tcW w:w="1374" w:type="pct"/>
          </w:tcPr>
          <w:p w:rsidR="00FC2A8A" w:rsidRPr="00E94BA0" w:rsidRDefault="00FC2A8A" w:rsidP="002A7BFC">
            <w:pPr>
              <w:spacing w:before="120" w:after="120"/>
              <w:cnfStyle w:val="000000000000"/>
              <w:rPr>
                <w:rFonts w:ascii="Verdana" w:eastAsia="Times New Roman" w:hAnsi="Verdana" w:cs="Times New Roman"/>
                <w:color w:val="000000"/>
                <w:sz w:val="16"/>
                <w:szCs w:val="16"/>
              </w:rPr>
            </w:pPr>
            <w:r w:rsidRPr="00D95A57">
              <w:rPr>
                <w:rFonts w:ascii="Verdana" w:eastAsia="Times New Roman" w:hAnsi="Verdana" w:cs="Times New Roman"/>
                <w:color w:val="000000"/>
                <w:sz w:val="16"/>
                <w:szCs w:val="16"/>
              </w:rPr>
              <w:t>5.</w:t>
            </w:r>
            <w:r>
              <w:rPr>
                <w:rFonts w:ascii="Verdana" w:eastAsia="Times New Roman" w:hAnsi="Verdana" w:cs="Times New Roman"/>
                <w:color w:val="000000"/>
                <w:sz w:val="16"/>
                <w:szCs w:val="16"/>
              </w:rPr>
              <w:t xml:space="preserve">2 </w:t>
            </w:r>
            <w:r w:rsidRPr="00D95A57">
              <w:rPr>
                <w:rFonts w:ascii="Verdana" w:eastAsia="Times New Roman" w:hAnsi="Verdana" w:cs="Times New Roman"/>
                <w:color w:val="000000"/>
                <w:sz w:val="16"/>
                <w:szCs w:val="16"/>
              </w:rPr>
              <w:t>Ocena wpływu realizacji programu operacyjnego na sytuację społeczno-ekonomiczn</w:t>
            </w:r>
            <w:r>
              <w:rPr>
                <w:rFonts w:ascii="Verdana" w:eastAsia="Times New Roman" w:hAnsi="Verdana" w:cs="Times New Roman"/>
                <w:color w:val="000000"/>
                <w:sz w:val="16"/>
                <w:szCs w:val="16"/>
              </w:rPr>
              <w:t>ą kraju lub regionu</w:t>
            </w:r>
          </w:p>
        </w:tc>
        <w:tc>
          <w:tcPr>
            <w:tcW w:w="821" w:type="pct"/>
          </w:tcPr>
          <w:p w:rsidR="00FC2A8A" w:rsidRPr="000C2A49" w:rsidRDefault="00FC2A8A" w:rsidP="002A7BFC">
            <w:pPr>
              <w:spacing w:before="120" w:after="120"/>
              <w:cnfStyle w:val="000000000000"/>
              <w:rPr>
                <w:rFonts w:ascii="Verdana" w:eastAsia="Times New Roman" w:hAnsi="Verdana" w:cs="Times New Roman"/>
                <w:color w:val="000000"/>
                <w:sz w:val="16"/>
                <w:szCs w:val="16"/>
              </w:rPr>
            </w:pPr>
            <w:r>
              <w:rPr>
                <w:rFonts w:ascii="Verdana" w:eastAsia="Times New Roman" w:hAnsi="Verdana" w:cs="Times New Roman"/>
                <w:color w:val="000000"/>
                <w:sz w:val="16"/>
                <w:szCs w:val="16"/>
              </w:rPr>
              <w:t>35-42</w:t>
            </w:r>
          </w:p>
        </w:tc>
      </w:tr>
      <w:tr w:rsidR="00FC2A8A" w:rsidRPr="000C2A49" w:rsidTr="002A7BFC">
        <w:trPr>
          <w:cnfStyle w:val="000000100000"/>
          <w:trHeight w:val="284"/>
        </w:trPr>
        <w:tc>
          <w:tcPr>
            <w:cnfStyle w:val="001000000000"/>
            <w:tcW w:w="287" w:type="pct"/>
            <w:noWrap/>
            <w:hideMark/>
          </w:tcPr>
          <w:p w:rsidR="00FC2A8A" w:rsidRPr="000C2A49" w:rsidRDefault="00FC2A8A" w:rsidP="00FC2A8A">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FC2A8A" w:rsidRPr="00D95A57" w:rsidRDefault="00FC2A8A" w:rsidP="002A7BFC">
            <w:pPr>
              <w:spacing w:before="120" w:after="120"/>
              <w:cnfStyle w:val="000000100000"/>
              <w:rPr>
                <w:rFonts w:ascii="Verdana" w:eastAsia="Times New Roman" w:hAnsi="Verdana" w:cs="Times New Roman"/>
                <w:color w:val="000000"/>
                <w:sz w:val="16"/>
                <w:szCs w:val="16"/>
              </w:rPr>
            </w:pPr>
            <w:r w:rsidRPr="008D383A">
              <w:rPr>
                <w:rFonts w:ascii="Verdana" w:eastAsia="Times New Roman" w:hAnsi="Verdana" w:cs="Times New Roman"/>
                <w:color w:val="000000"/>
                <w:sz w:val="16"/>
                <w:szCs w:val="16"/>
              </w:rPr>
              <w:t>Ocena</w:t>
            </w:r>
            <w:r>
              <w:rPr>
                <w:rFonts w:ascii="Verdana" w:eastAsia="Times New Roman" w:hAnsi="Verdana" w:cs="Times New Roman"/>
                <w:color w:val="000000"/>
                <w:sz w:val="16"/>
                <w:szCs w:val="16"/>
              </w:rPr>
              <w:t xml:space="preserve">, </w:t>
            </w:r>
            <w:r w:rsidRPr="008D383A">
              <w:rPr>
                <w:rFonts w:ascii="Verdana" w:eastAsia="Times New Roman" w:hAnsi="Verdana" w:cs="Times New Roman"/>
                <w:color w:val="000000"/>
                <w:sz w:val="16"/>
                <w:szCs w:val="16"/>
              </w:rPr>
              <w:t xml:space="preserve">czy wartości docelowe wskaźników ujęte ilościowo są realistyczne biorąc pod uwagę wartość przewidywanego wsparcia z </w:t>
            </w:r>
            <w:r>
              <w:rPr>
                <w:rFonts w:ascii="Verdana" w:eastAsia="Times New Roman" w:hAnsi="Verdana" w:cs="Times New Roman"/>
                <w:color w:val="000000"/>
                <w:sz w:val="16"/>
                <w:szCs w:val="16"/>
              </w:rPr>
              <w:t>EFSI</w:t>
            </w:r>
          </w:p>
        </w:tc>
        <w:tc>
          <w:tcPr>
            <w:tcW w:w="1374" w:type="pct"/>
          </w:tcPr>
          <w:p w:rsidR="00FC2A8A" w:rsidRPr="000C2A49" w:rsidRDefault="00FC2A8A" w:rsidP="002A7BFC">
            <w:pPr>
              <w:spacing w:before="120" w:after="120"/>
              <w:cnfStyle w:val="000000100000"/>
              <w:rPr>
                <w:rFonts w:ascii="Verdana" w:eastAsia="Times New Roman" w:hAnsi="Verdana" w:cs="Times New Roman"/>
                <w:color w:val="000000"/>
                <w:sz w:val="16"/>
                <w:szCs w:val="16"/>
              </w:rPr>
            </w:pPr>
            <w:r w:rsidRPr="00D95A57">
              <w:rPr>
                <w:rFonts w:ascii="Verdana" w:eastAsia="Times New Roman" w:hAnsi="Verdana" w:cs="Times New Roman"/>
                <w:color w:val="000000"/>
                <w:sz w:val="16"/>
                <w:szCs w:val="16"/>
              </w:rPr>
              <w:t>9.</w:t>
            </w:r>
            <w:r>
              <w:rPr>
                <w:rFonts w:ascii="Verdana" w:eastAsia="Times New Roman" w:hAnsi="Verdana" w:cs="Times New Roman"/>
                <w:color w:val="000000"/>
                <w:sz w:val="16"/>
                <w:szCs w:val="16"/>
              </w:rPr>
              <w:t xml:space="preserve">1 </w:t>
            </w:r>
            <w:r w:rsidRPr="00D95A57">
              <w:rPr>
                <w:rFonts w:ascii="Verdana" w:eastAsia="Times New Roman" w:hAnsi="Verdana" w:cs="Times New Roman"/>
                <w:color w:val="000000"/>
                <w:sz w:val="16"/>
                <w:szCs w:val="16"/>
              </w:rPr>
              <w:t>Ocena trafności wskaźników produk</w:t>
            </w:r>
            <w:r>
              <w:rPr>
                <w:rFonts w:ascii="Verdana" w:eastAsia="Times New Roman" w:hAnsi="Verdana" w:cs="Times New Roman"/>
                <w:color w:val="000000"/>
                <w:sz w:val="16"/>
                <w:szCs w:val="16"/>
              </w:rPr>
              <w:t>tu i rezultatu strategicznego</w:t>
            </w:r>
          </w:p>
        </w:tc>
        <w:tc>
          <w:tcPr>
            <w:tcW w:w="821" w:type="pct"/>
          </w:tcPr>
          <w:p w:rsidR="00FC2A8A" w:rsidRPr="000C2A49" w:rsidRDefault="00FC2A8A" w:rsidP="002A7BFC">
            <w:pPr>
              <w:spacing w:before="120" w:after="120"/>
              <w:cnfStyle w:val="000000100000"/>
              <w:rPr>
                <w:rFonts w:ascii="Verdana" w:eastAsia="Times New Roman" w:hAnsi="Verdana" w:cs="Times New Roman"/>
                <w:color w:val="000000"/>
                <w:sz w:val="16"/>
                <w:szCs w:val="16"/>
              </w:rPr>
            </w:pPr>
            <w:r>
              <w:rPr>
                <w:rFonts w:ascii="Verdana" w:eastAsia="Times New Roman" w:hAnsi="Verdana" w:cs="Times New Roman"/>
                <w:color w:val="000000"/>
                <w:sz w:val="16"/>
                <w:szCs w:val="16"/>
              </w:rPr>
              <w:t>73-74</w:t>
            </w:r>
          </w:p>
        </w:tc>
      </w:tr>
      <w:tr w:rsidR="00FC2A8A" w:rsidRPr="000C2A49" w:rsidTr="002A7BFC">
        <w:trPr>
          <w:trHeight w:val="284"/>
        </w:trPr>
        <w:tc>
          <w:tcPr>
            <w:cnfStyle w:val="001000000000"/>
            <w:tcW w:w="287" w:type="pct"/>
            <w:noWrap/>
            <w:hideMark/>
          </w:tcPr>
          <w:p w:rsidR="00FC2A8A" w:rsidRPr="000C2A49" w:rsidRDefault="00FC2A8A" w:rsidP="00FC2A8A">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FC2A8A" w:rsidRDefault="00FC2A8A" w:rsidP="002A7BFC">
            <w:pPr>
              <w:spacing w:before="120" w:after="120"/>
              <w:cnfStyle w:val="000000000000"/>
              <w:rPr>
                <w:rFonts w:ascii="Verdana" w:eastAsia="Times New Roman" w:hAnsi="Verdana" w:cs="Times New Roman"/>
                <w:color w:val="000000"/>
                <w:sz w:val="16"/>
                <w:szCs w:val="16"/>
              </w:rPr>
            </w:pPr>
            <w:r w:rsidRPr="008D383A">
              <w:rPr>
                <w:rFonts w:ascii="Verdana" w:eastAsia="Times New Roman" w:hAnsi="Verdana" w:cs="Times New Roman"/>
                <w:color w:val="000000"/>
                <w:sz w:val="16"/>
                <w:szCs w:val="16"/>
              </w:rPr>
              <w:t>Ocena</w:t>
            </w:r>
            <w:r>
              <w:rPr>
                <w:rFonts w:ascii="Verdana" w:eastAsia="Times New Roman" w:hAnsi="Verdana" w:cs="Times New Roman"/>
                <w:color w:val="000000"/>
                <w:sz w:val="16"/>
                <w:szCs w:val="16"/>
              </w:rPr>
              <w:t xml:space="preserve"> </w:t>
            </w:r>
            <w:r w:rsidRPr="008D383A">
              <w:rPr>
                <w:rFonts w:ascii="Verdana" w:eastAsia="Times New Roman" w:hAnsi="Verdana" w:cs="Times New Roman"/>
                <w:color w:val="000000"/>
                <w:sz w:val="16"/>
                <w:szCs w:val="16"/>
              </w:rPr>
              <w:t>uzasadnie</w:t>
            </w:r>
            <w:r>
              <w:rPr>
                <w:rFonts w:ascii="Verdana" w:eastAsia="Times New Roman" w:hAnsi="Verdana" w:cs="Times New Roman"/>
                <w:color w:val="000000"/>
                <w:sz w:val="16"/>
                <w:szCs w:val="16"/>
              </w:rPr>
              <w:t>nia proponowanej formy wsparcia</w:t>
            </w:r>
          </w:p>
        </w:tc>
        <w:tc>
          <w:tcPr>
            <w:tcW w:w="1374" w:type="pct"/>
          </w:tcPr>
          <w:p w:rsidR="00FC2A8A" w:rsidRPr="000C2A49" w:rsidRDefault="00FC2A8A" w:rsidP="002A7BFC">
            <w:pPr>
              <w:spacing w:before="120" w:after="120"/>
              <w:cnfStyle w:val="000000000000"/>
              <w:rPr>
                <w:rFonts w:ascii="Verdana" w:eastAsia="Times New Roman" w:hAnsi="Verdana" w:cs="Times New Roman"/>
                <w:color w:val="000000"/>
                <w:sz w:val="16"/>
                <w:szCs w:val="16"/>
              </w:rPr>
            </w:pPr>
            <w:r>
              <w:rPr>
                <w:rFonts w:ascii="Verdana" w:eastAsia="Times New Roman" w:hAnsi="Verdana" w:cs="Times New Roman"/>
                <w:color w:val="000000"/>
                <w:sz w:val="16"/>
                <w:szCs w:val="16"/>
              </w:rPr>
              <w:t xml:space="preserve">5.7 </w:t>
            </w:r>
            <w:r w:rsidRPr="00D95A57">
              <w:rPr>
                <w:rFonts w:ascii="Verdana" w:eastAsia="Times New Roman" w:hAnsi="Verdana" w:cs="Times New Roman"/>
                <w:color w:val="000000"/>
                <w:sz w:val="16"/>
                <w:szCs w:val="16"/>
              </w:rPr>
              <w:t>Trafność zakładanych form wsparc</w:t>
            </w:r>
            <w:r>
              <w:rPr>
                <w:rFonts w:ascii="Verdana" w:eastAsia="Times New Roman" w:hAnsi="Verdana" w:cs="Times New Roman"/>
                <w:color w:val="000000"/>
                <w:sz w:val="16"/>
                <w:szCs w:val="16"/>
              </w:rPr>
              <w:t>ia – instrumentów finansowych</w:t>
            </w:r>
          </w:p>
        </w:tc>
        <w:tc>
          <w:tcPr>
            <w:tcW w:w="821" w:type="pct"/>
          </w:tcPr>
          <w:p w:rsidR="00FC2A8A" w:rsidRPr="000C2A49" w:rsidRDefault="00FC2A8A" w:rsidP="002A7BFC">
            <w:pPr>
              <w:spacing w:before="120" w:after="120"/>
              <w:cnfStyle w:val="000000000000"/>
              <w:rPr>
                <w:rFonts w:ascii="Verdana" w:eastAsia="Times New Roman" w:hAnsi="Verdana" w:cs="Times New Roman"/>
                <w:color w:val="000000"/>
                <w:sz w:val="16"/>
                <w:szCs w:val="16"/>
              </w:rPr>
            </w:pPr>
            <w:r>
              <w:rPr>
                <w:rFonts w:ascii="Verdana" w:eastAsia="Times New Roman" w:hAnsi="Verdana" w:cs="Times New Roman"/>
                <w:color w:val="000000"/>
                <w:sz w:val="16"/>
                <w:szCs w:val="16"/>
              </w:rPr>
              <w:t>54</w:t>
            </w:r>
          </w:p>
        </w:tc>
      </w:tr>
      <w:tr w:rsidR="00FC2A8A" w:rsidRPr="000C2A49" w:rsidTr="002A7BFC">
        <w:trPr>
          <w:cnfStyle w:val="000000100000"/>
          <w:trHeight w:val="284"/>
        </w:trPr>
        <w:tc>
          <w:tcPr>
            <w:cnfStyle w:val="001000000000"/>
            <w:tcW w:w="287" w:type="pct"/>
            <w:noWrap/>
            <w:hideMark/>
          </w:tcPr>
          <w:p w:rsidR="00FC2A8A" w:rsidRPr="000C2A49" w:rsidRDefault="00FC2A8A" w:rsidP="00FC2A8A">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FC2A8A" w:rsidRPr="00D95A57" w:rsidRDefault="00FC2A8A" w:rsidP="002A7BFC">
            <w:pPr>
              <w:spacing w:before="120" w:after="120"/>
              <w:cnfStyle w:val="000000100000"/>
              <w:rPr>
                <w:rFonts w:ascii="Verdana" w:eastAsia="Times New Roman" w:hAnsi="Verdana" w:cs="Times New Roman"/>
                <w:color w:val="000000"/>
                <w:sz w:val="16"/>
                <w:szCs w:val="16"/>
              </w:rPr>
            </w:pPr>
            <w:r w:rsidRPr="008D383A">
              <w:rPr>
                <w:rFonts w:ascii="Verdana" w:eastAsia="Times New Roman" w:hAnsi="Verdana" w:cs="Times New Roman"/>
                <w:color w:val="000000"/>
                <w:sz w:val="16"/>
                <w:szCs w:val="16"/>
              </w:rPr>
              <w:t>Ocena</w:t>
            </w:r>
            <w:r>
              <w:rPr>
                <w:rFonts w:ascii="Verdana" w:eastAsia="Times New Roman" w:hAnsi="Verdana" w:cs="Times New Roman"/>
                <w:color w:val="000000"/>
                <w:sz w:val="16"/>
                <w:szCs w:val="16"/>
              </w:rPr>
              <w:t xml:space="preserve"> </w:t>
            </w:r>
            <w:r w:rsidRPr="008D383A">
              <w:rPr>
                <w:rFonts w:ascii="Verdana" w:eastAsia="Times New Roman" w:hAnsi="Verdana" w:cs="Times New Roman"/>
                <w:color w:val="000000"/>
                <w:sz w:val="16"/>
                <w:szCs w:val="16"/>
              </w:rPr>
              <w:t>adekwatności zasobów ludzkich oraz zdolności administracyjnych do zarządzania programem</w:t>
            </w:r>
          </w:p>
        </w:tc>
        <w:tc>
          <w:tcPr>
            <w:tcW w:w="1374" w:type="pct"/>
          </w:tcPr>
          <w:p w:rsidR="00FC2A8A" w:rsidRPr="000C2A49" w:rsidRDefault="00FC2A8A" w:rsidP="002A7BFC">
            <w:pPr>
              <w:spacing w:before="120" w:after="120"/>
              <w:cnfStyle w:val="000000100000"/>
              <w:rPr>
                <w:rFonts w:ascii="Verdana" w:eastAsia="Times New Roman" w:hAnsi="Verdana" w:cs="Times New Roman"/>
                <w:color w:val="000000"/>
                <w:sz w:val="16"/>
                <w:szCs w:val="16"/>
              </w:rPr>
            </w:pPr>
            <w:r w:rsidRPr="00D95A57">
              <w:rPr>
                <w:rFonts w:ascii="Verdana" w:eastAsia="Times New Roman" w:hAnsi="Verdana" w:cs="Times New Roman"/>
                <w:color w:val="000000"/>
                <w:sz w:val="16"/>
                <w:szCs w:val="16"/>
              </w:rPr>
              <w:t>8</w:t>
            </w:r>
            <w:r>
              <w:rPr>
                <w:rFonts w:ascii="Verdana" w:eastAsia="Times New Roman" w:hAnsi="Verdana" w:cs="Times New Roman"/>
                <w:color w:val="000000"/>
                <w:sz w:val="16"/>
                <w:szCs w:val="16"/>
              </w:rPr>
              <w:t xml:space="preserve"> </w:t>
            </w:r>
            <w:r w:rsidRPr="00D95A57">
              <w:rPr>
                <w:rFonts w:ascii="Verdana" w:eastAsia="Times New Roman" w:hAnsi="Verdana" w:cs="Times New Roman"/>
                <w:color w:val="000000"/>
                <w:sz w:val="16"/>
                <w:szCs w:val="16"/>
              </w:rPr>
              <w:t>OCENA SYSTEMU REALIZACJI I POTENCJAŁU ADMINISTRACYJNEGO</w:t>
            </w:r>
          </w:p>
        </w:tc>
        <w:tc>
          <w:tcPr>
            <w:tcW w:w="821" w:type="pct"/>
          </w:tcPr>
          <w:p w:rsidR="00FC2A8A" w:rsidRPr="000C2A49" w:rsidRDefault="00FC2A8A" w:rsidP="002A7BFC">
            <w:pPr>
              <w:spacing w:before="120" w:after="120"/>
              <w:cnfStyle w:val="000000100000"/>
              <w:rPr>
                <w:rFonts w:ascii="Verdana" w:eastAsia="Times New Roman" w:hAnsi="Verdana" w:cs="Times New Roman"/>
                <w:color w:val="000000"/>
                <w:sz w:val="16"/>
                <w:szCs w:val="16"/>
              </w:rPr>
            </w:pPr>
            <w:r>
              <w:rPr>
                <w:rFonts w:ascii="Verdana" w:eastAsia="Times New Roman" w:hAnsi="Verdana" w:cs="Times New Roman"/>
                <w:color w:val="000000"/>
                <w:sz w:val="16"/>
                <w:szCs w:val="16"/>
              </w:rPr>
              <w:t>66-73</w:t>
            </w:r>
          </w:p>
        </w:tc>
      </w:tr>
      <w:tr w:rsidR="00FC2A8A" w:rsidRPr="000C2A49" w:rsidTr="002A7BFC">
        <w:trPr>
          <w:trHeight w:val="284"/>
        </w:trPr>
        <w:tc>
          <w:tcPr>
            <w:cnfStyle w:val="001000000000"/>
            <w:tcW w:w="287" w:type="pct"/>
            <w:noWrap/>
            <w:hideMark/>
          </w:tcPr>
          <w:p w:rsidR="00FC2A8A" w:rsidRPr="000C2A49" w:rsidRDefault="00FC2A8A" w:rsidP="00FC2A8A">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FC2A8A" w:rsidRPr="00D95A57" w:rsidRDefault="00FC2A8A" w:rsidP="002A7BFC">
            <w:pPr>
              <w:spacing w:before="120" w:after="120"/>
              <w:cnfStyle w:val="000000000000"/>
              <w:rPr>
                <w:rFonts w:ascii="Verdana" w:eastAsia="Times New Roman" w:hAnsi="Verdana" w:cs="Times New Roman"/>
                <w:color w:val="000000"/>
                <w:sz w:val="16"/>
                <w:szCs w:val="16"/>
              </w:rPr>
            </w:pPr>
            <w:r w:rsidRPr="008D383A">
              <w:rPr>
                <w:rFonts w:ascii="Verdana" w:eastAsia="Times New Roman" w:hAnsi="Verdana" w:cs="Times New Roman"/>
                <w:color w:val="000000"/>
                <w:sz w:val="16"/>
                <w:szCs w:val="16"/>
              </w:rPr>
              <w:t>Ocena</w:t>
            </w:r>
            <w:r>
              <w:rPr>
                <w:rFonts w:ascii="Verdana" w:eastAsia="Times New Roman" w:hAnsi="Verdana" w:cs="Times New Roman"/>
                <w:color w:val="000000"/>
                <w:sz w:val="16"/>
                <w:szCs w:val="16"/>
              </w:rPr>
              <w:t xml:space="preserve"> </w:t>
            </w:r>
            <w:r w:rsidRPr="008D383A">
              <w:rPr>
                <w:rFonts w:ascii="Verdana" w:eastAsia="Times New Roman" w:hAnsi="Verdana" w:cs="Times New Roman"/>
                <w:color w:val="000000"/>
                <w:sz w:val="16"/>
                <w:szCs w:val="16"/>
              </w:rPr>
              <w:t>odpowiedniości procedur monitorowania programu oraz gromadzenia danych koniecznych do przeprowadzenia ewaluacji</w:t>
            </w:r>
          </w:p>
        </w:tc>
        <w:tc>
          <w:tcPr>
            <w:tcW w:w="1374" w:type="pct"/>
          </w:tcPr>
          <w:p w:rsidR="00FC2A8A" w:rsidRPr="000C2A49" w:rsidRDefault="00FC2A8A" w:rsidP="002A7BFC">
            <w:pPr>
              <w:spacing w:before="120" w:after="120"/>
              <w:cnfStyle w:val="000000000000"/>
              <w:rPr>
                <w:rFonts w:ascii="Verdana" w:eastAsia="Times New Roman" w:hAnsi="Verdana" w:cs="Times New Roman"/>
                <w:color w:val="000000"/>
                <w:sz w:val="16"/>
                <w:szCs w:val="16"/>
              </w:rPr>
            </w:pPr>
            <w:r w:rsidRPr="00D95A57">
              <w:rPr>
                <w:rFonts w:ascii="Verdana" w:eastAsia="Times New Roman" w:hAnsi="Verdana" w:cs="Times New Roman"/>
                <w:color w:val="000000"/>
                <w:sz w:val="16"/>
                <w:szCs w:val="16"/>
              </w:rPr>
              <w:t>9</w:t>
            </w:r>
            <w:r>
              <w:rPr>
                <w:rFonts w:ascii="Verdana" w:eastAsia="Times New Roman" w:hAnsi="Verdana" w:cs="Times New Roman"/>
                <w:color w:val="000000"/>
                <w:sz w:val="16"/>
                <w:szCs w:val="16"/>
              </w:rPr>
              <w:t xml:space="preserve"> </w:t>
            </w:r>
            <w:r w:rsidRPr="00D95A57">
              <w:rPr>
                <w:rFonts w:ascii="Verdana" w:eastAsia="Times New Roman" w:hAnsi="Verdana" w:cs="Times New Roman"/>
                <w:color w:val="000000"/>
                <w:sz w:val="16"/>
                <w:szCs w:val="16"/>
              </w:rPr>
              <w:t>OCENA ZAŁOŻEŃ PROCESÓW MONITOROWANIA I EWALUACJI</w:t>
            </w:r>
          </w:p>
        </w:tc>
        <w:tc>
          <w:tcPr>
            <w:tcW w:w="821" w:type="pct"/>
          </w:tcPr>
          <w:p w:rsidR="00FC2A8A" w:rsidRPr="000C2A49" w:rsidRDefault="00FC2A8A" w:rsidP="002A7BFC">
            <w:pPr>
              <w:spacing w:before="120" w:after="120"/>
              <w:cnfStyle w:val="000000000000"/>
              <w:rPr>
                <w:rFonts w:ascii="Verdana" w:eastAsia="Times New Roman" w:hAnsi="Verdana" w:cs="Times New Roman"/>
                <w:color w:val="000000"/>
                <w:sz w:val="16"/>
                <w:szCs w:val="16"/>
              </w:rPr>
            </w:pPr>
            <w:r>
              <w:rPr>
                <w:rFonts w:ascii="Verdana" w:eastAsia="Times New Roman" w:hAnsi="Verdana" w:cs="Times New Roman"/>
                <w:color w:val="000000"/>
                <w:sz w:val="16"/>
                <w:szCs w:val="16"/>
              </w:rPr>
              <w:t>73-77</w:t>
            </w:r>
          </w:p>
        </w:tc>
      </w:tr>
      <w:tr w:rsidR="00FC2A8A" w:rsidRPr="000C2A49" w:rsidTr="002A7BFC">
        <w:trPr>
          <w:cnfStyle w:val="000000100000"/>
          <w:trHeight w:val="284"/>
        </w:trPr>
        <w:tc>
          <w:tcPr>
            <w:cnfStyle w:val="001000000000"/>
            <w:tcW w:w="287" w:type="pct"/>
            <w:noWrap/>
            <w:hideMark/>
          </w:tcPr>
          <w:p w:rsidR="00FC2A8A" w:rsidRPr="000C2A49" w:rsidRDefault="00FC2A8A" w:rsidP="00FC2A8A">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FC2A8A" w:rsidRPr="00D95A57" w:rsidRDefault="00FC2A8A" w:rsidP="002A7BFC">
            <w:pPr>
              <w:spacing w:before="120" w:after="120"/>
              <w:cnfStyle w:val="000000100000"/>
              <w:rPr>
                <w:rFonts w:ascii="Verdana" w:eastAsia="Times New Roman" w:hAnsi="Verdana" w:cs="Times New Roman"/>
                <w:color w:val="000000"/>
                <w:sz w:val="16"/>
                <w:szCs w:val="16"/>
              </w:rPr>
            </w:pPr>
            <w:r w:rsidRPr="008D383A">
              <w:rPr>
                <w:rFonts w:ascii="Verdana" w:eastAsia="Times New Roman" w:hAnsi="Verdana" w:cs="Times New Roman"/>
                <w:color w:val="000000"/>
                <w:sz w:val="16"/>
                <w:szCs w:val="16"/>
              </w:rPr>
              <w:t>Ocena</w:t>
            </w:r>
            <w:r>
              <w:rPr>
                <w:rFonts w:ascii="Verdana" w:eastAsia="Times New Roman" w:hAnsi="Verdana" w:cs="Times New Roman"/>
                <w:color w:val="000000"/>
                <w:sz w:val="16"/>
                <w:szCs w:val="16"/>
              </w:rPr>
              <w:t xml:space="preserve"> </w:t>
            </w:r>
            <w:r w:rsidRPr="008D383A">
              <w:rPr>
                <w:rFonts w:ascii="Verdana" w:eastAsia="Times New Roman" w:hAnsi="Verdana" w:cs="Times New Roman"/>
                <w:color w:val="000000"/>
                <w:sz w:val="16"/>
                <w:szCs w:val="16"/>
              </w:rPr>
              <w:t>odpowiedniości celów pośrednich wybranych na potrzeby ram wykonania</w:t>
            </w:r>
          </w:p>
        </w:tc>
        <w:tc>
          <w:tcPr>
            <w:tcW w:w="1374" w:type="pct"/>
          </w:tcPr>
          <w:p w:rsidR="00FC2A8A" w:rsidRPr="000C2A49" w:rsidRDefault="00FC2A8A" w:rsidP="002A7BFC">
            <w:pPr>
              <w:spacing w:before="120" w:after="120"/>
              <w:cnfStyle w:val="000000100000"/>
              <w:rPr>
                <w:rFonts w:ascii="Verdana" w:eastAsia="Times New Roman" w:hAnsi="Verdana" w:cs="Times New Roman"/>
                <w:color w:val="000000"/>
                <w:sz w:val="16"/>
                <w:szCs w:val="16"/>
              </w:rPr>
            </w:pPr>
            <w:r w:rsidRPr="00D95A57">
              <w:rPr>
                <w:rFonts w:ascii="Verdana" w:eastAsia="Times New Roman" w:hAnsi="Verdana" w:cs="Times New Roman"/>
                <w:color w:val="000000"/>
                <w:sz w:val="16"/>
                <w:szCs w:val="16"/>
              </w:rPr>
              <w:t>9.</w:t>
            </w:r>
            <w:r>
              <w:rPr>
                <w:rFonts w:ascii="Verdana" w:eastAsia="Times New Roman" w:hAnsi="Verdana" w:cs="Times New Roman"/>
                <w:color w:val="000000"/>
                <w:sz w:val="16"/>
                <w:szCs w:val="16"/>
              </w:rPr>
              <w:t xml:space="preserve">2 </w:t>
            </w:r>
            <w:r w:rsidRPr="00D95A57">
              <w:rPr>
                <w:rFonts w:ascii="Verdana" w:eastAsia="Times New Roman" w:hAnsi="Verdana" w:cs="Times New Roman"/>
                <w:color w:val="000000"/>
                <w:sz w:val="16"/>
                <w:szCs w:val="16"/>
              </w:rPr>
              <w:t>Ocena doboru wskaźników dla oceny realizacji celów po</w:t>
            </w:r>
            <w:r>
              <w:rPr>
                <w:rFonts w:ascii="Verdana" w:eastAsia="Times New Roman" w:hAnsi="Verdana" w:cs="Times New Roman"/>
                <w:color w:val="000000"/>
                <w:sz w:val="16"/>
                <w:szCs w:val="16"/>
              </w:rPr>
              <w:t>średnich („kamieni milowych”)</w:t>
            </w:r>
          </w:p>
        </w:tc>
        <w:tc>
          <w:tcPr>
            <w:tcW w:w="821" w:type="pct"/>
          </w:tcPr>
          <w:p w:rsidR="00FC2A8A" w:rsidRPr="000C2A49" w:rsidRDefault="00FC2A8A" w:rsidP="002A7BFC">
            <w:pPr>
              <w:spacing w:before="120" w:after="120"/>
              <w:cnfStyle w:val="000000100000"/>
              <w:rPr>
                <w:rFonts w:ascii="Verdana" w:eastAsia="Times New Roman" w:hAnsi="Verdana" w:cs="Times New Roman"/>
                <w:color w:val="000000"/>
                <w:sz w:val="16"/>
                <w:szCs w:val="16"/>
              </w:rPr>
            </w:pPr>
            <w:r>
              <w:rPr>
                <w:rFonts w:ascii="Verdana" w:eastAsia="Times New Roman" w:hAnsi="Verdana" w:cs="Times New Roman"/>
                <w:color w:val="000000"/>
                <w:sz w:val="16"/>
                <w:szCs w:val="16"/>
              </w:rPr>
              <w:t>74</w:t>
            </w:r>
          </w:p>
        </w:tc>
      </w:tr>
      <w:tr w:rsidR="00FC2A8A" w:rsidRPr="000C2A49" w:rsidTr="002A7BFC">
        <w:trPr>
          <w:trHeight w:val="284"/>
        </w:trPr>
        <w:tc>
          <w:tcPr>
            <w:cnfStyle w:val="001000000000"/>
            <w:tcW w:w="287" w:type="pct"/>
            <w:noWrap/>
            <w:hideMark/>
          </w:tcPr>
          <w:p w:rsidR="00FC2A8A" w:rsidRPr="000C2A49" w:rsidRDefault="00FC2A8A" w:rsidP="00FC2A8A">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FC2A8A" w:rsidRDefault="00FC2A8A" w:rsidP="002A7BFC">
            <w:pPr>
              <w:spacing w:before="120" w:after="120"/>
              <w:cnfStyle w:val="000000000000"/>
              <w:rPr>
                <w:rFonts w:ascii="Verdana" w:eastAsia="Times New Roman" w:hAnsi="Verdana" w:cs="Times New Roman"/>
                <w:color w:val="000000"/>
                <w:sz w:val="16"/>
                <w:szCs w:val="16"/>
              </w:rPr>
            </w:pPr>
            <w:r w:rsidRPr="008D383A">
              <w:rPr>
                <w:rFonts w:ascii="Verdana" w:eastAsia="Times New Roman" w:hAnsi="Verdana" w:cs="Times New Roman"/>
                <w:color w:val="000000"/>
                <w:sz w:val="16"/>
                <w:szCs w:val="16"/>
              </w:rPr>
              <w:t>Ocena</w:t>
            </w:r>
            <w:r>
              <w:rPr>
                <w:rFonts w:ascii="Verdana" w:eastAsia="Times New Roman" w:hAnsi="Verdana" w:cs="Times New Roman"/>
                <w:color w:val="000000"/>
                <w:sz w:val="16"/>
                <w:szCs w:val="16"/>
              </w:rPr>
              <w:t xml:space="preserve"> </w:t>
            </w:r>
            <w:r w:rsidRPr="008D383A">
              <w:rPr>
                <w:rFonts w:ascii="Verdana" w:eastAsia="Times New Roman" w:hAnsi="Verdana" w:cs="Times New Roman"/>
                <w:color w:val="000000"/>
                <w:sz w:val="16"/>
                <w:szCs w:val="16"/>
              </w:rPr>
              <w:t xml:space="preserve">adekwatności planowanych działań mających na celu promowanie równości szans kobiet i mężczyzn oraz zapobieganie wszelkim formom dyskryminacji; </w:t>
            </w:r>
            <w:r w:rsidR="00932573">
              <w:rPr>
                <w:rFonts w:ascii="Verdana" w:eastAsia="Times New Roman" w:hAnsi="Verdana" w:cs="Times New Roman"/>
                <w:color w:val="000000"/>
                <w:sz w:val="16"/>
                <w:szCs w:val="16"/>
              </w:rPr>
              <w:br/>
            </w:r>
            <w:r w:rsidRPr="008D383A">
              <w:rPr>
                <w:rFonts w:ascii="Verdana" w:eastAsia="Times New Roman" w:hAnsi="Verdana" w:cs="Times New Roman"/>
                <w:color w:val="000000"/>
                <w:sz w:val="16"/>
                <w:szCs w:val="16"/>
              </w:rPr>
              <w:t>w szczególności w odniesieniu do dostępności dla osób z niepełnosprawnościami</w:t>
            </w:r>
          </w:p>
        </w:tc>
        <w:tc>
          <w:tcPr>
            <w:tcW w:w="1374" w:type="pct"/>
          </w:tcPr>
          <w:p w:rsidR="00FC2A8A" w:rsidRPr="000C2A49" w:rsidRDefault="00FC2A8A" w:rsidP="002A7BFC">
            <w:pPr>
              <w:spacing w:before="120" w:after="120"/>
              <w:cnfStyle w:val="000000000000"/>
              <w:rPr>
                <w:rFonts w:ascii="Verdana" w:eastAsia="Times New Roman" w:hAnsi="Verdana" w:cs="Times New Roman"/>
                <w:color w:val="000000"/>
                <w:sz w:val="16"/>
                <w:szCs w:val="16"/>
              </w:rPr>
            </w:pPr>
            <w:r>
              <w:rPr>
                <w:rFonts w:ascii="Verdana" w:eastAsia="Times New Roman" w:hAnsi="Verdana" w:cs="Times New Roman"/>
                <w:color w:val="000000"/>
                <w:sz w:val="16"/>
                <w:szCs w:val="16"/>
              </w:rPr>
              <w:t xml:space="preserve">7.2 </w:t>
            </w:r>
            <w:r w:rsidRPr="00D95A57">
              <w:rPr>
                <w:rFonts w:ascii="Verdana" w:eastAsia="Times New Roman" w:hAnsi="Verdana" w:cs="Times New Roman"/>
                <w:color w:val="000000"/>
                <w:sz w:val="16"/>
                <w:szCs w:val="16"/>
              </w:rPr>
              <w:t>Przewidywany wkład programu operacyjnego do realizacji celów polityk horyzontalnych</w:t>
            </w:r>
          </w:p>
        </w:tc>
        <w:tc>
          <w:tcPr>
            <w:tcW w:w="821" w:type="pct"/>
          </w:tcPr>
          <w:p w:rsidR="00FC2A8A" w:rsidRPr="000C2A49" w:rsidRDefault="00FC2A8A" w:rsidP="002A7BFC">
            <w:pPr>
              <w:spacing w:before="120" w:after="120"/>
              <w:cnfStyle w:val="000000000000"/>
              <w:rPr>
                <w:rFonts w:ascii="Verdana" w:eastAsia="Times New Roman" w:hAnsi="Verdana" w:cs="Times New Roman"/>
                <w:color w:val="000000"/>
                <w:sz w:val="16"/>
                <w:szCs w:val="16"/>
              </w:rPr>
            </w:pPr>
            <w:r>
              <w:rPr>
                <w:rFonts w:ascii="Verdana" w:eastAsia="Times New Roman" w:hAnsi="Verdana" w:cs="Times New Roman"/>
                <w:color w:val="000000"/>
                <w:sz w:val="16"/>
                <w:szCs w:val="16"/>
              </w:rPr>
              <w:t>66</w:t>
            </w:r>
          </w:p>
        </w:tc>
      </w:tr>
      <w:tr w:rsidR="00FC2A8A" w:rsidRPr="000C2A49" w:rsidTr="002A7BFC">
        <w:trPr>
          <w:cnfStyle w:val="000000100000"/>
          <w:trHeight w:val="284"/>
        </w:trPr>
        <w:tc>
          <w:tcPr>
            <w:cnfStyle w:val="001000000000"/>
            <w:tcW w:w="287" w:type="pct"/>
            <w:noWrap/>
            <w:hideMark/>
          </w:tcPr>
          <w:p w:rsidR="00FC2A8A" w:rsidRPr="000C2A49" w:rsidRDefault="00FC2A8A" w:rsidP="00FC2A8A">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FC2A8A" w:rsidRDefault="00FC2A8A" w:rsidP="002A7BFC">
            <w:pPr>
              <w:spacing w:before="120" w:after="120"/>
              <w:cnfStyle w:val="000000100000"/>
              <w:rPr>
                <w:rFonts w:ascii="Verdana" w:eastAsia="Times New Roman" w:hAnsi="Verdana" w:cs="Times New Roman"/>
                <w:color w:val="000000"/>
                <w:sz w:val="16"/>
                <w:szCs w:val="16"/>
              </w:rPr>
            </w:pPr>
            <w:r w:rsidRPr="008D383A">
              <w:rPr>
                <w:rFonts w:ascii="Verdana" w:eastAsia="Times New Roman" w:hAnsi="Verdana" w:cs="Times New Roman"/>
                <w:color w:val="000000"/>
                <w:sz w:val="16"/>
                <w:szCs w:val="16"/>
              </w:rPr>
              <w:t>Ocena</w:t>
            </w:r>
            <w:r>
              <w:rPr>
                <w:rFonts w:ascii="Verdana" w:eastAsia="Times New Roman" w:hAnsi="Verdana" w:cs="Times New Roman"/>
                <w:color w:val="000000"/>
                <w:sz w:val="16"/>
                <w:szCs w:val="16"/>
              </w:rPr>
              <w:t xml:space="preserve"> </w:t>
            </w:r>
            <w:r w:rsidRPr="008D383A">
              <w:rPr>
                <w:rFonts w:ascii="Verdana" w:eastAsia="Times New Roman" w:hAnsi="Verdana" w:cs="Times New Roman"/>
                <w:color w:val="000000"/>
                <w:sz w:val="16"/>
                <w:szCs w:val="16"/>
              </w:rPr>
              <w:t>adekwatności planowanych działań mających na celu promowanie zrównoważonego rozwoju</w:t>
            </w:r>
          </w:p>
        </w:tc>
        <w:tc>
          <w:tcPr>
            <w:tcW w:w="1374" w:type="pct"/>
          </w:tcPr>
          <w:p w:rsidR="00FC2A8A" w:rsidRPr="000C2A49" w:rsidRDefault="00FC2A8A" w:rsidP="002A7BFC">
            <w:pPr>
              <w:spacing w:before="120" w:after="120"/>
              <w:cnfStyle w:val="000000100000"/>
              <w:rPr>
                <w:rFonts w:ascii="Verdana" w:eastAsia="Times New Roman" w:hAnsi="Verdana" w:cs="Times New Roman"/>
                <w:color w:val="000000"/>
                <w:sz w:val="16"/>
                <w:szCs w:val="16"/>
              </w:rPr>
            </w:pPr>
            <w:r>
              <w:rPr>
                <w:rFonts w:ascii="Verdana" w:eastAsia="Times New Roman" w:hAnsi="Verdana" w:cs="Times New Roman"/>
                <w:color w:val="000000"/>
                <w:sz w:val="16"/>
                <w:szCs w:val="16"/>
              </w:rPr>
              <w:t xml:space="preserve">7.2 </w:t>
            </w:r>
            <w:r w:rsidRPr="00D95A57">
              <w:rPr>
                <w:rFonts w:ascii="Verdana" w:eastAsia="Times New Roman" w:hAnsi="Verdana" w:cs="Times New Roman"/>
                <w:color w:val="000000"/>
                <w:sz w:val="16"/>
                <w:szCs w:val="16"/>
              </w:rPr>
              <w:t>Przewidywany wkład programu operacyjnego do realizacji celów polityk horyzontalnych</w:t>
            </w:r>
          </w:p>
        </w:tc>
        <w:tc>
          <w:tcPr>
            <w:tcW w:w="821" w:type="pct"/>
          </w:tcPr>
          <w:p w:rsidR="00FC2A8A" w:rsidRPr="000C2A49" w:rsidRDefault="00FC2A8A" w:rsidP="002A7BFC">
            <w:pPr>
              <w:spacing w:before="120" w:after="120"/>
              <w:cnfStyle w:val="000000100000"/>
              <w:rPr>
                <w:rFonts w:ascii="Verdana" w:eastAsia="Times New Roman" w:hAnsi="Verdana" w:cs="Times New Roman"/>
                <w:color w:val="000000"/>
                <w:sz w:val="16"/>
                <w:szCs w:val="16"/>
              </w:rPr>
            </w:pPr>
            <w:r>
              <w:rPr>
                <w:rFonts w:ascii="Verdana" w:eastAsia="Times New Roman" w:hAnsi="Verdana" w:cs="Times New Roman"/>
                <w:color w:val="000000"/>
                <w:sz w:val="16"/>
                <w:szCs w:val="16"/>
              </w:rPr>
              <w:t>66</w:t>
            </w:r>
          </w:p>
        </w:tc>
      </w:tr>
      <w:tr w:rsidR="00FC2A8A" w:rsidRPr="000C2A49" w:rsidTr="002A7BFC">
        <w:trPr>
          <w:trHeight w:val="284"/>
        </w:trPr>
        <w:tc>
          <w:tcPr>
            <w:cnfStyle w:val="001000000000"/>
            <w:tcW w:w="287" w:type="pct"/>
            <w:noWrap/>
          </w:tcPr>
          <w:p w:rsidR="00FC2A8A" w:rsidRPr="000C2A49" w:rsidRDefault="00FC2A8A" w:rsidP="00FC2A8A">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FC2A8A" w:rsidRPr="008D383A" w:rsidRDefault="00FC2A8A" w:rsidP="002A7BFC">
            <w:pPr>
              <w:spacing w:before="120" w:after="120"/>
              <w:cnfStyle w:val="000000000000"/>
              <w:rPr>
                <w:rFonts w:ascii="Verdana" w:eastAsia="Times New Roman" w:hAnsi="Verdana" w:cs="Times New Roman"/>
                <w:color w:val="000000"/>
                <w:sz w:val="16"/>
                <w:szCs w:val="16"/>
              </w:rPr>
            </w:pPr>
            <w:r w:rsidRPr="008D383A">
              <w:rPr>
                <w:rFonts w:ascii="Verdana" w:eastAsia="Times New Roman" w:hAnsi="Verdana" w:cs="Times New Roman"/>
                <w:color w:val="000000"/>
                <w:sz w:val="16"/>
                <w:szCs w:val="16"/>
              </w:rPr>
              <w:t>Ocena</w:t>
            </w:r>
            <w:r>
              <w:rPr>
                <w:rFonts w:ascii="Verdana" w:eastAsia="Times New Roman" w:hAnsi="Verdana" w:cs="Times New Roman"/>
                <w:color w:val="000000"/>
                <w:sz w:val="16"/>
                <w:szCs w:val="16"/>
              </w:rPr>
              <w:t xml:space="preserve"> </w:t>
            </w:r>
            <w:r w:rsidRPr="008D383A">
              <w:rPr>
                <w:rFonts w:ascii="Verdana" w:eastAsia="Times New Roman" w:hAnsi="Verdana" w:cs="Times New Roman"/>
                <w:color w:val="000000"/>
                <w:sz w:val="16"/>
                <w:szCs w:val="16"/>
              </w:rPr>
              <w:t>działań planowanych w celu zmniejszenia obciążeń administracyjnych dla beneficjentów</w:t>
            </w:r>
          </w:p>
        </w:tc>
        <w:tc>
          <w:tcPr>
            <w:tcW w:w="1374" w:type="pct"/>
          </w:tcPr>
          <w:p w:rsidR="00FC2A8A" w:rsidRDefault="00FC2A8A" w:rsidP="002A7BFC">
            <w:pPr>
              <w:spacing w:before="120" w:after="120"/>
              <w:cnfStyle w:val="000000000000"/>
              <w:rPr>
                <w:rFonts w:ascii="Verdana" w:eastAsia="Times New Roman" w:hAnsi="Verdana" w:cs="Times New Roman"/>
                <w:color w:val="000000"/>
                <w:sz w:val="16"/>
                <w:szCs w:val="16"/>
              </w:rPr>
            </w:pPr>
            <w:r w:rsidRPr="00A841D8">
              <w:rPr>
                <w:rFonts w:ascii="Verdana" w:eastAsia="Times New Roman" w:hAnsi="Verdana" w:cs="Times New Roman"/>
                <w:color w:val="000000"/>
                <w:sz w:val="16"/>
                <w:szCs w:val="16"/>
              </w:rPr>
              <w:t>8.2</w:t>
            </w:r>
            <w:r>
              <w:rPr>
                <w:rFonts w:ascii="Verdana" w:eastAsia="Times New Roman" w:hAnsi="Verdana" w:cs="Times New Roman"/>
                <w:color w:val="000000"/>
                <w:sz w:val="16"/>
                <w:szCs w:val="16"/>
              </w:rPr>
              <w:t xml:space="preserve"> </w:t>
            </w:r>
            <w:r w:rsidRPr="00A841D8">
              <w:rPr>
                <w:rFonts w:ascii="Verdana" w:eastAsia="Times New Roman" w:hAnsi="Verdana" w:cs="Times New Roman"/>
                <w:color w:val="000000"/>
                <w:sz w:val="16"/>
                <w:szCs w:val="16"/>
              </w:rPr>
              <w:t>Ocena sposobu redukcji obciążeń administracyjnych dla beneficjentów</w:t>
            </w:r>
          </w:p>
        </w:tc>
        <w:tc>
          <w:tcPr>
            <w:tcW w:w="821" w:type="pct"/>
          </w:tcPr>
          <w:p w:rsidR="00FC2A8A" w:rsidRPr="000C2A49" w:rsidRDefault="00FC2A8A" w:rsidP="002A7BFC">
            <w:pPr>
              <w:spacing w:before="120" w:after="120"/>
              <w:cnfStyle w:val="000000000000"/>
              <w:rPr>
                <w:rFonts w:ascii="Verdana" w:eastAsia="Times New Roman" w:hAnsi="Verdana" w:cs="Times New Roman"/>
                <w:color w:val="000000"/>
                <w:sz w:val="16"/>
                <w:szCs w:val="16"/>
              </w:rPr>
            </w:pPr>
            <w:r>
              <w:rPr>
                <w:rFonts w:ascii="Verdana" w:eastAsia="Times New Roman" w:hAnsi="Verdana" w:cs="Times New Roman"/>
                <w:color w:val="000000"/>
                <w:sz w:val="16"/>
                <w:szCs w:val="16"/>
              </w:rPr>
              <w:t>70-73</w:t>
            </w:r>
          </w:p>
        </w:tc>
      </w:tr>
    </w:tbl>
    <w:p w:rsidR="00FC2A8A" w:rsidRPr="007F07D8" w:rsidRDefault="00FC2A8A" w:rsidP="008635F9">
      <w:pPr>
        <w:spacing w:before="120" w:after="120" w:line="240" w:lineRule="auto"/>
        <w:rPr>
          <w:rFonts w:ascii="Verdana" w:eastAsia="Times New Roman" w:hAnsi="Verdana" w:cs="Times New Roman"/>
          <w:color w:val="000000"/>
          <w:sz w:val="18"/>
          <w:szCs w:val="16"/>
          <w:lang w:eastAsia="pl-PL"/>
        </w:rPr>
      </w:pPr>
    </w:p>
    <w:p w:rsidR="007B16D2" w:rsidRDefault="007B16D2">
      <w:pPr>
        <w:rPr>
          <w:rFonts w:ascii="Verdana" w:eastAsia="Times New Roman" w:hAnsi="Verdana" w:cs="Times New Roman"/>
          <w:b/>
          <w:bCs/>
          <w:color w:val="E36C0A" w:themeColor="accent6" w:themeShade="BF"/>
          <w:sz w:val="20"/>
          <w:szCs w:val="18"/>
        </w:rPr>
      </w:pPr>
      <w:r>
        <w:rPr>
          <w:rFonts w:ascii="Verdana" w:hAnsi="Verdana"/>
          <w:color w:val="E36C0A" w:themeColor="accent6" w:themeShade="BF"/>
          <w:sz w:val="20"/>
          <w:szCs w:val="18"/>
        </w:rPr>
        <w:br w:type="page"/>
      </w:r>
    </w:p>
    <w:p w:rsidR="008A5326" w:rsidRPr="007F07D8" w:rsidRDefault="008A5326" w:rsidP="0008390F">
      <w:pPr>
        <w:pStyle w:val="Nagwek2"/>
        <w:spacing w:before="240" w:after="240" w:line="288" w:lineRule="auto"/>
        <w:ind w:left="578" w:hanging="578"/>
        <w:rPr>
          <w:rFonts w:ascii="Verdana" w:hAnsi="Verdana"/>
          <w:color w:val="E36C0A" w:themeColor="accent6" w:themeShade="BF"/>
          <w:sz w:val="20"/>
          <w:szCs w:val="18"/>
        </w:rPr>
      </w:pPr>
      <w:bookmarkStart w:id="83" w:name="_Toc384793753"/>
      <w:r w:rsidRPr="007F07D8">
        <w:rPr>
          <w:rFonts w:ascii="Verdana" w:hAnsi="Verdana"/>
          <w:color w:val="E36C0A" w:themeColor="accent6" w:themeShade="BF"/>
          <w:sz w:val="20"/>
          <w:szCs w:val="18"/>
        </w:rPr>
        <w:t>Synteza Oceny Oddziaływania na Środowisko</w:t>
      </w:r>
      <w:bookmarkEnd w:id="83"/>
      <w:r w:rsidR="0008390F" w:rsidRPr="007F07D8">
        <w:rPr>
          <w:rFonts w:ascii="Verdana" w:hAnsi="Verdana"/>
          <w:color w:val="E36C0A" w:themeColor="accent6" w:themeShade="BF"/>
          <w:sz w:val="20"/>
          <w:szCs w:val="18"/>
        </w:rPr>
        <w:t xml:space="preserve"> </w:t>
      </w:r>
    </w:p>
    <w:p w:rsidR="003E19D5" w:rsidRPr="003E19D5" w:rsidRDefault="003E19D5" w:rsidP="003E19D5">
      <w:pPr>
        <w:spacing w:before="120" w:after="120" w:line="288" w:lineRule="auto"/>
        <w:jc w:val="both"/>
        <w:rPr>
          <w:rFonts w:ascii="Verdana" w:hAnsi="Verdana" w:cs="Calibri"/>
          <w:sz w:val="18"/>
          <w:szCs w:val="18"/>
        </w:rPr>
      </w:pPr>
      <w:r w:rsidRPr="003E19D5">
        <w:rPr>
          <w:rFonts w:ascii="Verdana" w:hAnsi="Verdana"/>
          <w:sz w:val="18"/>
          <w:szCs w:val="18"/>
        </w:rPr>
        <w:t>Prognoza oddziaływania na środowisko projektu kujawsko-pomorskiego regionalnego programu operacyjnego na lata 2014-2020 (prognoza OOŚ) przygotowana została przez firmę Agrotec Polska sp</w:t>
      </w:r>
      <w:r w:rsidR="000E360E">
        <w:rPr>
          <w:rFonts w:ascii="Verdana" w:hAnsi="Verdana"/>
          <w:sz w:val="18"/>
          <w:szCs w:val="18"/>
        </w:rPr>
        <w:t>.</w:t>
      </w:r>
      <w:r w:rsidRPr="003E19D5">
        <w:rPr>
          <w:rFonts w:ascii="Verdana" w:hAnsi="Verdana"/>
          <w:sz w:val="18"/>
          <w:szCs w:val="18"/>
        </w:rPr>
        <w:t xml:space="preserve"> z o.o. na zlecenie UMWKP na podstawie umowy z dnia 9 września 2013 roku. Na potrzeby przygotowania Syntezy </w:t>
      </w:r>
      <w:r w:rsidR="000E360E">
        <w:rPr>
          <w:rFonts w:ascii="Verdana" w:hAnsi="Verdana"/>
          <w:sz w:val="18"/>
          <w:szCs w:val="18"/>
        </w:rPr>
        <w:t>OOŚ</w:t>
      </w:r>
      <w:r w:rsidRPr="003E19D5">
        <w:rPr>
          <w:rFonts w:ascii="Verdana" w:hAnsi="Verdana"/>
          <w:sz w:val="18"/>
          <w:szCs w:val="18"/>
        </w:rPr>
        <w:t xml:space="preserve"> </w:t>
      </w:r>
      <w:r w:rsidR="004E0E69" w:rsidRPr="003E19D5">
        <w:rPr>
          <w:rFonts w:ascii="Verdana" w:hAnsi="Verdana"/>
          <w:sz w:val="18"/>
          <w:szCs w:val="18"/>
        </w:rPr>
        <w:t>analiz</w:t>
      </w:r>
      <w:r w:rsidR="004E0E69">
        <w:rPr>
          <w:rFonts w:ascii="Verdana" w:hAnsi="Verdana"/>
          <w:sz w:val="18"/>
          <w:szCs w:val="18"/>
        </w:rPr>
        <w:t>ie poddano</w:t>
      </w:r>
      <w:r w:rsidR="004E0E69" w:rsidRPr="003E19D5">
        <w:rPr>
          <w:rFonts w:ascii="Verdana" w:hAnsi="Verdana"/>
          <w:sz w:val="18"/>
          <w:szCs w:val="18"/>
        </w:rPr>
        <w:t xml:space="preserve"> </w:t>
      </w:r>
      <w:r w:rsidRPr="003E19D5">
        <w:rPr>
          <w:rFonts w:ascii="Verdana" w:hAnsi="Verdana"/>
          <w:sz w:val="18"/>
          <w:szCs w:val="18"/>
        </w:rPr>
        <w:t xml:space="preserve">projekt prognozy OOŚ z listopada 2013 roku. </w:t>
      </w:r>
    </w:p>
    <w:p w:rsidR="003E19D5" w:rsidRPr="003E19D5" w:rsidRDefault="003E19D5" w:rsidP="003E19D5">
      <w:pPr>
        <w:spacing w:before="120" w:after="120" w:line="288" w:lineRule="auto"/>
        <w:jc w:val="both"/>
        <w:rPr>
          <w:rFonts w:ascii="Verdana" w:hAnsi="Verdana"/>
          <w:sz w:val="18"/>
          <w:szCs w:val="18"/>
        </w:rPr>
      </w:pPr>
      <w:r w:rsidRPr="003E19D5">
        <w:rPr>
          <w:rFonts w:ascii="Verdana" w:hAnsi="Verdana"/>
          <w:sz w:val="18"/>
          <w:szCs w:val="18"/>
        </w:rPr>
        <w:t xml:space="preserve">Przeprowadzenie </w:t>
      </w:r>
      <w:r w:rsidR="000E360E">
        <w:rPr>
          <w:rFonts w:ascii="Verdana" w:hAnsi="Verdana"/>
          <w:sz w:val="18"/>
          <w:szCs w:val="18"/>
        </w:rPr>
        <w:t>SOOŚ</w:t>
      </w:r>
      <w:r w:rsidRPr="003E19D5">
        <w:rPr>
          <w:rFonts w:ascii="Verdana" w:hAnsi="Verdana"/>
          <w:sz w:val="18"/>
          <w:szCs w:val="18"/>
        </w:rPr>
        <w:t xml:space="preserve"> skutków realizacji </w:t>
      </w:r>
      <w:r w:rsidR="004E0E69">
        <w:rPr>
          <w:rFonts w:ascii="Verdana" w:hAnsi="Verdana"/>
          <w:sz w:val="18"/>
          <w:szCs w:val="18"/>
        </w:rPr>
        <w:t xml:space="preserve">K-P </w:t>
      </w:r>
      <w:r w:rsidRPr="003E19D5">
        <w:rPr>
          <w:rFonts w:ascii="Verdana" w:hAnsi="Verdana"/>
          <w:sz w:val="18"/>
          <w:szCs w:val="18"/>
        </w:rPr>
        <w:t>RPO</w:t>
      </w:r>
      <w:r w:rsidR="004E0E69">
        <w:rPr>
          <w:rFonts w:ascii="Verdana" w:hAnsi="Verdana"/>
          <w:sz w:val="18"/>
          <w:szCs w:val="18"/>
        </w:rPr>
        <w:t xml:space="preserve"> 2014-2020</w:t>
      </w:r>
      <w:r w:rsidRPr="003E19D5">
        <w:rPr>
          <w:rFonts w:ascii="Verdana" w:hAnsi="Verdana"/>
          <w:sz w:val="18"/>
          <w:szCs w:val="18"/>
        </w:rPr>
        <w:t xml:space="preserve">, której elementem jest prognoza, jest spełnieniem obowiązku prawnego wynikającego z dyrektywy 2001/42/WE Parlamentu Europejskiego i Rady z dnia 27 czerwca 2001 r. w sprawie oceny wpływu niektórych planów i programów na środowisko oraz zapewnieniem zgodności z przepisami ustawy z dnia 3 października 2008 r. o udostępnianiu informacji o środowisku i jego ochronie, udziale społeczeństwa w ochronie środowiska oraz o ocenach oddziaływania na środowisko (Dz. U. z 2008 r. Nr 199, poz. 1227, z późn. zm.). </w:t>
      </w:r>
    </w:p>
    <w:p w:rsidR="003E19D5" w:rsidRPr="003E19D5" w:rsidRDefault="003E19D5" w:rsidP="003E19D5">
      <w:pPr>
        <w:spacing w:before="120" w:after="120" w:line="288" w:lineRule="auto"/>
        <w:jc w:val="both"/>
        <w:rPr>
          <w:rFonts w:ascii="Verdana" w:hAnsi="Verdana" w:cs="Calibri"/>
          <w:b/>
          <w:sz w:val="18"/>
          <w:szCs w:val="18"/>
        </w:rPr>
      </w:pPr>
      <w:r w:rsidRPr="003E19D5">
        <w:rPr>
          <w:rFonts w:ascii="Verdana" w:hAnsi="Verdana" w:cs="Calibri"/>
          <w:b/>
          <w:sz w:val="18"/>
          <w:szCs w:val="18"/>
        </w:rPr>
        <w:t>Ustalenia zawarte w prognozie OOŚ</w:t>
      </w:r>
    </w:p>
    <w:p w:rsidR="003E19D5" w:rsidRPr="003E19D5" w:rsidRDefault="003E19D5" w:rsidP="003E19D5">
      <w:pPr>
        <w:spacing w:before="120" w:after="120" w:line="288" w:lineRule="auto"/>
        <w:jc w:val="both"/>
        <w:rPr>
          <w:rFonts w:ascii="Verdana" w:hAnsi="Verdana" w:cs="Calibri"/>
          <w:sz w:val="18"/>
          <w:szCs w:val="18"/>
        </w:rPr>
      </w:pPr>
      <w:r w:rsidRPr="003E19D5">
        <w:rPr>
          <w:rFonts w:ascii="Verdana" w:hAnsi="Verdana" w:cs="Calibri"/>
          <w:sz w:val="18"/>
          <w:szCs w:val="18"/>
        </w:rPr>
        <w:t xml:space="preserve">Na podstawie procesu oceny możliwego wpływu </w:t>
      </w:r>
      <w:r w:rsidR="004E0E69">
        <w:rPr>
          <w:rFonts w:ascii="Verdana" w:hAnsi="Verdana"/>
          <w:sz w:val="18"/>
          <w:szCs w:val="18"/>
        </w:rPr>
        <w:t xml:space="preserve">K-P </w:t>
      </w:r>
      <w:r w:rsidR="004E0E69" w:rsidRPr="003E19D5">
        <w:rPr>
          <w:rFonts w:ascii="Verdana" w:hAnsi="Verdana"/>
          <w:sz w:val="18"/>
          <w:szCs w:val="18"/>
        </w:rPr>
        <w:t>RPO</w:t>
      </w:r>
      <w:r w:rsidR="004E0E69">
        <w:rPr>
          <w:rFonts w:ascii="Verdana" w:hAnsi="Verdana"/>
          <w:sz w:val="18"/>
          <w:szCs w:val="18"/>
        </w:rPr>
        <w:t xml:space="preserve"> 2014-2020</w:t>
      </w:r>
      <w:r w:rsidR="000E360E">
        <w:rPr>
          <w:rFonts w:ascii="Verdana" w:hAnsi="Verdana"/>
          <w:sz w:val="18"/>
          <w:szCs w:val="18"/>
        </w:rPr>
        <w:t xml:space="preserve"> </w:t>
      </w:r>
      <w:r w:rsidRPr="003E19D5">
        <w:rPr>
          <w:rFonts w:ascii="Verdana" w:hAnsi="Verdana" w:cs="Calibri"/>
          <w:sz w:val="18"/>
          <w:szCs w:val="18"/>
        </w:rPr>
        <w:t>zdiagnozowano kluczowe środowiskowe problemy w następujących obszarach</w:t>
      </w:r>
      <w:r w:rsidR="000E360E">
        <w:rPr>
          <w:rFonts w:ascii="Verdana" w:hAnsi="Verdana" w:cs="Calibri"/>
          <w:sz w:val="18"/>
          <w:szCs w:val="18"/>
        </w:rPr>
        <w:t xml:space="preserve"> w województwie</w:t>
      </w:r>
      <w:r w:rsidRPr="003E19D5">
        <w:rPr>
          <w:rFonts w:ascii="Verdana" w:hAnsi="Verdana" w:cs="Calibri"/>
          <w:sz w:val="18"/>
          <w:szCs w:val="18"/>
        </w:rPr>
        <w:t>:</w:t>
      </w:r>
    </w:p>
    <w:p w:rsidR="003E19D5" w:rsidRPr="003E19D5" w:rsidRDefault="003E19D5" w:rsidP="000E360E">
      <w:pPr>
        <w:spacing w:before="120" w:after="120" w:line="288" w:lineRule="auto"/>
        <w:jc w:val="both"/>
        <w:rPr>
          <w:rFonts w:ascii="Verdana" w:hAnsi="Verdana" w:cs="Calibri"/>
          <w:b/>
          <w:sz w:val="18"/>
          <w:szCs w:val="18"/>
        </w:rPr>
      </w:pPr>
      <w:r w:rsidRPr="003E19D5">
        <w:rPr>
          <w:rFonts w:ascii="Verdana" w:hAnsi="Verdana" w:cs="Calibri"/>
          <w:b/>
          <w:sz w:val="18"/>
          <w:szCs w:val="18"/>
        </w:rPr>
        <w:t>Gospodarka wodno-ściekowa, w tym jakość wód powierzchniowych i podziemnych</w:t>
      </w:r>
    </w:p>
    <w:p w:rsidR="003E19D5" w:rsidRPr="003E19D5" w:rsidRDefault="003E19D5" w:rsidP="00D51A69">
      <w:pPr>
        <w:pStyle w:val="Akapitzlist"/>
        <w:numPr>
          <w:ilvl w:val="0"/>
          <w:numId w:val="40"/>
        </w:numPr>
        <w:spacing w:before="120" w:after="120" w:line="288" w:lineRule="auto"/>
        <w:contextualSpacing w:val="0"/>
        <w:jc w:val="both"/>
        <w:rPr>
          <w:rFonts w:ascii="Verdana" w:hAnsi="Verdana" w:cs="Calibri"/>
          <w:sz w:val="18"/>
          <w:szCs w:val="18"/>
        </w:rPr>
      </w:pPr>
      <w:r w:rsidRPr="003E19D5">
        <w:rPr>
          <w:rFonts w:ascii="Verdana" w:hAnsi="Verdana" w:cs="Calibri"/>
          <w:sz w:val="18"/>
          <w:szCs w:val="18"/>
        </w:rPr>
        <w:t xml:space="preserve">Badania wód płynących na terenie </w:t>
      </w:r>
      <w:r w:rsidR="008F09B2">
        <w:rPr>
          <w:rFonts w:ascii="Verdana" w:hAnsi="Verdana" w:cs="Arial"/>
          <w:sz w:val="18"/>
          <w:szCs w:val="18"/>
        </w:rPr>
        <w:t xml:space="preserve">województwa </w:t>
      </w:r>
      <w:r w:rsidRPr="003E19D5">
        <w:rPr>
          <w:rFonts w:ascii="Verdana" w:hAnsi="Verdana" w:cs="Calibri"/>
          <w:sz w:val="18"/>
          <w:szCs w:val="18"/>
        </w:rPr>
        <w:t xml:space="preserve">kujawsko-pomorskiego przeprowadzone </w:t>
      </w:r>
      <w:r w:rsidR="00932573">
        <w:rPr>
          <w:rFonts w:ascii="Verdana" w:hAnsi="Verdana" w:cs="Calibri"/>
          <w:sz w:val="18"/>
          <w:szCs w:val="18"/>
        </w:rPr>
        <w:br/>
      </w:r>
      <w:r w:rsidRPr="003E19D5">
        <w:rPr>
          <w:rFonts w:ascii="Verdana" w:hAnsi="Verdana" w:cs="Calibri"/>
          <w:sz w:val="18"/>
          <w:szCs w:val="18"/>
        </w:rPr>
        <w:t>w 2012 roku wykazały, że tylko 13% badanych punktów można zaklasyfikować do II klasy czystości. Stałym problemem jest słaba sanitarna jakość wód – 2/3 stanowisk charakteryzowało się skażeniem bakteriologicznym</w:t>
      </w:r>
      <w:r w:rsidR="000E360E">
        <w:rPr>
          <w:rFonts w:ascii="Verdana" w:hAnsi="Verdana" w:cs="Calibri"/>
          <w:sz w:val="18"/>
          <w:szCs w:val="18"/>
        </w:rPr>
        <w:t>.</w:t>
      </w:r>
      <w:r w:rsidR="000E360E" w:rsidRPr="000E360E">
        <w:rPr>
          <w:rFonts w:ascii="Verdana" w:hAnsi="Verdana" w:cs="Calibri"/>
          <w:sz w:val="18"/>
          <w:szCs w:val="18"/>
        </w:rPr>
        <w:t xml:space="preserve"> </w:t>
      </w:r>
      <w:r w:rsidR="000E360E" w:rsidRPr="003E19D5">
        <w:rPr>
          <w:rFonts w:ascii="Verdana" w:hAnsi="Verdana" w:cs="Calibri"/>
          <w:sz w:val="18"/>
          <w:szCs w:val="18"/>
        </w:rPr>
        <w:t>Wpływ na ten fakt z pewnością ma zbyt niski udział ludności korzystającej z sieci kanalizacyjnej</w:t>
      </w:r>
      <w:r w:rsidR="000E360E">
        <w:rPr>
          <w:rFonts w:ascii="Verdana" w:hAnsi="Verdana" w:cs="Calibri"/>
          <w:sz w:val="18"/>
          <w:szCs w:val="18"/>
        </w:rPr>
        <w:t>;</w:t>
      </w:r>
    </w:p>
    <w:p w:rsidR="003E19D5" w:rsidRPr="003E19D5" w:rsidRDefault="003E19D5" w:rsidP="00D51A69">
      <w:pPr>
        <w:pStyle w:val="Akapitzlist"/>
        <w:numPr>
          <w:ilvl w:val="0"/>
          <w:numId w:val="40"/>
        </w:numPr>
        <w:spacing w:before="120" w:after="120" w:line="288" w:lineRule="auto"/>
        <w:contextualSpacing w:val="0"/>
        <w:jc w:val="both"/>
        <w:rPr>
          <w:rFonts w:ascii="Verdana" w:hAnsi="Verdana" w:cs="Calibri"/>
          <w:sz w:val="18"/>
          <w:szCs w:val="18"/>
        </w:rPr>
      </w:pPr>
      <w:r w:rsidRPr="003E19D5">
        <w:rPr>
          <w:rFonts w:ascii="Verdana" w:hAnsi="Verdana" w:cs="Calibri"/>
          <w:sz w:val="18"/>
          <w:szCs w:val="18"/>
        </w:rPr>
        <w:t>obserwowany jest zbyt niski udział ludności korzystającej z sieci kanalizacyjnej (64,3%)</w:t>
      </w:r>
      <w:r w:rsidR="000E360E">
        <w:rPr>
          <w:rFonts w:ascii="Verdana" w:hAnsi="Verdana" w:cs="Calibri"/>
          <w:sz w:val="18"/>
          <w:szCs w:val="18"/>
        </w:rPr>
        <w:t>,</w:t>
      </w:r>
      <w:r w:rsidRPr="003E19D5">
        <w:rPr>
          <w:rFonts w:ascii="Verdana" w:hAnsi="Verdana" w:cs="Calibri"/>
          <w:sz w:val="18"/>
          <w:szCs w:val="18"/>
        </w:rPr>
        <w:t xml:space="preserve"> choć i tak wyższy niż średnia krajowa (5</w:t>
      </w:r>
      <w:r w:rsidR="000E360E">
        <w:rPr>
          <w:rFonts w:ascii="Verdana" w:hAnsi="Verdana" w:cs="Calibri"/>
          <w:sz w:val="18"/>
          <w:szCs w:val="18"/>
        </w:rPr>
        <w:t>.</w:t>
      </w:r>
      <w:r w:rsidRPr="003E19D5">
        <w:rPr>
          <w:rFonts w:ascii="Verdana" w:hAnsi="Verdana" w:cs="Calibri"/>
          <w:sz w:val="18"/>
          <w:szCs w:val="18"/>
        </w:rPr>
        <w:t xml:space="preserve"> miejsce </w:t>
      </w:r>
      <w:r w:rsidR="000E360E">
        <w:rPr>
          <w:rFonts w:ascii="Verdana" w:hAnsi="Verdana" w:cs="Calibri"/>
          <w:sz w:val="18"/>
          <w:szCs w:val="18"/>
        </w:rPr>
        <w:t>na</w:t>
      </w:r>
      <w:r w:rsidR="000E360E" w:rsidRPr="003E19D5">
        <w:rPr>
          <w:rFonts w:ascii="Verdana" w:hAnsi="Verdana" w:cs="Calibri"/>
          <w:sz w:val="18"/>
          <w:szCs w:val="18"/>
        </w:rPr>
        <w:t xml:space="preserve"> </w:t>
      </w:r>
      <w:r w:rsidRPr="003E19D5">
        <w:rPr>
          <w:rFonts w:ascii="Verdana" w:hAnsi="Verdana" w:cs="Calibri"/>
          <w:sz w:val="18"/>
          <w:szCs w:val="18"/>
        </w:rPr>
        <w:t>terenach zurbanizowanych, 6</w:t>
      </w:r>
      <w:r w:rsidR="000E360E">
        <w:rPr>
          <w:rFonts w:ascii="Verdana" w:hAnsi="Verdana" w:cs="Calibri"/>
          <w:sz w:val="18"/>
          <w:szCs w:val="18"/>
        </w:rPr>
        <w:t>.</w:t>
      </w:r>
      <w:r w:rsidRPr="003E19D5">
        <w:rPr>
          <w:rFonts w:ascii="Verdana" w:hAnsi="Verdana" w:cs="Calibri"/>
          <w:sz w:val="18"/>
          <w:szCs w:val="18"/>
        </w:rPr>
        <w:t xml:space="preserve"> </w:t>
      </w:r>
      <w:r w:rsidR="000E360E">
        <w:rPr>
          <w:rFonts w:ascii="Verdana" w:hAnsi="Verdana" w:cs="Calibri"/>
          <w:sz w:val="18"/>
          <w:szCs w:val="18"/>
        </w:rPr>
        <w:t xml:space="preserve">na </w:t>
      </w:r>
      <w:r w:rsidRPr="003E19D5">
        <w:rPr>
          <w:rFonts w:ascii="Verdana" w:hAnsi="Verdana" w:cs="Calibri"/>
          <w:sz w:val="18"/>
          <w:szCs w:val="18"/>
        </w:rPr>
        <w:t xml:space="preserve">terenach wiejskich). 59% mieszkańców korzysta z kanalizacji w miejscowościach poniżej 10 tys. RLM (KPOŚK 2011 r.). Zbyt mało jest oczyszczalni ścieków w miejscowościach poniżej 2000 RLM. </w:t>
      </w:r>
      <w:r w:rsidR="000E360E">
        <w:rPr>
          <w:rFonts w:ascii="Verdana" w:hAnsi="Verdana" w:cs="Calibri"/>
          <w:sz w:val="18"/>
          <w:szCs w:val="18"/>
        </w:rPr>
        <w:t>Konieczna jest poprawa</w:t>
      </w:r>
      <w:r w:rsidRPr="003E19D5">
        <w:rPr>
          <w:rFonts w:ascii="Verdana" w:hAnsi="Verdana" w:cs="Calibri"/>
          <w:sz w:val="18"/>
          <w:szCs w:val="18"/>
        </w:rPr>
        <w:t xml:space="preserve"> świadomoś</w:t>
      </w:r>
      <w:r w:rsidR="000E360E">
        <w:rPr>
          <w:rFonts w:ascii="Verdana" w:hAnsi="Verdana" w:cs="Calibri"/>
          <w:sz w:val="18"/>
          <w:szCs w:val="18"/>
        </w:rPr>
        <w:t>ci</w:t>
      </w:r>
      <w:r w:rsidRPr="003E19D5">
        <w:rPr>
          <w:rFonts w:ascii="Verdana" w:hAnsi="Verdana" w:cs="Calibri"/>
          <w:sz w:val="18"/>
          <w:szCs w:val="18"/>
        </w:rPr>
        <w:t xml:space="preserve"> społeczeństwa w zakresie efektywnego gospodarowania wodą</w:t>
      </w:r>
      <w:r w:rsidR="000E360E">
        <w:rPr>
          <w:rFonts w:ascii="Verdana" w:hAnsi="Verdana" w:cs="Calibri"/>
          <w:sz w:val="18"/>
          <w:szCs w:val="18"/>
        </w:rPr>
        <w:t>;</w:t>
      </w:r>
    </w:p>
    <w:p w:rsidR="003E19D5" w:rsidRPr="003E19D5" w:rsidRDefault="003E19D5" w:rsidP="00D51A69">
      <w:pPr>
        <w:pStyle w:val="Akapitzlist"/>
        <w:numPr>
          <w:ilvl w:val="0"/>
          <w:numId w:val="40"/>
        </w:numPr>
        <w:spacing w:before="120" w:after="120" w:line="288" w:lineRule="auto"/>
        <w:contextualSpacing w:val="0"/>
        <w:jc w:val="both"/>
        <w:rPr>
          <w:rFonts w:ascii="Verdana" w:hAnsi="Verdana" w:cs="Calibri"/>
          <w:sz w:val="18"/>
          <w:szCs w:val="18"/>
        </w:rPr>
      </w:pPr>
      <w:r w:rsidRPr="003E19D5">
        <w:rPr>
          <w:rFonts w:ascii="Verdana" w:hAnsi="Verdana" w:cs="Calibri"/>
          <w:sz w:val="18"/>
          <w:szCs w:val="18"/>
        </w:rPr>
        <w:t>Stan jakości wód</w:t>
      </w:r>
      <w:r w:rsidR="000E360E">
        <w:rPr>
          <w:rFonts w:ascii="Verdana" w:hAnsi="Verdana" w:cs="Calibri"/>
          <w:sz w:val="18"/>
          <w:szCs w:val="18"/>
        </w:rPr>
        <w:t>,</w:t>
      </w:r>
      <w:r w:rsidRPr="003E19D5">
        <w:rPr>
          <w:rFonts w:ascii="Verdana" w:hAnsi="Verdana" w:cs="Calibri"/>
          <w:sz w:val="18"/>
          <w:szCs w:val="18"/>
        </w:rPr>
        <w:t xml:space="preserve"> rzek i jezior w województwie wymaga prowadzenia działań naprawczych celem spełnienia wymogów Ramowej Dyrektywy Wodnej. Celu środowiskowego Ramowej Dyrektywy Wodnej nie spełnia aż 35 z badanych 54 jezior i żaden z 3 zbiorników zaporowych</w:t>
      </w:r>
      <w:r w:rsidR="000E360E">
        <w:rPr>
          <w:rFonts w:ascii="Verdana" w:hAnsi="Verdana" w:cs="Calibri"/>
          <w:sz w:val="18"/>
          <w:szCs w:val="18"/>
        </w:rPr>
        <w:t>.</w:t>
      </w:r>
    </w:p>
    <w:p w:rsidR="003E19D5" w:rsidRPr="003E19D5" w:rsidRDefault="003E19D5" w:rsidP="000E360E">
      <w:pPr>
        <w:spacing w:before="120" w:after="120" w:line="288" w:lineRule="auto"/>
        <w:jc w:val="both"/>
        <w:rPr>
          <w:rFonts w:ascii="Verdana" w:hAnsi="Verdana" w:cs="Calibri"/>
          <w:b/>
          <w:sz w:val="18"/>
          <w:szCs w:val="18"/>
        </w:rPr>
      </w:pPr>
      <w:r w:rsidRPr="003E19D5">
        <w:rPr>
          <w:rFonts w:ascii="Verdana" w:hAnsi="Verdana" w:cs="Calibri"/>
          <w:b/>
          <w:sz w:val="18"/>
          <w:szCs w:val="18"/>
        </w:rPr>
        <w:t>Gleby, zasoby naturalne i tereny zdegradowane</w:t>
      </w:r>
    </w:p>
    <w:p w:rsidR="003E19D5" w:rsidRPr="003E19D5" w:rsidRDefault="003E19D5" w:rsidP="00D51A69">
      <w:pPr>
        <w:pStyle w:val="Akapitzlist"/>
        <w:numPr>
          <w:ilvl w:val="0"/>
          <w:numId w:val="40"/>
        </w:numPr>
        <w:spacing w:before="120" w:after="120" w:line="288" w:lineRule="auto"/>
        <w:contextualSpacing w:val="0"/>
        <w:jc w:val="both"/>
        <w:rPr>
          <w:rFonts w:ascii="Verdana" w:hAnsi="Verdana" w:cs="Calibri"/>
          <w:sz w:val="18"/>
          <w:szCs w:val="18"/>
        </w:rPr>
      </w:pPr>
      <w:r w:rsidRPr="003E19D5">
        <w:rPr>
          <w:rFonts w:ascii="Verdana" w:hAnsi="Verdana" w:cs="Calibri"/>
          <w:sz w:val="18"/>
          <w:szCs w:val="18"/>
        </w:rPr>
        <w:t xml:space="preserve">Stwierdzono zanieczyszczenie gleb wielopierścieniowymi węglowodorami aromatycznymi. </w:t>
      </w:r>
      <w:r w:rsidR="00932573">
        <w:rPr>
          <w:rFonts w:ascii="Verdana" w:hAnsi="Verdana" w:cs="Calibri"/>
          <w:sz w:val="18"/>
          <w:szCs w:val="18"/>
        </w:rPr>
        <w:br/>
      </w:r>
      <w:r w:rsidRPr="003E19D5">
        <w:rPr>
          <w:rFonts w:ascii="Verdana" w:hAnsi="Verdana" w:cs="Calibri"/>
          <w:sz w:val="18"/>
          <w:szCs w:val="18"/>
        </w:rPr>
        <w:t xml:space="preserve">W porównaniu z wynikami badań z lat 2001 i 2004 w większości badanych odcinków odnotowano wzrost </w:t>
      </w:r>
      <w:r w:rsidR="000E360E">
        <w:rPr>
          <w:rFonts w:ascii="Verdana" w:hAnsi="Verdana" w:cs="Calibri"/>
          <w:sz w:val="18"/>
          <w:szCs w:val="18"/>
        </w:rPr>
        <w:t xml:space="preserve">ich </w:t>
      </w:r>
      <w:r w:rsidRPr="003E19D5">
        <w:rPr>
          <w:rFonts w:ascii="Verdana" w:hAnsi="Verdana" w:cs="Calibri"/>
          <w:sz w:val="18"/>
          <w:szCs w:val="18"/>
        </w:rPr>
        <w:t>zawartości</w:t>
      </w:r>
      <w:r w:rsidR="000E360E">
        <w:rPr>
          <w:rFonts w:ascii="Verdana" w:hAnsi="Verdana" w:cs="Calibri"/>
          <w:sz w:val="18"/>
          <w:szCs w:val="18"/>
        </w:rPr>
        <w:t>;</w:t>
      </w:r>
    </w:p>
    <w:p w:rsidR="003E19D5" w:rsidRPr="003E19D5" w:rsidRDefault="007B630B" w:rsidP="00D51A69">
      <w:pPr>
        <w:pStyle w:val="Akapitzlist"/>
        <w:numPr>
          <w:ilvl w:val="0"/>
          <w:numId w:val="40"/>
        </w:numPr>
        <w:spacing w:before="120" w:after="120" w:line="288" w:lineRule="auto"/>
        <w:contextualSpacing w:val="0"/>
        <w:jc w:val="both"/>
        <w:rPr>
          <w:rFonts w:ascii="Verdana" w:hAnsi="Verdana" w:cs="Calibri"/>
          <w:sz w:val="18"/>
          <w:szCs w:val="18"/>
        </w:rPr>
      </w:pPr>
      <w:r w:rsidRPr="003E19D5">
        <w:rPr>
          <w:rFonts w:ascii="Verdana" w:hAnsi="Verdana" w:cs="Calibri"/>
          <w:sz w:val="18"/>
          <w:szCs w:val="18"/>
        </w:rPr>
        <w:t xml:space="preserve">Stwierdzono </w:t>
      </w:r>
      <w:r w:rsidR="003E19D5" w:rsidRPr="003E19D5">
        <w:rPr>
          <w:rFonts w:ascii="Verdana" w:hAnsi="Verdana" w:cs="Calibri"/>
          <w:sz w:val="18"/>
          <w:szCs w:val="18"/>
        </w:rPr>
        <w:t>konieczność rekultywacji terenów zdegradowanych i zdewastowanych</w:t>
      </w:r>
      <w:r w:rsidR="000E360E">
        <w:rPr>
          <w:rFonts w:ascii="Verdana" w:hAnsi="Verdana" w:cs="Calibri"/>
          <w:sz w:val="18"/>
          <w:szCs w:val="18"/>
        </w:rPr>
        <w:t>.</w:t>
      </w:r>
    </w:p>
    <w:p w:rsidR="003E19D5" w:rsidRPr="003E19D5" w:rsidRDefault="003E19D5" w:rsidP="000E360E">
      <w:pPr>
        <w:spacing w:before="120" w:after="120" w:line="288" w:lineRule="auto"/>
        <w:jc w:val="both"/>
        <w:rPr>
          <w:rFonts w:ascii="Verdana" w:hAnsi="Verdana" w:cs="Calibri"/>
          <w:b/>
          <w:sz w:val="18"/>
          <w:szCs w:val="18"/>
        </w:rPr>
      </w:pPr>
      <w:r w:rsidRPr="003E19D5">
        <w:rPr>
          <w:rFonts w:ascii="Verdana" w:hAnsi="Verdana" w:cs="Calibri"/>
          <w:b/>
          <w:sz w:val="18"/>
          <w:szCs w:val="18"/>
        </w:rPr>
        <w:t>Zagrożenie powodziowe, zagrożenia deficytem wody</w:t>
      </w:r>
    </w:p>
    <w:p w:rsidR="003E19D5" w:rsidRPr="003E19D5" w:rsidRDefault="003E19D5" w:rsidP="00D51A69">
      <w:pPr>
        <w:pStyle w:val="Akapitzlist"/>
        <w:numPr>
          <w:ilvl w:val="0"/>
          <w:numId w:val="41"/>
        </w:numPr>
        <w:spacing w:before="120" w:after="120" w:line="288" w:lineRule="auto"/>
        <w:contextualSpacing w:val="0"/>
        <w:jc w:val="both"/>
        <w:rPr>
          <w:rFonts w:ascii="Verdana" w:hAnsi="Verdana" w:cs="Calibri"/>
          <w:sz w:val="18"/>
          <w:szCs w:val="18"/>
        </w:rPr>
      </w:pPr>
      <w:r w:rsidRPr="003E19D5">
        <w:rPr>
          <w:rFonts w:ascii="Verdana" w:hAnsi="Verdana" w:cs="Calibri"/>
          <w:sz w:val="18"/>
          <w:szCs w:val="18"/>
        </w:rPr>
        <w:t xml:space="preserve">Zagrożenia powodziami występują głównie na obszarach Doliny Wisły, Drwęcy i Noteci, ale także lokalnie w miastach, w których w skutek nawalnych opadów atmosferycznych pojawiają się lokalne podtopienia. Szczególne </w:t>
      </w:r>
      <w:r w:rsidR="007B630B" w:rsidRPr="003E19D5">
        <w:rPr>
          <w:rFonts w:ascii="Verdana" w:hAnsi="Verdana" w:cs="Calibri"/>
          <w:sz w:val="18"/>
          <w:szCs w:val="18"/>
        </w:rPr>
        <w:t>zagrożen</w:t>
      </w:r>
      <w:r w:rsidR="007B630B">
        <w:rPr>
          <w:rFonts w:ascii="Verdana" w:hAnsi="Verdana" w:cs="Calibri"/>
          <w:sz w:val="18"/>
          <w:szCs w:val="18"/>
        </w:rPr>
        <w:t>ia</w:t>
      </w:r>
      <w:r w:rsidR="007B630B" w:rsidRPr="003E19D5">
        <w:rPr>
          <w:rFonts w:ascii="Verdana" w:hAnsi="Verdana" w:cs="Calibri"/>
          <w:sz w:val="18"/>
          <w:szCs w:val="18"/>
        </w:rPr>
        <w:t xml:space="preserve"> </w:t>
      </w:r>
      <w:r w:rsidRPr="003E19D5">
        <w:rPr>
          <w:rFonts w:ascii="Verdana" w:hAnsi="Verdana" w:cs="Calibri"/>
          <w:sz w:val="18"/>
          <w:szCs w:val="18"/>
        </w:rPr>
        <w:t>związane są ze stanem technicznym zapory we Włocławku oraz pogarszającą się jakością infrastruktury przeciwpowodziowej (wały, zastawki itp.).</w:t>
      </w:r>
    </w:p>
    <w:p w:rsidR="003E19D5" w:rsidRPr="003E19D5" w:rsidRDefault="003E19D5" w:rsidP="000E360E">
      <w:pPr>
        <w:spacing w:before="120" w:after="120" w:line="288" w:lineRule="auto"/>
        <w:jc w:val="both"/>
        <w:rPr>
          <w:rFonts w:ascii="Verdana" w:hAnsi="Verdana" w:cs="Calibri"/>
          <w:b/>
          <w:sz w:val="18"/>
          <w:szCs w:val="18"/>
        </w:rPr>
      </w:pPr>
      <w:r w:rsidRPr="003E19D5">
        <w:rPr>
          <w:rFonts w:ascii="Verdana" w:hAnsi="Verdana" w:cs="Calibri"/>
          <w:b/>
          <w:sz w:val="18"/>
          <w:szCs w:val="18"/>
        </w:rPr>
        <w:t>Powietrze atmosferyczne, w tym OZE i zrównoważony transport</w:t>
      </w:r>
    </w:p>
    <w:p w:rsidR="003E19D5" w:rsidRPr="003E19D5" w:rsidRDefault="003E19D5" w:rsidP="00D51A69">
      <w:pPr>
        <w:pStyle w:val="Akapitzlist"/>
        <w:numPr>
          <w:ilvl w:val="0"/>
          <w:numId w:val="41"/>
        </w:numPr>
        <w:spacing w:before="120" w:after="120" w:line="288" w:lineRule="auto"/>
        <w:contextualSpacing w:val="0"/>
        <w:jc w:val="both"/>
        <w:rPr>
          <w:rFonts w:ascii="Verdana" w:hAnsi="Verdana" w:cs="Calibri"/>
          <w:b/>
          <w:sz w:val="18"/>
          <w:szCs w:val="18"/>
        </w:rPr>
      </w:pPr>
      <w:r w:rsidRPr="003E19D5">
        <w:rPr>
          <w:rFonts w:ascii="Verdana" w:hAnsi="Verdana"/>
          <w:sz w:val="18"/>
          <w:szCs w:val="18"/>
        </w:rPr>
        <w:t xml:space="preserve">Według klasyfikacji jakości powietrza atmosferycznego dokonanej w 2012 roku ze względu na ochronę zdrowia ludzi, wszystkie 4 strefy w województwie (aglomeracja bydgoska, miasto Toruń, miasto Włocławek, strefa kujawsko-pomorska) znalazły się w niekorzystnej klasie C (stężenia zanieczyszczeń przekraczają poziomy dopuszczalne powiększone </w:t>
      </w:r>
      <w:r w:rsidR="00932573">
        <w:rPr>
          <w:rFonts w:ascii="Verdana" w:hAnsi="Verdana"/>
          <w:sz w:val="18"/>
          <w:szCs w:val="18"/>
        </w:rPr>
        <w:br/>
      </w:r>
      <w:r w:rsidRPr="003E19D5">
        <w:rPr>
          <w:rFonts w:ascii="Verdana" w:hAnsi="Verdana"/>
          <w:sz w:val="18"/>
          <w:szCs w:val="18"/>
        </w:rPr>
        <w:t>o margines tolerancji). Rejestrowane wielkości stężeń pyłu zawieszonego PM10 wskazują na pogłębianie się niekorzystnego stanu. Pomiary wykazały</w:t>
      </w:r>
      <w:r w:rsidR="007B630B">
        <w:rPr>
          <w:rFonts w:ascii="Verdana" w:hAnsi="Verdana"/>
          <w:sz w:val="18"/>
          <w:szCs w:val="18"/>
        </w:rPr>
        <w:t xml:space="preserve">, żę ilość pyłów </w:t>
      </w:r>
      <w:r w:rsidR="007B630B" w:rsidRPr="003E19D5">
        <w:rPr>
          <w:rFonts w:ascii="Verdana" w:hAnsi="Verdana"/>
          <w:sz w:val="18"/>
          <w:szCs w:val="18"/>
        </w:rPr>
        <w:t>PM2,5</w:t>
      </w:r>
      <w:r w:rsidR="007B630B">
        <w:rPr>
          <w:rFonts w:ascii="Verdana" w:hAnsi="Verdana"/>
          <w:sz w:val="18"/>
          <w:szCs w:val="18"/>
        </w:rPr>
        <w:t xml:space="preserve"> nie przekroczyły</w:t>
      </w:r>
      <w:r w:rsidR="004F5630">
        <w:rPr>
          <w:rFonts w:ascii="Verdana" w:hAnsi="Verdana"/>
          <w:sz w:val="18"/>
          <w:szCs w:val="18"/>
        </w:rPr>
        <w:t xml:space="preserve"> </w:t>
      </w:r>
      <w:r w:rsidRPr="003E19D5">
        <w:rPr>
          <w:rFonts w:ascii="Verdana" w:hAnsi="Verdana"/>
          <w:sz w:val="18"/>
          <w:szCs w:val="18"/>
        </w:rPr>
        <w:t>wartości normowanej. Podobnie jak w przypadku pyłu PM10</w:t>
      </w:r>
      <w:r w:rsidR="007B630B">
        <w:rPr>
          <w:rFonts w:ascii="Verdana" w:hAnsi="Verdana"/>
          <w:sz w:val="18"/>
          <w:szCs w:val="18"/>
        </w:rPr>
        <w:t>,</w:t>
      </w:r>
      <w:r w:rsidRPr="003E19D5">
        <w:rPr>
          <w:rFonts w:ascii="Verdana" w:hAnsi="Verdana"/>
          <w:sz w:val="18"/>
          <w:szCs w:val="18"/>
        </w:rPr>
        <w:t xml:space="preserve"> najwyższe stężenia występowały w okresie zimowym – dwu, nawet trzykrotnie wyższe</w:t>
      </w:r>
      <w:r w:rsidR="000E360E">
        <w:rPr>
          <w:rFonts w:ascii="Verdana" w:hAnsi="Verdana"/>
          <w:sz w:val="18"/>
          <w:szCs w:val="18"/>
        </w:rPr>
        <w:t>;</w:t>
      </w:r>
    </w:p>
    <w:p w:rsidR="003E19D5" w:rsidRPr="003E19D5" w:rsidRDefault="003E19D5" w:rsidP="00D51A69">
      <w:pPr>
        <w:pStyle w:val="Akapitzlist"/>
        <w:numPr>
          <w:ilvl w:val="0"/>
          <w:numId w:val="41"/>
        </w:numPr>
        <w:spacing w:before="120" w:after="120" w:line="288" w:lineRule="auto"/>
        <w:contextualSpacing w:val="0"/>
        <w:jc w:val="both"/>
        <w:rPr>
          <w:rFonts w:ascii="Verdana" w:hAnsi="Verdana" w:cs="Calibri"/>
          <w:sz w:val="18"/>
          <w:szCs w:val="18"/>
        </w:rPr>
      </w:pPr>
      <w:r w:rsidRPr="003E19D5">
        <w:rPr>
          <w:rFonts w:ascii="Verdana" w:hAnsi="Verdana" w:cs="Calibri"/>
          <w:sz w:val="18"/>
          <w:szCs w:val="18"/>
        </w:rPr>
        <w:t xml:space="preserve">Na podstawie danych </w:t>
      </w:r>
      <w:r w:rsidR="007B630B">
        <w:rPr>
          <w:rFonts w:ascii="Verdana" w:hAnsi="Verdana" w:cs="Calibri"/>
          <w:sz w:val="18"/>
          <w:szCs w:val="18"/>
        </w:rPr>
        <w:t>Inspektoratu Ochrony Środowiska</w:t>
      </w:r>
      <w:r w:rsidR="007B630B" w:rsidRPr="003E19D5">
        <w:rPr>
          <w:rFonts w:ascii="Verdana" w:hAnsi="Verdana" w:cs="Calibri"/>
          <w:sz w:val="18"/>
          <w:szCs w:val="18"/>
        </w:rPr>
        <w:t xml:space="preserve"> stwierdz</w:t>
      </w:r>
      <w:r w:rsidR="007B630B">
        <w:rPr>
          <w:rFonts w:ascii="Verdana" w:hAnsi="Verdana" w:cs="Calibri"/>
          <w:sz w:val="18"/>
          <w:szCs w:val="18"/>
        </w:rPr>
        <w:t>ono</w:t>
      </w:r>
      <w:r w:rsidRPr="003E19D5">
        <w:rPr>
          <w:rFonts w:ascii="Verdana" w:hAnsi="Verdana" w:cs="Calibri"/>
          <w:sz w:val="18"/>
          <w:szCs w:val="18"/>
        </w:rPr>
        <w:t>, że w ostatnich latach liczba skarg na nadmierny hałas zwiększa się – głównie dotyczy to hałasu komunikacyjnego i drogowego, czego oczywistą przyczyną jest dynamiczny rozwój motoryzacji</w:t>
      </w:r>
      <w:r w:rsidR="000E360E">
        <w:rPr>
          <w:rFonts w:ascii="Verdana" w:hAnsi="Verdana" w:cs="Calibri"/>
          <w:sz w:val="18"/>
          <w:szCs w:val="18"/>
        </w:rPr>
        <w:t>.</w:t>
      </w:r>
    </w:p>
    <w:p w:rsidR="003E19D5" w:rsidRPr="003E19D5" w:rsidRDefault="003E19D5" w:rsidP="000E360E">
      <w:pPr>
        <w:spacing w:before="120" w:after="120" w:line="288" w:lineRule="auto"/>
        <w:jc w:val="both"/>
        <w:rPr>
          <w:rFonts w:ascii="Verdana" w:hAnsi="Verdana" w:cs="Calibri"/>
          <w:b/>
          <w:sz w:val="18"/>
          <w:szCs w:val="18"/>
        </w:rPr>
      </w:pPr>
      <w:r w:rsidRPr="003E19D5">
        <w:rPr>
          <w:rFonts w:ascii="Verdana" w:hAnsi="Verdana" w:cs="Calibri"/>
          <w:b/>
          <w:sz w:val="18"/>
          <w:szCs w:val="18"/>
        </w:rPr>
        <w:t>Gospodarka odpadami</w:t>
      </w:r>
    </w:p>
    <w:p w:rsidR="003E19D5" w:rsidRPr="003E19D5" w:rsidRDefault="003E19D5" w:rsidP="00D51A69">
      <w:pPr>
        <w:pStyle w:val="Akapitzlist"/>
        <w:numPr>
          <w:ilvl w:val="0"/>
          <w:numId w:val="38"/>
        </w:numPr>
        <w:spacing w:before="120" w:after="120" w:line="288" w:lineRule="auto"/>
        <w:contextualSpacing w:val="0"/>
        <w:jc w:val="both"/>
        <w:rPr>
          <w:rFonts w:ascii="Verdana" w:hAnsi="Verdana" w:cs="Calibri"/>
          <w:sz w:val="18"/>
          <w:szCs w:val="18"/>
        </w:rPr>
      </w:pPr>
      <w:r w:rsidRPr="003E19D5">
        <w:rPr>
          <w:rFonts w:ascii="Verdana" w:hAnsi="Verdana" w:cs="Calibri"/>
          <w:sz w:val="18"/>
          <w:szCs w:val="18"/>
        </w:rPr>
        <w:t xml:space="preserve">W dalszym ciągu obserwuje się niekontrolowane </w:t>
      </w:r>
      <w:r w:rsidR="007B630B" w:rsidRPr="003E19D5">
        <w:rPr>
          <w:rFonts w:ascii="Verdana" w:hAnsi="Verdana" w:cs="Calibri"/>
          <w:sz w:val="18"/>
          <w:szCs w:val="18"/>
        </w:rPr>
        <w:t>wprowadzani</w:t>
      </w:r>
      <w:r w:rsidR="007B630B">
        <w:rPr>
          <w:rFonts w:ascii="Verdana" w:hAnsi="Verdana" w:cs="Calibri"/>
          <w:sz w:val="18"/>
          <w:szCs w:val="18"/>
        </w:rPr>
        <w:t>e</w:t>
      </w:r>
      <w:r w:rsidR="007B630B" w:rsidRPr="003E19D5">
        <w:rPr>
          <w:rFonts w:ascii="Verdana" w:hAnsi="Verdana" w:cs="Calibri"/>
          <w:sz w:val="18"/>
          <w:szCs w:val="18"/>
        </w:rPr>
        <w:t xml:space="preserve"> </w:t>
      </w:r>
      <w:r w:rsidRPr="003E19D5">
        <w:rPr>
          <w:rFonts w:ascii="Verdana" w:hAnsi="Verdana" w:cs="Calibri"/>
          <w:sz w:val="18"/>
          <w:szCs w:val="18"/>
        </w:rPr>
        <w:t>odpadów do środowiska (</w:t>
      </w:r>
      <w:r w:rsidR="007B630B">
        <w:rPr>
          <w:rFonts w:ascii="Verdana" w:hAnsi="Verdana" w:cs="Calibri"/>
          <w:sz w:val="18"/>
          <w:szCs w:val="18"/>
        </w:rPr>
        <w:t xml:space="preserve">nie wszyscy mieszkańcy </w:t>
      </w:r>
      <w:r w:rsidR="007B630B" w:rsidRPr="003E19D5">
        <w:rPr>
          <w:rFonts w:ascii="Verdana" w:hAnsi="Verdana" w:cs="Calibri"/>
          <w:sz w:val="18"/>
          <w:szCs w:val="18"/>
        </w:rPr>
        <w:t xml:space="preserve">województwa </w:t>
      </w:r>
      <w:r w:rsidR="007B630B">
        <w:rPr>
          <w:rFonts w:ascii="Verdana" w:hAnsi="Verdana" w:cs="Calibri"/>
          <w:sz w:val="18"/>
          <w:szCs w:val="18"/>
        </w:rPr>
        <w:t xml:space="preserve">są objęci </w:t>
      </w:r>
      <w:r w:rsidRPr="003E19D5">
        <w:rPr>
          <w:rFonts w:ascii="Verdana" w:hAnsi="Verdana" w:cs="Calibri"/>
          <w:sz w:val="18"/>
          <w:szCs w:val="18"/>
        </w:rPr>
        <w:t>zorganizowaną zbiórką odpadów). Również wymagającym poprawy jest wskaźnik</w:t>
      </w:r>
      <w:r w:rsidR="007B630B">
        <w:rPr>
          <w:rFonts w:ascii="Verdana" w:hAnsi="Verdana" w:cs="Calibri"/>
          <w:sz w:val="18"/>
          <w:szCs w:val="18"/>
        </w:rPr>
        <w:t xml:space="preserve"> </w:t>
      </w:r>
      <w:r w:rsidRPr="003E19D5">
        <w:rPr>
          <w:rFonts w:ascii="Verdana" w:hAnsi="Verdana" w:cs="Calibri"/>
          <w:sz w:val="18"/>
          <w:szCs w:val="18"/>
        </w:rPr>
        <w:t>selektywnej zbiórki odpadów komunalnych (pomimo wzrostu z 4,9% w 2007 r. do 9,6% w 2010 r.)</w:t>
      </w:r>
      <w:r w:rsidR="000E360E">
        <w:rPr>
          <w:rFonts w:ascii="Verdana" w:hAnsi="Verdana" w:cs="Calibri"/>
          <w:sz w:val="18"/>
          <w:szCs w:val="18"/>
        </w:rPr>
        <w:t>;</w:t>
      </w:r>
    </w:p>
    <w:p w:rsidR="003E19D5" w:rsidRPr="003E19D5" w:rsidRDefault="007B630B" w:rsidP="00D51A69">
      <w:pPr>
        <w:pStyle w:val="Akapitzlist"/>
        <w:numPr>
          <w:ilvl w:val="0"/>
          <w:numId w:val="38"/>
        </w:numPr>
        <w:spacing w:before="120" w:after="120" w:line="288" w:lineRule="auto"/>
        <w:contextualSpacing w:val="0"/>
        <w:jc w:val="both"/>
        <w:rPr>
          <w:rFonts w:ascii="Verdana" w:hAnsi="Verdana" w:cs="Calibri"/>
          <w:sz w:val="18"/>
          <w:szCs w:val="18"/>
        </w:rPr>
      </w:pPr>
      <w:r>
        <w:rPr>
          <w:rFonts w:ascii="Verdana" w:hAnsi="Verdana" w:cs="Calibri"/>
          <w:sz w:val="18"/>
          <w:szCs w:val="18"/>
        </w:rPr>
        <w:t xml:space="preserve">Problemem jest </w:t>
      </w:r>
      <w:r w:rsidR="003E19D5" w:rsidRPr="003E19D5">
        <w:rPr>
          <w:rFonts w:ascii="Verdana" w:hAnsi="Verdana" w:cs="Calibri"/>
          <w:sz w:val="18"/>
          <w:szCs w:val="18"/>
        </w:rPr>
        <w:t xml:space="preserve">niska świadomość społeczeństwa </w:t>
      </w:r>
      <w:r>
        <w:rPr>
          <w:rFonts w:ascii="Verdana" w:hAnsi="Verdana" w:cs="Calibri"/>
          <w:sz w:val="18"/>
          <w:szCs w:val="18"/>
        </w:rPr>
        <w:t xml:space="preserve">w zakresie </w:t>
      </w:r>
      <w:r w:rsidR="003E19D5" w:rsidRPr="003E19D5">
        <w:rPr>
          <w:rFonts w:ascii="Verdana" w:hAnsi="Verdana" w:cs="Calibri"/>
          <w:sz w:val="18"/>
          <w:szCs w:val="18"/>
        </w:rPr>
        <w:t>zagadnień dotyczących gospodarki odpadami</w:t>
      </w:r>
      <w:r w:rsidR="000E360E">
        <w:rPr>
          <w:rFonts w:ascii="Verdana" w:hAnsi="Verdana" w:cs="Calibri"/>
          <w:sz w:val="18"/>
          <w:szCs w:val="18"/>
        </w:rPr>
        <w:t>;</w:t>
      </w:r>
    </w:p>
    <w:p w:rsidR="003E19D5" w:rsidRPr="003E19D5" w:rsidRDefault="007B630B" w:rsidP="00D51A69">
      <w:pPr>
        <w:pStyle w:val="Akapitzlist"/>
        <w:numPr>
          <w:ilvl w:val="0"/>
          <w:numId w:val="38"/>
        </w:numPr>
        <w:spacing w:before="120" w:after="120" w:line="288" w:lineRule="auto"/>
        <w:contextualSpacing w:val="0"/>
        <w:jc w:val="both"/>
        <w:rPr>
          <w:rFonts w:ascii="Verdana" w:hAnsi="Verdana" w:cs="Calibri"/>
          <w:sz w:val="18"/>
          <w:szCs w:val="18"/>
        </w:rPr>
      </w:pPr>
      <w:r>
        <w:rPr>
          <w:rFonts w:ascii="Verdana" w:hAnsi="Verdana" w:cs="Calibri"/>
          <w:sz w:val="18"/>
          <w:szCs w:val="18"/>
        </w:rPr>
        <w:t>Z</w:t>
      </w:r>
      <w:r w:rsidRPr="003E19D5">
        <w:rPr>
          <w:rFonts w:ascii="Verdana" w:hAnsi="Verdana" w:cs="Calibri"/>
          <w:sz w:val="18"/>
          <w:szCs w:val="18"/>
        </w:rPr>
        <w:t xml:space="preserve">byt </w:t>
      </w:r>
      <w:r w:rsidR="003E19D5" w:rsidRPr="003E19D5">
        <w:rPr>
          <w:rFonts w:ascii="Verdana" w:hAnsi="Verdana" w:cs="Calibri"/>
          <w:sz w:val="18"/>
          <w:szCs w:val="18"/>
        </w:rPr>
        <w:t>wysoki jest udziału odpadów komunalnych ulegających biodegradacji kierowanych do składowania</w:t>
      </w:r>
      <w:r w:rsidR="000E360E">
        <w:rPr>
          <w:rFonts w:ascii="Verdana" w:hAnsi="Verdana" w:cs="Calibri"/>
          <w:sz w:val="18"/>
          <w:szCs w:val="18"/>
        </w:rPr>
        <w:t>;</w:t>
      </w:r>
    </w:p>
    <w:p w:rsidR="003E19D5" w:rsidRPr="003E19D5" w:rsidRDefault="007B630B" w:rsidP="00D51A69">
      <w:pPr>
        <w:pStyle w:val="Akapitzlist"/>
        <w:numPr>
          <w:ilvl w:val="0"/>
          <w:numId w:val="38"/>
        </w:numPr>
        <w:spacing w:before="120" w:after="120" w:line="288" w:lineRule="auto"/>
        <w:contextualSpacing w:val="0"/>
        <w:jc w:val="both"/>
        <w:rPr>
          <w:rFonts w:ascii="Verdana" w:hAnsi="Verdana" w:cs="Calibri"/>
          <w:sz w:val="18"/>
          <w:szCs w:val="18"/>
        </w:rPr>
      </w:pPr>
      <w:r>
        <w:rPr>
          <w:rFonts w:ascii="Verdana" w:hAnsi="Verdana" w:cs="Calibri"/>
          <w:sz w:val="18"/>
          <w:szCs w:val="18"/>
        </w:rPr>
        <w:t>W</w:t>
      </w:r>
      <w:r w:rsidRPr="003E19D5">
        <w:rPr>
          <w:rFonts w:ascii="Verdana" w:hAnsi="Verdana" w:cs="Calibri"/>
          <w:sz w:val="18"/>
          <w:szCs w:val="18"/>
        </w:rPr>
        <w:t xml:space="preserve"> </w:t>
      </w:r>
      <w:r w:rsidR="003E19D5" w:rsidRPr="003E19D5">
        <w:rPr>
          <w:rFonts w:ascii="Verdana" w:hAnsi="Verdana" w:cs="Calibri"/>
          <w:sz w:val="18"/>
          <w:szCs w:val="18"/>
        </w:rPr>
        <w:t xml:space="preserve">projekcie </w:t>
      </w:r>
      <w:r w:rsidR="004E0E69">
        <w:rPr>
          <w:rFonts w:ascii="Verdana" w:hAnsi="Verdana"/>
          <w:sz w:val="18"/>
          <w:szCs w:val="18"/>
        </w:rPr>
        <w:t xml:space="preserve">K-P </w:t>
      </w:r>
      <w:r w:rsidR="004E0E69" w:rsidRPr="003E19D5">
        <w:rPr>
          <w:rFonts w:ascii="Verdana" w:hAnsi="Verdana"/>
          <w:sz w:val="18"/>
          <w:szCs w:val="18"/>
        </w:rPr>
        <w:t>RPO</w:t>
      </w:r>
      <w:r w:rsidR="004E0E69">
        <w:rPr>
          <w:rFonts w:ascii="Verdana" w:hAnsi="Verdana"/>
          <w:sz w:val="18"/>
          <w:szCs w:val="18"/>
        </w:rPr>
        <w:t xml:space="preserve"> 2014-2020 </w:t>
      </w:r>
      <w:r w:rsidR="003E19D5" w:rsidRPr="003E19D5">
        <w:rPr>
          <w:rFonts w:ascii="Verdana" w:hAnsi="Verdana" w:cs="Calibri"/>
          <w:sz w:val="18"/>
          <w:szCs w:val="18"/>
        </w:rPr>
        <w:t xml:space="preserve">brakuje działań z PI 6.1. Zaspokojenie znaczących potrzeb w zakresie inwestycji w sektorze gospodarki odpadami, co wydaje się istotne z uwagi na </w:t>
      </w:r>
      <w:r>
        <w:rPr>
          <w:rFonts w:ascii="Verdana" w:hAnsi="Verdana" w:cs="Calibri"/>
          <w:sz w:val="18"/>
          <w:szCs w:val="18"/>
        </w:rPr>
        <w:t xml:space="preserve">konieczność </w:t>
      </w:r>
      <w:r w:rsidRPr="003E19D5">
        <w:rPr>
          <w:rFonts w:ascii="Verdana" w:hAnsi="Verdana" w:cs="Calibri"/>
          <w:sz w:val="18"/>
          <w:szCs w:val="18"/>
        </w:rPr>
        <w:t>wypełnieni</w:t>
      </w:r>
      <w:r>
        <w:rPr>
          <w:rFonts w:ascii="Verdana" w:hAnsi="Verdana" w:cs="Calibri"/>
          <w:sz w:val="18"/>
          <w:szCs w:val="18"/>
        </w:rPr>
        <w:t>a</w:t>
      </w:r>
      <w:r w:rsidRPr="003E19D5">
        <w:rPr>
          <w:rFonts w:ascii="Verdana" w:hAnsi="Verdana" w:cs="Calibri"/>
          <w:sz w:val="18"/>
          <w:szCs w:val="18"/>
        </w:rPr>
        <w:t xml:space="preserve"> </w:t>
      </w:r>
      <w:r w:rsidR="003E19D5" w:rsidRPr="003E19D5">
        <w:rPr>
          <w:rFonts w:ascii="Verdana" w:hAnsi="Verdana" w:cs="Calibri"/>
          <w:sz w:val="18"/>
          <w:szCs w:val="18"/>
        </w:rPr>
        <w:t xml:space="preserve">zobowiązań </w:t>
      </w:r>
      <w:r w:rsidRPr="003E19D5">
        <w:rPr>
          <w:rFonts w:ascii="Verdana" w:hAnsi="Verdana" w:cs="Calibri"/>
          <w:sz w:val="18"/>
          <w:szCs w:val="18"/>
        </w:rPr>
        <w:t>wynikając</w:t>
      </w:r>
      <w:r>
        <w:rPr>
          <w:rFonts w:ascii="Verdana" w:hAnsi="Verdana" w:cs="Calibri"/>
          <w:sz w:val="18"/>
          <w:szCs w:val="18"/>
        </w:rPr>
        <w:t>ych</w:t>
      </w:r>
      <w:r w:rsidRPr="003E19D5">
        <w:rPr>
          <w:rFonts w:ascii="Verdana" w:hAnsi="Verdana" w:cs="Calibri"/>
          <w:sz w:val="18"/>
          <w:szCs w:val="18"/>
        </w:rPr>
        <w:t xml:space="preserve"> </w:t>
      </w:r>
      <w:r w:rsidR="003E19D5" w:rsidRPr="003E19D5">
        <w:rPr>
          <w:rFonts w:ascii="Verdana" w:hAnsi="Verdana" w:cs="Calibri"/>
          <w:sz w:val="18"/>
          <w:szCs w:val="18"/>
        </w:rPr>
        <w:t>z unijne</w:t>
      </w:r>
      <w:r>
        <w:rPr>
          <w:rFonts w:ascii="Verdana" w:hAnsi="Verdana" w:cs="Calibri"/>
          <w:sz w:val="18"/>
          <w:szCs w:val="18"/>
        </w:rPr>
        <w:t>j</w:t>
      </w:r>
      <w:r w:rsidR="003E19D5" w:rsidRPr="003E19D5">
        <w:rPr>
          <w:rFonts w:ascii="Verdana" w:hAnsi="Verdana" w:cs="Calibri"/>
          <w:sz w:val="18"/>
          <w:szCs w:val="18"/>
        </w:rPr>
        <w:t xml:space="preserve"> dyrektywy 2008/98/WE.</w:t>
      </w:r>
    </w:p>
    <w:p w:rsidR="003E19D5" w:rsidRPr="003E19D5" w:rsidRDefault="003E19D5" w:rsidP="000E360E">
      <w:pPr>
        <w:spacing w:before="120" w:after="120" w:line="288" w:lineRule="auto"/>
        <w:jc w:val="both"/>
        <w:rPr>
          <w:rFonts w:ascii="Verdana" w:hAnsi="Verdana" w:cs="Calibri"/>
          <w:sz w:val="18"/>
          <w:szCs w:val="18"/>
        </w:rPr>
      </w:pPr>
      <w:r w:rsidRPr="003E19D5">
        <w:rPr>
          <w:rFonts w:ascii="Verdana" w:hAnsi="Verdana" w:cs="Calibri"/>
          <w:b/>
          <w:sz w:val="18"/>
          <w:szCs w:val="18"/>
        </w:rPr>
        <w:t>Ochrona przyrody, Natura 2000 i bioróżnorodność</w:t>
      </w:r>
    </w:p>
    <w:p w:rsidR="003E19D5" w:rsidRPr="003E19D5" w:rsidRDefault="003E19D5" w:rsidP="00D51A69">
      <w:pPr>
        <w:pStyle w:val="Akapitzlist"/>
        <w:numPr>
          <w:ilvl w:val="0"/>
          <w:numId w:val="42"/>
        </w:numPr>
        <w:spacing w:before="120" w:after="120" w:line="288" w:lineRule="auto"/>
        <w:contextualSpacing w:val="0"/>
        <w:jc w:val="both"/>
        <w:rPr>
          <w:rFonts w:ascii="Verdana" w:hAnsi="Verdana" w:cs="Calibri"/>
          <w:sz w:val="18"/>
          <w:szCs w:val="18"/>
        </w:rPr>
      </w:pPr>
      <w:r w:rsidRPr="003E19D5">
        <w:rPr>
          <w:rFonts w:ascii="Verdana" w:hAnsi="Verdana" w:cs="Calibri"/>
          <w:sz w:val="18"/>
          <w:szCs w:val="18"/>
        </w:rPr>
        <w:t xml:space="preserve">W województwie kujawsko-pomorskim występują korzystne warunki do rozwoju energetyki alternatywnej w oparciu o </w:t>
      </w:r>
      <w:r w:rsidR="007B630B">
        <w:rPr>
          <w:rFonts w:ascii="Verdana" w:hAnsi="Verdana" w:cs="Calibri"/>
          <w:sz w:val="18"/>
          <w:szCs w:val="18"/>
        </w:rPr>
        <w:t>OZE,</w:t>
      </w:r>
      <w:r w:rsidRPr="003E19D5">
        <w:rPr>
          <w:rFonts w:ascii="Verdana" w:hAnsi="Verdana" w:cs="Calibri"/>
          <w:sz w:val="18"/>
          <w:szCs w:val="18"/>
        </w:rPr>
        <w:t xml:space="preserve"> takie jak: energia wiatru, wody, biomasy oraz biopaliw.</w:t>
      </w:r>
      <w:r w:rsidRPr="003E19D5">
        <w:rPr>
          <w:rFonts w:ascii="Verdana" w:hAnsi="Verdana"/>
          <w:sz w:val="18"/>
          <w:szCs w:val="18"/>
        </w:rPr>
        <w:t xml:space="preserve"> </w:t>
      </w:r>
      <w:r w:rsidR="00932573">
        <w:rPr>
          <w:rFonts w:ascii="Verdana" w:hAnsi="Verdana"/>
          <w:sz w:val="18"/>
          <w:szCs w:val="18"/>
        </w:rPr>
        <w:br/>
      </w:r>
      <w:r w:rsidRPr="003E19D5">
        <w:rPr>
          <w:rFonts w:ascii="Verdana" w:hAnsi="Verdana" w:cs="Calibri"/>
          <w:sz w:val="18"/>
          <w:szCs w:val="18"/>
        </w:rPr>
        <w:t>Z punktu widzenia obszarów Natura 2000 istotne oddziaływanie może wiązać się ze wspieraniem działań w zakresie budowy i modernizacji infrastruktury transportowej.</w:t>
      </w:r>
    </w:p>
    <w:p w:rsidR="003E19D5" w:rsidRPr="003E19D5" w:rsidRDefault="003E19D5" w:rsidP="000E360E">
      <w:pPr>
        <w:spacing w:before="120" w:after="120" w:line="288" w:lineRule="auto"/>
        <w:jc w:val="both"/>
        <w:rPr>
          <w:rFonts w:ascii="Verdana" w:hAnsi="Verdana" w:cs="Calibri"/>
          <w:sz w:val="18"/>
          <w:szCs w:val="18"/>
        </w:rPr>
      </w:pPr>
      <w:r w:rsidRPr="003E19D5">
        <w:rPr>
          <w:rFonts w:ascii="Verdana" w:hAnsi="Verdana"/>
          <w:sz w:val="18"/>
          <w:szCs w:val="18"/>
        </w:rPr>
        <w:t xml:space="preserve">Elementem przeprowadzonych analiz w ramach prognozy OOŚ było wskazanie przewidywanych oddziaływań na poszczególne komponenty środowiska. </w:t>
      </w:r>
      <w:r w:rsidRPr="003E19D5">
        <w:rPr>
          <w:rFonts w:ascii="Verdana" w:hAnsi="Verdana"/>
          <w:bCs/>
          <w:sz w:val="18"/>
          <w:szCs w:val="18"/>
        </w:rPr>
        <w:t xml:space="preserve">Analiza i ocena poszczególnych osi, celów </w:t>
      </w:r>
      <w:r w:rsidR="00932573">
        <w:rPr>
          <w:rFonts w:ascii="Verdana" w:hAnsi="Verdana"/>
          <w:bCs/>
          <w:sz w:val="18"/>
          <w:szCs w:val="18"/>
        </w:rPr>
        <w:br/>
      </w:r>
      <w:r w:rsidRPr="003E19D5">
        <w:rPr>
          <w:rFonts w:ascii="Verdana" w:hAnsi="Verdana"/>
          <w:bCs/>
          <w:sz w:val="18"/>
          <w:szCs w:val="18"/>
        </w:rPr>
        <w:t>i działań nie wykazała możliwości wystąpienia znaczącego negatywnego i długoterminowego oddziaływania, w takim stopniu, aby mogło nastąpić wyraźne, trwałe pogorszenie stanu któregokolwiek z komponentów środowiska.</w:t>
      </w:r>
      <w:r w:rsidRPr="003E19D5">
        <w:rPr>
          <w:rFonts w:ascii="Verdana" w:hAnsi="Verdana"/>
          <w:b/>
          <w:bCs/>
          <w:sz w:val="18"/>
          <w:szCs w:val="18"/>
        </w:rPr>
        <w:t xml:space="preserve"> </w:t>
      </w:r>
      <w:r w:rsidRPr="003E19D5">
        <w:rPr>
          <w:rFonts w:ascii="Verdana" w:hAnsi="Verdana"/>
          <w:sz w:val="18"/>
          <w:szCs w:val="18"/>
        </w:rPr>
        <w:t xml:space="preserve">Negatywne oddziaływania będą miały przeważnie charakter chwilowy (w trakcie realizacji inwestycji). Krótkotrwały negatywny wpływ na środowisko będą miały wszystkie działania związane z budową nowej infrastruktury (np. emisja pyłów </w:t>
      </w:r>
      <w:r w:rsidR="00932573">
        <w:rPr>
          <w:rFonts w:ascii="Verdana" w:hAnsi="Verdana"/>
          <w:sz w:val="18"/>
          <w:szCs w:val="18"/>
        </w:rPr>
        <w:br/>
      </w:r>
      <w:r w:rsidRPr="003E19D5">
        <w:rPr>
          <w:rFonts w:ascii="Verdana" w:hAnsi="Verdana"/>
          <w:sz w:val="18"/>
          <w:szCs w:val="18"/>
        </w:rPr>
        <w:t>w trakcie budowy, zwiększony</w:t>
      </w:r>
      <w:r w:rsidRPr="003E19D5">
        <w:rPr>
          <w:rFonts w:ascii="Verdana" w:hAnsi="Verdana" w:cs="Calibri"/>
          <w:b/>
          <w:sz w:val="18"/>
          <w:szCs w:val="18"/>
        </w:rPr>
        <w:t xml:space="preserve"> </w:t>
      </w:r>
      <w:r w:rsidRPr="003E19D5">
        <w:rPr>
          <w:rFonts w:ascii="Verdana" w:hAnsi="Verdana" w:cs="Calibri"/>
          <w:sz w:val="18"/>
          <w:szCs w:val="18"/>
        </w:rPr>
        <w:t xml:space="preserve">ruch samochodowy). Skutki negatywne mogą wystąpić również </w:t>
      </w:r>
      <w:r w:rsidR="00932573">
        <w:rPr>
          <w:rFonts w:ascii="Verdana" w:hAnsi="Verdana" w:cs="Calibri"/>
          <w:sz w:val="18"/>
          <w:szCs w:val="18"/>
        </w:rPr>
        <w:br/>
      </w:r>
      <w:r w:rsidRPr="003E19D5">
        <w:rPr>
          <w:rFonts w:ascii="Verdana" w:hAnsi="Verdana" w:cs="Calibri"/>
          <w:sz w:val="18"/>
          <w:szCs w:val="18"/>
        </w:rPr>
        <w:t xml:space="preserve">w sferze społecznej i gospodarczej. Ponieważ integralnym i najważniejszym elementem środowiska jest człowiek, wszystkie planowane działania mają na celu poprawę </w:t>
      </w:r>
      <w:r w:rsidR="007B630B">
        <w:rPr>
          <w:rFonts w:ascii="Verdana" w:hAnsi="Verdana" w:cs="Calibri"/>
          <w:sz w:val="18"/>
          <w:szCs w:val="18"/>
        </w:rPr>
        <w:t xml:space="preserve">jakości </w:t>
      </w:r>
      <w:r w:rsidRPr="003E19D5">
        <w:rPr>
          <w:rFonts w:ascii="Verdana" w:hAnsi="Verdana" w:cs="Calibri"/>
          <w:sz w:val="18"/>
          <w:szCs w:val="18"/>
        </w:rPr>
        <w:t xml:space="preserve">życia w otaczającym go środowisku. </w:t>
      </w:r>
    </w:p>
    <w:p w:rsidR="003E19D5" w:rsidRPr="003E19D5" w:rsidRDefault="003E19D5" w:rsidP="003E19D5">
      <w:pPr>
        <w:spacing w:before="120" w:after="120" w:line="288" w:lineRule="auto"/>
        <w:jc w:val="both"/>
        <w:rPr>
          <w:rFonts w:ascii="Verdana" w:hAnsi="Verdana" w:cs="Calibri"/>
          <w:sz w:val="18"/>
          <w:szCs w:val="18"/>
        </w:rPr>
      </w:pPr>
      <w:r w:rsidRPr="003E19D5">
        <w:rPr>
          <w:rFonts w:ascii="Verdana" w:hAnsi="Verdana" w:cs="Calibri"/>
          <w:sz w:val="18"/>
          <w:szCs w:val="18"/>
        </w:rPr>
        <w:t xml:space="preserve">Należy uznać, że realizacja </w:t>
      </w:r>
      <w:r w:rsidR="004E0E69">
        <w:rPr>
          <w:rFonts w:ascii="Verdana" w:hAnsi="Verdana"/>
          <w:sz w:val="18"/>
          <w:szCs w:val="18"/>
        </w:rPr>
        <w:t xml:space="preserve">K-P </w:t>
      </w:r>
      <w:r w:rsidR="004E0E69" w:rsidRPr="003E19D5">
        <w:rPr>
          <w:rFonts w:ascii="Verdana" w:hAnsi="Verdana"/>
          <w:sz w:val="18"/>
          <w:szCs w:val="18"/>
        </w:rPr>
        <w:t>RPO</w:t>
      </w:r>
      <w:r w:rsidR="004E0E69">
        <w:rPr>
          <w:rFonts w:ascii="Verdana" w:hAnsi="Verdana"/>
          <w:sz w:val="18"/>
          <w:szCs w:val="18"/>
        </w:rPr>
        <w:t xml:space="preserve"> 2014-2020</w:t>
      </w:r>
      <w:r w:rsidRPr="003E19D5">
        <w:rPr>
          <w:rFonts w:ascii="Verdana" w:hAnsi="Verdana" w:cs="Calibri"/>
          <w:sz w:val="18"/>
          <w:szCs w:val="18"/>
        </w:rPr>
        <w:t xml:space="preserve"> będzie miała generalnie pozytywne oddziaływanie na środowisko. Możliwe oddziaływania negatywne będą miały miejsce w przypadku </w:t>
      </w:r>
      <w:r w:rsidR="000E360E">
        <w:rPr>
          <w:rFonts w:ascii="Verdana" w:hAnsi="Verdana" w:cs="Calibri"/>
          <w:sz w:val="18"/>
          <w:szCs w:val="18"/>
        </w:rPr>
        <w:t>OP</w:t>
      </w:r>
      <w:r w:rsidRPr="003E19D5">
        <w:rPr>
          <w:rFonts w:ascii="Verdana" w:hAnsi="Verdana" w:cs="Calibri"/>
          <w:sz w:val="18"/>
          <w:szCs w:val="18"/>
        </w:rPr>
        <w:t>, w których realizowane będą duże przedsięwzięcia inwestycyjne, zmierzające w kierunku rozwoju infrastruktury:</w:t>
      </w:r>
    </w:p>
    <w:p w:rsidR="003E19D5" w:rsidRPr="003E19D5" w:rsidRDefault="003E19D5" w:rsidP="00D51A69">
      <w:pPr>
        <w:pStyle w:val="Akapitzlist"/>
        <w:numPr>
          <w:ilvl w:val="0"/>
          <w:numId w:val="39"/>
        </w:numPr>
        <w:spacing w:before="120" w:after="120" w:line="288" w:lineRule="auto"/>
        <w:jc w:val="both"/>
        <w:rPr>
          <w:rFonts w:ascii="Verdana" w:hAnsi="Verdana" w:cs="Calibri"/>
          <w:sz w:val="18"/>
          <w:szCs w:val="18"/>
        </w:rPr>
      </w:pPr>
      <w:r w:rsidRPr="003E19D5">
        <w:rPr>
          <w:rFonts w:ascii="Verdana" w:hAnsi="Verdana" w:cs="Calibri"/>
          <w:b/>
          <w:sz w:val="18"/>
          <w:szCs w:val="18"/>
        </w:rPr>
        <w:t>OP</w:t>
      </w:r>
      <w:r w:rsidR="000E360E">
        <w:rPr>
          <w:rFonts w:ascii="Verdana" w:hAnsi="Verdana" w:cs="Calibri"/>
          <w:b/>
          <w:sz w:val="18"/>
          <w:szCs w:val="18"/>
        </w:rPr>
        <w:t xml:space="preserve"> </w:t>
      </w:r>
      <w:r w:rsidRPr="003E19D5">
        <w:rPr>
          <w:rFonts w:ascii="Verdana" w:hAnsi="Verdana" w:cs="Calibri"/>
          <w:b/>
          <w:sz w:val="18"/>
          <w:szCs w:val="18"/>
        </w:rPr>
        <w:t>4. Efektywność energetyczna i gospodarka niskoemisyjna w regionie</w:t>
      </w:r>
      <w:r w:rsidRPr="003E19D5">
        <w:rPr>
          <w:rFonts w:ascii="Verdana" w:hAnsi="Verdana" w:cs="Calibri"/>
          <w:sz w:val="18"/>
          <w:szCs w:val="18"/>
        </w:rPr>
        <w:t>, w postaci</w:t>
      </w:r>
      <w:r w:rsidRPr="003E19D5">
        <w:rPr>
          <w:rFonts w:ascii="Verdana" w:hAnsi="Verdana"/>
          <w:sz w:val="18"/>
          <w:szCs w:val="18"/>
        </w:rPr>
        <w:t xml:space="preserve"> </w:t>
      </w:r>
      <w:r w:rsidRPr="003E19D5">
        <w:rPr>
          <w:rFonts w:ascii="Verdana" w:hAnsi="Verdana" w:cs="Calibri"/>
          <w:sz w:val="18"/>
          <w:szCs w:val="18"/>
        </w:rPr>
        <w:t xml:space="preserve">infiltracji zanieczyszczeń na etapie budowy, odwodnienia terenu, uciążliwości </w:t>
      </w:r>
      <w:r w:rsidR="007B630B" w:rsidRPr="003E19D5">
        <w:rPr>
          <w:rFonts w:ascii="Verdana" w:hAnsi="Verdana" w:cs="Calibri"/>
          <w:sz w:val="18"/>
          <w:szCs w:val="18"/>
        </w:rPr>
        <w:t>hałasow</w:t>
      </w:r>
      <w:r w:rsidR="007B630B">
        <w:rPr>
          <w:rFonts w:ascii="Verdana" w:hAnsi="Verdana" w:cs="Calibri"/>
          <w:sz w:val="18"/>
          <w:szCs w:val="18"/>
        </w:rPr>
        <w:t>ych</w:t>
      </w:r>
      <w:r w:rsidR="007B630B" w:rsidRPr="003E19D5">
        <w:rPr>
          <w:rFonts w:ascii="Verdana" w:hAnsi="Verdana" w:cs="Calibri"/>
          <w:sz w:val="18"/>
          <w:szCs w:val="18"/>
        </w:rPr>
        <w:t xml:space="preserve"> </w:t>
      </w:r>
      <w:r w:rsidR="00932573">
        <w:rPr>
          <w:rFonts w:ascii="Verdana" w:hAnsi="Verdana" w:cs="Calibri"/>
          <w:sz w:val="18"/>
          <w:szCs w:val="18"/>
        </w:rPr>
        <w:br/>
      </w:r>
      <w:r w:rsidRPr="003E19D5">
        <w:rPr>
          <w:rFonts w:ascii="Verdana" w:hAnsi="Verdana" w:cs="Calibri"/>
          <w:sz w:val="18"/>
          <w:szCs w:val="18"/>
        </w:rPr>
        <w:t xml:space="preserve">i </w:t>
      </w:r>
      <w:r w:rsidR="007B630B" w:rsidRPr="003E19D5">
        <w:rPr>
          <w:rFonts w:ascii="Verdana" w:hAnsi="Verdana" w:cs="Calibri"/>
          <w:sz w:val="18"/>
          <w:szCs w:val="18"/>
        </w:rPr>
        <w:t>pyleni</w:t>
      </w:r>
      <w:r w:rsidR="007B630B">
        <w:rPr>
          <w:rFonts w:ascii="Verdana" w:hAnsi="Verdana" w:cs="Calibri"/>
          <w:sz w:val="18"/>
          <w:szCs w:val="18"/>
        </w:rPr>
        <w:t>a</w:t>
      </w:r>
      <w:r w:rsidR="007B630B" w:rsidRPr="003E19D5">
        <w:rPr>
          <w:rFonts w:ascii="Verdana" w:hAnsi="Verdana" w:cs="Calibri"/>
          <w:sz w:val="18"/>
          <w:szCs w:val="18"/>
        </w:rPr>
        <w:t xml:space="preserve"> </w:t>
      </w:r>
      <w:r w:rsidRPr="003E19D5">
        <w:rPr>
          <w:rFonts w:ascii="Verdana" w:hAnsi="Verdana" w:cs="Calibri"/>
          <w:sz w:val="18"/>
          <w:szCs w:val="18"/>
        </w:rPr>
        <w:t xml:space="preserve">w trakcie eksploatacja inwestycji, </w:t>
      </w:r>
      <w:r w:rsidR="007B630B" w:rsidRPr="003E19D5">
        <w:rPr>
          <w:rFonts w:ascii="Verdana" w:hAnsi="Verdana" w:cs="Calibri"/>
          <w:sz w:val="18"/>
          <w:szCs w:val="18"/>
        </w:rPr>
        <w:t>płoszeni</w:t>
      </w:r>
      <w:r w:rsidR="007B630B">
        <w:rPr>
          <w:rFonts w:ascii="Verdana" w:hAnsi="Verdana" w:cs="Calibri"/>
          <w:sz w:val="18"/>
          <w:szCs w:val="18"/>
        </w:rPr>
        <w:t>a</w:t>
      </w:r>
      <w:r w:rsidR="007B630B" w:rsidRPr="003E19D5">
        <w:rPr>
          <w:rFonts w:ascii="Verdana" w:hAnsi="Verdana" w:cs="Calibri"/>
          <w:sz w:val="18"/>
          <w:szCs w:val="18"/>
        </w:rPr>
        <w:t xml:space="preserve"> </w:t>
      </w:r>
      <w:r w:rsidRPr="003E19D5">
        <w:rPr>
          <w:rFonts w:ascii="Verdana" w:hAnsi="Verdana" w:cs="Calibri"/>
          <w:sz w:val="18"/>
          <w:szCs w:val="18"/>
        </w:rPr>
        <w:t xml:space="preserve">ptaków, których siedliska często są </w:t>
      </w:r>
      <w:r w:rsidR="00932573">
        <w:rPr>
          <w:rFonts w:ascii="Verdana" w:hAnsi="Verdana" w:cs="Calibri"/>
          <w:sz w:val="18"/>
          <w:szCs w:val="18"/>
        </w:rPr>
        <w:br/>
      </w:r>
      <w:r w:rsidRPr="003E19D5">
        <w:rPr>
          <w:rFonts w:ascii="Verdana" w:hAnsi="Verdana" w:cs="Calibri"/>
          <w:sz w:val="18"/>
          <w:szCs w:val="18"/>
        </w:rPr>
        <w:t>w szczelinach budynków</w:t>
      </w:r>
      <w:r w:rsidR="007B630B">
        <w:rPr>
          <w:rFonts w:ascii="Verdana" w:hAnsi="Verdana" w:cs="Calibri"/>
          <w:sz w:val="18"/>
          <w:szCs w:val="18"/>
        </w:rPr>
        <w:t>; m</w:t>
      </w:r>
      <w:r w:rsidRPr="003E19D5">
        <w:rPr>
          <w:rFonts w:ascii="Verdana" w:hAnsi="Verdana" w:cs="Calibri"/>
          <w:sz w:val="18"/>
          <w:szCs w:val="18"/>
        </w:rPr>
        <w:t xml:space="preserve">ożliwe </w:t>
      </w:r>
      <w:r w:rsidR="007B630B">
        <w:rPr>
          <w:rFonts w:ascii="Verdana" w:hAnsi="Verdana" w:cs="Calibri"/>
          <w:sz w:val="18"/>
          <w:szCs w:val="18"/>
        </w:rPr>
        <w:t xml:space="preserve">oddziaływanie </w:t>
      </w:r>
      <w:r w:rsidRPr="003E19D5">
        <w:rPr>
          <w:rFonts w:ascii="Verdana" w:hAnsi="Verdana" w:cs="Calibri"/>
          <w:sz w:val="18"/>
          <w:szCs w:val="18"/>
        </w:rPr>
        <w:t>negatywne</w:t>
      </w:r>
      <w:r w:rsidR="007B630B">
        <w:rPr>
          <w:rFonts w:ascii="Verdana" w:hAnsi="Verdana" w:cs="Calibri"/>
          <w:sz w:val="18"/>
          <w:szCs w:val="18"/>
        </w:rPr>
        <w:t xml:space="preserve"> może mieć miejsce</w:t>
      </w:r>
      <w:r w:rsidR="007B630B" w:rsidRPr="003E19D5">
        <w:rPr>
          <w:rFonts w:ascii="Verdana" w:hAnsi="Verdana" w:cs="Calibri"/>
          <w:sz w:val="18"/>
          <w:szCs w:val="18"/>
        </w:rPr>
        <w:t xml:space="preserve"> </w:t>
      </w:r>
      <w:r w:rsidRPr="003E19D5">
        <w:rPr>
          <w:rFonts w:ascii="Verdana" w:hAnsi="Verdana" w:cs="Calibri"/>
          <w:sz w:val="18"/>
          <w:szCs w:val="18"/>
        </w:rPr>
        <w:t>w przypadku niewłaściwego wytyczenia tras, np. w pobliżu lub przecinając miejskie obszary chronione i obszary zieleni; na etapie prowadzenia prac może wystąpić płoszenie zwierząt oraz wycinka drzew i krzewów (np. płoszenie ptaków i nietoperzy na trasach przelotów – farmy wiatrowe; zagrożenie zniszczenia lub zamurowywania siedlisk ptaków i nietoperzy podczas termomodernizacji budynków</w:t>
      </w:r>
      <w:r w:rsidR="007B630B">
        <w:rPr>
          <w:rFonts w:ascii="Verdana" w:hAnsi="Verdana" w:cs="Calibri"/>
          <w:sz w:val="18"/>
          <w:szCs w:val="18"/>
        </w:rPr>
        <w:t>)</w:t>
      </w:r>
      <w:r w:rsidRPr="003E19D5">
        <w:rPr>
          <w:rFonts w:ascii="Verdana" w:hAnsi="Verdana" w:cs="Calibri"/>
          <w:sz w:val="18"/>
          <w:szCs w:val="18"/>
        </w:rPr>
        <w:t>; pylenie podczas prac remontowo-budowlanych; powstawanie odpadów budowlanych;</w:t>
      </w:r>
    </w:p>
    <w:p w:rsidR="003E19D5" w:rsidRPr="003E19D5" w:rsidRDefault="003E19D5" w:rsidP="003E19D5">
      <w:pPr>
        <w:pStyle w:val="Akapitzlist"/>
        <w:spacing w:before="120" w:after="120" w:line="288" w:lineRule="auto"/>
        <w:ind w:left="714"/>
        <w:jc w:val="both"/>
        <w:rPr>
          <w:rFonts w:ascii="Verdana" w:hAnsi="Verdana" w:cs="Calibri"/>
          <w:sz w:val="18"/>
          <w:szCs w:val="18"/>
        </w:rPr>
      </w:pPr>
    </w:p>
    <w:p w:rsidR="003E19D5" w:rsidRPr="003E19D5" w:rsidRDefault="003E19D5" w:rsidP="00D51A69">
      <w:pPr>
        <w:pStyle w:val="Akapitzlist"/>
        <w:numPr>
          <w:ilvl w:val="0"/>
          <w:numId w:val="39"/>
        </w:numPr>
        <w:spacing w:before="120" w:after="120" w:line="288" w:lineRule="auto"/>
        <w:ind w:left="714" w:hanging="357"/>
        <w:jc w:val="both"/>
        <w:rPr>
          <w:rFonts w:ascii="Verdana" w:hAnsi="Verdana" w:cs="Calibri"/>
          <w:sz w:val="18"/>
          <w:szCs w:val="18"/>
        </w:rPr>
      </w:pPr>
      <w:r w:rsidRPr="003E19D5">
        <w:rPr>
          <w:rFonts w:ascii="Verdana" w:hAnsi="Verdana" w:cs="Calibri"/>
          <w:b/>
          <w:sz w:val="18"/>
          <w:szCs w:val="18"/>
        </w:rPr>
        <w:t>OP</w:t>
      </w:r>
      <w:r w:rsidR="000E360E">
        <w:rPr>
          <w:rFonts w:ascii="Verdana" w:hAnsi="Verdana" w:cs="Calibri"/>
          <w:b/>
          <w:sz w:val="18"/>
          <w:szCs w:val="18"/>
        </w:rPr>
        <w:t xml:space="preserve"> </w:t>
      </w:r>
      <w:r w:rsidRPr="003E19D5">
        <w:rPr>
          <w:rFonts w:ascii="Verdana" w:hAnsi="Verdana" w:cs="Calibri"/>
          <w:b/>
          <w:sz w:val="18"/>
          <w:szCs w:val="18"/>
        </w:rPr>
        <w:t>5. Dostosowanie do zmian klimatu</w:t>
      </w:r>
      <w:r w:rsidRPr="003E19D5">
        <w:rPr>
          <w:rFonts w:ascii="Verdana" w:hAnsi="Verdana" w:cs="Calibri"/>
          <w:sz w:val="18"/>
          <w:szCs w:val="18"/>
        </w:rPr>
        <w:t xml:space="preserve"> –</w:t>
      </w:r>
      <w:r w:rsidR="00574196">
        <w:rPr>
          <w:rFonts w:ascii="Verdana" w:hAnsi="Verdana" w:cs="Calibri"/>
          <w:sz w:val="18"/>
          <w:szCs w:val="18"/>
        </w:rPr>
        <w:t xml:space="preserve"> </w:t>
      </w:r>
      <w:r w:rsidRPr="003E19D5">
        <w:rPr>
          <w:rFonts w:ascii="Verdana" w:hAnsi="Verdana" w:cs="Calibri"/>
          <w:sz w:val="18"/>
          <w:szCs w:val="18"/>
        </w:rPr>
        <w:t xml:space="preserve">możliwe </w:t>
      </w:r>
      <w:r w:rsidR="007B630B">
        <w:rPr>
          <w:rFonts w:ascii="Verdana" w:hAnsi="Verdana" w:cs="Calibri"/>
          <w:sz w:val="18"/>
          <w:szCs w:val="18"/>
        </w:rPr>
        <w:t xml:space="preserve">jest </w:t>
      </w:r>
      <w:r w:rsidR="007B630B" w:rsidRPr="003E19D5">
        <w:rPr>
          <w:rFonts w:ascii="Verdana" w:hAnsi="Verdana" w:cs="Calibri"/>
          <w:sz w:val="18"/>
          <w:szCs w:val="18"/>
        </w:rPr>
        <w:t>wystąpieni</w:t>
      </w:r>
      <w:r w:rsidR="007B630B">
        <w:rPr>
          <w:rFonts w:ascii="Verdana" w:hAnsi="Verdana" w:cs="Calibri"/>
          <w:sz w:val="18"/>
          <w:szCs w:val="18"/>
        </w:rPr>
        <w:t>e</w:t>
      </w:r>
      <w:r w:rsidR="007B630B" w:rsidRPr="003E19D5">
        <w:rPr>
          <w:rFonts w:ascii="Verdana" w:hAnsi="Verdana" w:cs="Calibri"/>
          <w:sz w:val="18"/>
          <w:szCs w:val="18"/>
        </w:rPr>
        <w:t xml:space="preserve"> </w:t>
      </w:r>
      <w:r w:rsidRPr="003E19D5">
        <w:rPr>
          <w:rFonts w:ascii="Verdana" w:hAnsi="Verdana" w:cs="Calibri"/>
          <w:sz w:val="18"/>
          <w:szCs w:val="18"/>
        </w:rPr>
        <w:t xml:space="preserve">oddziaływań negatywnych na wszystkie komponenty środowiska, w zależności od </w:t>
      </w:r>
      <w:r w:rsidR="00574196">
        <w:rPr>
          <w:rFonts w:ascii="Verdana" w:hAnsi="Verdana" w:cs="Calibri"/>
          <w:sz w:val="18"/>
          <w:szCs w:val="18"/>
        </w:rPr>
        <w:t>typu</w:t>
      </w:r>
      <w:r w:rsidRPr="003E19D5">
        <w:rPr>
          <w:rFonts w:ascii="Verdana" w:hAnsi="Verdana" w:cs="Calibri"/>
          <w:sz w:val="18"/>
          <w:szCs w:val="18"/>
        </w:rPr>
        <w:t xml:space="preserve"> inwestycji na etapie budowy</w:t>
      </w:r>
      <w:r w:rsidR="00574196">
        <w:rPr>
          <w:rFonts w:ascii="Verdana" w:hAnsi="Verdana" w:cs="Calibri"/>
          <w:sz w:val="18"/>
          <w:szCs w:val="18"/>
        </w:rPr>
        <w:t>; dotyczy</w:t>
      </w:r>
      <w:r w:rsidRPr="003E19D5">
        <w:rPr>
          <w:rFonts w:ascii="Verdana" w:hAnsi="Verdana" w:cs="Calibri"/>
          <w:sz w:val="18"/>
          <w:szCs w:val="18"/>
        </w:rPr>
        <w:t xml:space="preserve"> inwestycji ukierunkowanych na konkretne rodzaje ryzyka, zapewniających odporność na klęski żywiołowe oraz </w:t>
      </w:r>
      <w:r w:rsidR="00574196">
        <w:rPr>
          <w:rFonts w:ascii="Verdana" w:hAnsi="Verdana" w:cs="Calibri"/>
          <w:sz w:val="18"/>
          <w:szCs w:val="18"/>
        </w:rPr>
        <w:t>dotyczących</w:t>
      </w:r>
      <w:r w:rsidR="00574196" w:rsidRPr="003E19D5">
        <w:rPr>
          <w:rFonts w:ascii="Verdana" w:hAnsi="Verdana" w:cs="Calibri"/>
          <w:sz w:val="18"/>
          <w:szCs w:val="18"/>
        </w:rPr>
        <w:t xml:space="preserve"> </w:t>
      </w:r>
      <w:r w:rsidRPr="003E19D5">
        <w:rPr>
          <w:rFonts w:ascii="Verdana" w:hAnsi="Verdana" w:cs="Calibri"/>
          <w:sz w:val="18"/>
          <w:szCs w:val="18"/>
        </w:rPr>
        <w:t>systemów zarządzania klęskami żywiołowymi</w:t>
      </w:r>
      <w:r w:rsidR="000E360E">
        <w:rPr>
          <w:rFonts w:ascii="Verdana" w:hAnsi="Verdana" w:cs="Calibri"/>
          <w:sz w:val="18"/>
          <w:szCs w:val="18"/>
        </w:rPr>
        <w:t>;</w:t>
      </w:r>
    </w:p>
    <w:p w:rsidR="003E19D5" w:rsidRPr="003E19D5" w:rsidRDefault="003E19D5" w:rsidP="003E19D5">
      <w:pPr>
        <w:pStyle w:val="Akapitzlist"/>
        <w:spacing w:before="120" w:after="120" w:line="288" w:lineRule="auto"/>
        <w:jc w:val="both"/>
        <w:rPr>
          <w:rFonts w:ascii="Verdana" w:hAnsi="Verdana" w:cs="Calibri"/>
          <w:sz w:val="18"/>
          <w:szCs w:val="18"/>
        </w:rPr>
      </w:pPr>
    </w:p>
    <w:p w:rsidR="003E19D5" w:rsidRPr="004F5630" w:rsidRDefault="003E19D5" w:rsidP="00D51A69">
      <w:pPr>
        <w:pStyle w:val="Akapitzlist"/>
        <w:numPr>
          <w:ilvl w:val="0"/>
          <w:numId w:val="39"/>
        </w:numPr>
        <w:spacing w:before="120" w:after="120" w:line="288" w:lineRule="auto"/>
        <w:jc w:val="both"/>
        <w:rPr>
          <w:rFonts w:ascii="Verdana" w:hAnsi="Verdana" w:cs="Calibri"/>
          <w:sz w:val="18"/>
          <w:szCs w:val="18"/>
        </w:rPr>
      </w:pPr>
      <w:r w:rsidRPr="00574196">
        <w:rPr>
          <w:rFonts w:ascii="Verdana" w:hAnsi="Verdana" w:cs="Calibri"/>
          <w:b/>
          <w:sz w:val="18"/>
          <w:szCs w:val="18"/>
        </w:rPr>
        <w:t>OP</w:t>
      </w:r>
      <w:r w:rsidR="000E360E" w:rsidRPr="00574196">
        <w:rPr>
          <w:rFonts w:ascii="Verdana" w:hAnsi="Verdana" w:cs="Calibri"/>
          <w:b/>
          <w:sz w:val="18"/>
          <w:szCs w:val="18"/>
        </w:rPr>
        <w:t xml:space="preserve"> </w:t>
      </w:r>
      <w:r w:rsidRPr="00574196">
        <w:rPr>
          <w:rFonts w:ascii="Verdana" w:hAnsi="Verdana" w:cs="Calibri"/>
          <w:b/>
          <w:sz w:val="18"/>
          <w:szCs w:val="18"/>
        </w:rPr>
        <w:t xml:space="preserve">7. Spójność wewnętrzna i dostępność zewnętrzna regionu </w:t>
      </w:r>
      <w:r w:rsidRPr="00574196">
        <w:rPr>
          <w:rFonts w:ascii="Verdana" w:hAnsi="Verdana" w:cs="Calibri"/>
          <w:sz w:val="18"/>
          <w:szCs w:val="18"/>
        </w:rPr>
        <w:t xml:space="preserve">– </w:t>
      </w:r>
      <w:r w:rsidR="00574196" w:rsidRPr="00574196">
        <w:rPr>
          <w:rFonts w:ascii="Verdana" w:hAnsi="Verdana" w:cs="Calibri"/>
          <w:sz w:val="18"/>
          <w:szCs w:val="18"/>
        </w:rPr>
        <w:t xml:space="preserve">możliwe jest wystąpienie oddziaływań negatywnych </w:t>
      </w:r>
      <w:r w:rsidRPr="00574196">
        <w:rPr>
          <w:rFonts w:ascii="Verdana" w:hAnsi="Verdana" w:cs="Calibri"/>
          <w:sz w:val="18"/>
          <w:szCs w:val="18"/>
        </w:rPr>
        <w:t>poprzez</w:t>
      </w:r>
      <w:r w:rsidR="00574196">
        <w:rPr>
          <w:rFonts w:ascii="Verdana" w:hAnsi="Verdana" w:cs="Calibri"/>
          <w:sz w:val="18"/>
          <w:szCs w:val="18"/>
        </w:rPr>
        <w:t>:</w:t>
      </w:r>
      <w:r w:rsidRPr="00574196">
        <w:rPr>
          <w:rFonts w:ascii="Verdana" w:hAnsi="Verdana" w:cs="Calibri"/>
          <w:sz w:val="18"/>
          <w:szCs w:val="18"/>
        </w:rPr>
        <w:t xml:space="preserve"> bezpośrednie niszczenie siedlisk, </w:t>
      </w:r>
      <w:r w:rsidR="00574196" w:rsidRPr="00574196">
        <w:rPr>
          <w:rFonts w:ascii="Verdana" w:hAnsi="Verdana" w:cs="Calibri"/>
          <w:sz w:val="18"/>
          <w:szCs w:val="18"/>
        </w:rPr>
        <w:t xml:space="preserve">fragmentację </w:t>
      </w:r>
      <w:r w:rsidRPr="00574196">
        <w:rPr>
          <w:rFonts w:ascii="Verdana" w:hAnsi="Verdana" w:cs="Calibri"/>
          <w:sz w:val="18"/>
          <w:szCs w:val="18"/>
        </w:rPr>
        <w:t xml:space="preserve">siedlisk przyrodniczych, tworzenie barier i przerwanie korytarzy ekologicznych, </w:t>
      </w:r>
      <w:r w:rsidR="00574196" w:rsidRPr="00574196">
        <w:rPr>
          <w:rFonts w:ascii="Verdana" w:hAnsi="Verdana" w:cs="Calibri"/>
          <w:sz w:val="18"/>
          <w:szCs w:val="18"/>
        </w:rPr>
        <w:t xml:space="preserve">zmianę </w:t>
      </w:r>
      <w:r w:rsidRPr="00574196">
        <w:rPr>
          <w:rFonts w:ascii="Verdana" w:hAnsi="Verdana" w:cs="Calibri"/>
          <w:sz w:val="18"/>
          <w:szCs w:val="18"/>
        </w:rPr>
        <w:t xml:space="preserve">sposobu wykorzystania przestrzeni przez zwierzęta, </w:t>
      </w:r>
      <w:r w:rsidR="00574196" w:rsidRPr="00574196">
        <w:rPr>
          <w:rFonts w:ascii="Verdana" w:hAnsi="Verdana" w:cs="Calibri"/>
          <w:sz w:val="18"/>
          <w:szCs w:val="18"/>
        </w:rPr>
        <w:t>synantropizację</w:t>
      </w:r>
      <w:r w:rsidRPr="00574196">
        <w:rPr>
          <w:rFonts w:ascii="Verdana" w:hAnsi="Verdana" w:cs="Calibri"/>
          <w:sz w:val="18"/>
          <w:szCs w:val="18"/>
        </w:rPr>
        <w:t>, rozprzestrzenianie się obcych ekologicznie i geograficznie</w:t>
      </w:r>
      <w:r w:rsidR="00574196" w:rsidRPr="00574196">
        <w:rPr>
          <w:rFonts w:ascii="Verdana" w:hAnsi="Verdana" w:cs="Calibri"/>
          <w:sz w:val="18"/>
          <w:szCs w:val="18"/>
        </w:rPr>
        <w:t xml:space="preserve"> </w:t>
      </w:r>
      <w:r w:rsidRPr="00574196">
        <w:rPr>
          <w:rFonts w:ascii="Verdana" w:hAnsi="Verdana" w:cs="Calibri"/>
          <w:sz w:val="18"/>
          <w:szCs w:val="18"/>
        </w:rPr>
        <w:t>gatunków wzdłuż drogi, śmiertelność zwierząt na drodze</w:t>
      </w:r>
      <w:r w:rsidR="00574196">
        <w:rPr>
          <w:rFonts w:ascii="Verdana" w:hAnsi="Verdana" w:cs="Calibri"/>
          <w:sz w:val="18"/>
          <w:szCs w:val="18"/>
        </w:rPr>
        <w:t>,</w:t>
      </w:r>
      <w:r w:rsidRPr="00574196">
        <w:rPr>
          <w:rFonts w:ascii="Verdana" w:hAnsi="Verdana" w:cs="Calibri"/>
          <w:sz w:val="18"/>
          <w:szCs w:val="18"/>
        </w:rPr>
        <w:t xml:space="preserve"> konieczność wycinki drzew i krzewów, przedostawanie się substancji ropopochodnych do wód, zasolenie, zagrożenia związane z występowaniem katastrof, </w:t>
      </w:r>
      <w:r w:rsidR="00574196" w:rsidRPr="00574196">
        <w:rPr>
          <w:rFonts w:ascii="Verdana" w:hAnsi="Verdana" w:cs="Calibri"/>
          <w:sz w:val="18"/>
          <w:szCs w:val="18"/>
        </w:rPr>
        <w:t>zmian</w:t>
      </w:r>
      <w:r w:rsidR="00574196">
        <w:rPr>
          <w:rFonts w:ascii="Verdana" w:hAnsi="Verdana" w:cs="Calibri"/>
          <w:sz w:val="18"/>
          <w:szCs w:val="18"/>
        </w:rPr>
        <w:t>y</w:t>
      </w:r>
      <w:r w:rsidR="00574196" w:rsidRPr="00574196">
        <w:rPr>
          <w:rFonts w:ascii="Verdana" w:hAnsi="Verdana" w:cs="Calibri"/>
          <w:sz w:val="18"/>
          <w:szCs w:val="18"/>
        </w:rPr>
        <w:t xml:space="preserve"> </w:t>
      </w:r>
      <w:r w:rsidRPr="00574196">
        <w:rPr>
          <w:rFonts w:ascii="Verdana" w:hAnsi="Verdana" w:cs="Calibri"/>
          <w:sz w:val="18"/>
          <w:szCs w:val="18"/>
        </w:rPr>
        <w:t xml:space="preserve">warunków wodnych, zanieczyszczenie gleb, zmiany powierzchni ziemi </w:t>
      </w:r>
      <w:r w:rsidR="00932573">
        <w:rPr>
          <w:rFonts w:ascii="Verdana" w:hAnsi="Verdana" w:cs="Calibri"/>
          <w:sz w:val="18"/>
          <w:szCs w:val="18"/>
        </w:rPr>
        <w:br/>
      </w:r>
      <w:r w:rsidRPr="00574196">
        <w:rPr>
          <w:rFonts w:ascii="Verdana" w:hAnsi="Verdana" w:cs="Calibri"/>
          <w:sz w:val="18"/>
          <w:szCs w:val="18"/>
        </w:rPr>
        <w:t xml:space="preserve">w trakcie realizacji inwestycji, </w:t>
      </w:r>
      <w:r w:rsidR="00574196" w:rsidRPr="00574196">
        <w:rPr>
          <w:rFonts w:ascii="Verdana" w:hAnsi="Verdana" w:cs="Calibri"/>
          <w:sz w:val="18"/>
          <w:szCs w:val="18"/>
        </w:rPr>
        <w:t>zagrożeni</w:t>
      </w:r>
      <w:r w:rsidR="00574196">
        <w:rPr>
          <w:rFonts w:ascii="Verdana" w:hAnsi="Verdana" w:cs="Calibri"/>
          <w:sz w:val="18"/>
          <w:szCs w:val="18"/>
        </w:rPr>
        <w:t>a</w:t>
      </w:r>
      <w:r w:rsidR="00574196" w:rsidRPr="00574196">
        <w:rPr>
          <w:rFonts w:ascii="Verdana" w:hAnsi="Verdana" w:cs="Calibri"/>
          <w:sz w:val="18"/>
          <w:szCs w:val="18"/>
        </w:rPr>
        <w:t xml:space="preserve"> </w:t>
      </w:r>
      <w:r w:rsidRPr="00574196">
        <w:rPr>
          <w:rFonts w:ascii="Verdana" w:hAnsi="Verdana" w:cs="Calibri"/>
          <w:sz w:val="18"/>
          <w:szCs w:val="18"/>
        </w:rPr>
        <w:t xml:space="preserve">zanieczyszczenia powierzchni ziemi związane </w:t>
      </w:r>
      <w:r w:rsidR="00932573">
        <w:rPr>
          <w:rFonts w:ascii="Verdana" w:hAnsi="Verdana" w:cs="Calibri"/>
          <w:sz w:val="18"/>
          <w:szCs w:val="18"/>
        </w:rPr>
        <w:br/>
      </w:r>
      <w:r w:rsidRPr="00574196">
        <w:rPr>
          <w:rFonts w:ascii="Verdana" w:hAnsi="Verdana" w:cs="Calibri"/>
          <w:sz w:val="18"/>
          <w:szCs w:val="18"/>
        </w:rPr>
        <w:t>z transportem substancji niebezpiecznych (w wyniku awarii podczas transportu tych substancji), wzrost wydobycia surowców budowlanych</w:t>
      </w:r>
      <w:r w:rsidR="00574196">
        <w:rPr>
          <w:rFonts w:ascii="Verdana" w:hAnsi="Verdana" w:cs="Calibri"/>
          <w:sz w:val="18"/>
          <w:szCs w:val="18"/>
        </w:rPr>
        <w:t>;</w:t>
      </w:r>
      <w:r w:rsidR="00574196" w:rsidRPr="00574196">
        <w:rPr>
          <w:rFonts w:ascii="Verdana" w:hAnsi="Verdana" w:cs="Calibri"/>
          <w:sz w:val="18"/>
          <w:szCs w:val="18"/>
        </w:rPr>
        <w:t xml:space="preserve"> </w:t>
      </w:r>
      <w:r w:rsidRPr="00574196">
        <w:rPr>
          <w:rFonts w:ascii="Verdana" w:hAnsi="Verdana" w:cs="Calibri"/>
          <w:sz w:val="18"/>
          <w:szCs w:val="18"/>
        </w:rPr>
        <w:t xml:space="preserve">w przypadku bliskości inwestycji drogowych może wiązać się ze zwiększonym pyleniem i osiadaniem pyłów na obiektach zabytkowych, </w:t>
      </w:r>
      <w:r w:rsidR="00574196">
        <w:rPr>
          <w:rFonts w:ascii="Verdana" w:hAnsi="Verdana" w:cs="Calibri"/>
          <w:sz w:val="18"/>
          <w:szCs w:val="18"/>
        </w:rPr>
        <w:t xml:space="preserve">a także z </w:t>
      </w:r>
      <w:r w:rsidRPr="00574196">
        <w:rPr>
          <w:rFonts w:ascii="Verdana" w:hAnsi="Verdana" w:cs="Calibri"/>
          <w:sz w:val="18"/>
          <w:szCs w:val="18"/>
        </w:rPr>
        <w:t>narażenie</w:t>
      </w:r>
      <w:r w:rsidR="00574196">
        <w:rPr>
          <w:rFonts w:ascii="Verdana" w:hAnsi="Verdana" w:cs="Calibri"/>
          <w:sz w:val="18"/>
          <w:szCs w:val="18"/>
        </w:rPr>
        <w:t>m</w:t>
      </w:r>
      <w:r w:rsidRPr="00574196">
        <w:rPr>
          <w:rFonts w:ascii="Verdana" w:hAnsi="Verdana" w:cs="Calibri"/>
          <w:sz w:val="18"/>
          <w:szCs w:val="18"/>
        </w:rPr>
        <w:t xml:space="preserve"> na większe drgania i hałas (wpływ na konstrukcję obiektów)</w:t>
      </w:r>
      <w:r w:rsidR="000E360E" w:rsidRPr="00574196">
        <w:rPr>
          <w:rFonts w:ascii="Verdana" w:hAnsi="Verdana" w:cs="Calibri"/>
          <w:sz w:val="18"/>
          <w:szCs w:val="18"/>
        </w:rPr>
        <w:t>;</w:t>
      </w:r>
    </w:p>
    <w:p w:rsidR="003E19D5" w:rsidRPr="003E19D5" w:rsidRDefault="003E19D5" w:rsidP="003E19D5">
      <w:pPr>
        <w:pStyle w:val="Akapitzlist"/>
        <w:spacing w:before="120" w:after="120" w:line="288" w:lineRule="auto"/>
        <w:jc w:val="both"/>
        <w:rPr>
          <w:rFonts w:ascii="Verdana" w:hAnsi="Verdana" w:cs="Calibri"/>
          <w:sz w:val="18"/>
          <w:szCs w:val="18"/>
        </w:rPr>
      </w:pPr>
    </w:p>
    <w:p w:rsidR="003E19D5" w:rsidRPr="003E19D5" w:rsidRDefault="003E19D5" w:rsidP="00D51A69">
      <w:pPr>
        <w:pStyle w:val="Akapitzlist"/>
        <w:numPr>
          <w:ilvl w:val="0"/>
          <w:numId w:val="39"/>
        </w:numPr>
        <w:spacing w:before="120" w:after="120" w:line="288" w:lineRule="auto"/>
        <w:jc w:val="both"/>
        <w:rPr>
          <w:rFonts w:ascii="Verdana" w:hAnsi="Verdana" w:cs="Calibri"/>
          <w:sz w:val="18"/>
          <w:szCs w:val="18"/>
        </w:rPr>
      </w:pPr>
      <w:r w:rsidRPr="003E19D5">
        <w:rPr>
          <w:rFonts w:ascii="Verdana" w:hAnsi="Verdana" w:cs="Calibri"/>
          <w:b/>
          <w:sz w:val="18"/>
          <w:szCs w:val="18"/>
        </w:rPr>
        <w:t>OP</w:t>
      </w:r>
      <w:r w:rsidR="000E360E">
        <w:rPr>
          <w:rFonts w:ascii="Verdana" w:hAnsi="Verdana" w:cs="Calibri"/>
          <w:b/>
          <w:sz w:val="18"/>
          <w:szCs w:val="18"/>
        </w:rPr>
        <w:t xml:space="preserve"> </w:t>
      </w:r>
      <w:r w:rsidRPr="003E19D5">
        <w:rPr>
          <w:rFonts w:ascii="Verdana" w:hAnsi="Verdana" w:cs="Calibri"/>
          <w:b/>
          <w:sz w:val="18"/>
          <w:szCs w:val="18"/>
        </w:rPr>
        <w:t>12. Polityka terytorialna EFRR</w:t>
      </w:r>
      <w:r w:rsidRPr="003E19D5">
        <w:rPr>
          <w:rFonts w:ascii="Verdana" w:hAnsi="Verdana" w:cs="Calibri"/>
          <w:sz w:val="18"/>
          <w:szCs w:val="18"/>
        </w:rPr>
        <w:t xml:space="preserve"> – </w:t>
      </w:r>
      <w:r w:rsidR="00574196" w:rsidRPr="00574196">
        <w:rPr>
          <w:rFonts w:ascii="Verdana" w:hAnsi="Verdana" w:cs="Calibri"/>
          <w:sz w:val="18"/>
          <w:szCs w:val="18"/>
        </w:rPr>
        <w:t xml:space="preserve">możliwe jest wystąpienie oddziaływań negatywnych </w:t>
      </w:r>
      <w:r w:rsidRPr="003E19D5">
        <w:rPr>
          <w:rFonts w:ascii="Verdana" w:hAnsi="Verdana" w:cs="Calibri"/>
          <w:sz w:val="18"/>
          <w:szCs w:val="18"/>
        </w:rPr>
        <w:t>poprzez</w:t>
      </w:r>
      <w:r w:rsidR="00574196">
        <w:rPr>
          <w:rFonts w:ascii="Verdana" w:hAnsi="Verdana" w:cs="Calibri"/>
          <w:sz w:val="18"/>
          <w:szCs w:val="18"/>
        </w:rPr>
        <w:t>:</w:t>
      </w:r>
      <w:r w:rsidRPr="003E19D5">
        <w:rPr>
          <w:rFonts w:ascii="Verdana" w:hAnsi="Verdana" w:cs="Calibri"/>
          <w:sz w:val="18"/>
          <w:szCs w:val="18"/>
        </w:rPr>
        <w:t xml:space="preserve"> uciążliwości hałasowe i pylenie w trakcie eksplantacji infrastruktury OZE,</w:t>
      </w:r>
      <w:r w:rsidR="004F5630">
        <w:rPr>
          <w:rFonts w:ascii="Verdana" w:hAnsi="Verdana" w:cs="Calibri"/>
          <w:sz w:val="18"/>
          <w:szCs w:val="18"/>
        </w:rPr>
        <w:t xml:space="preserve"> </w:t>
      </w:r>
      <w:r w:rsidRPr="003E19D5">
        <w:rPr>
          <w:rFonts w:ascii="Verdana" w:hAnsi="Verdana" w:cs="Calibri"/>
          <w:sz w:val="18"/>
          <w:szCs w:val="18"/>
        </w:rPr>
        <w:t>przekształcenie profilu glebowego i ograniczenie powierzchni gleb w związku z budową kanalizacji i sieci wodociągowej</w:t>
      </w:r>
      <w:r w:rsidR="00574196">
        <w:rPr>
          <w:rFonts w:ascii="Verdana" w:hAnsi="Verdana" w:cs="Calibri"/>
          <w:sz w:val="18"/>
          <w:szCs w:val="18"/>
        </w:rPr>
        <w:t>,</w:t>
      </w:r>
      <w:r w:rsidR="00574196" w:rsidRPr="003E19D5">
        <w:rPr>
          <w:rFonts w:ascii="Verdana" w:hAnsi="Verdana" w:cs="Calibri"/>
          <w:sz w:val="18"/>
          <w:szCs w:val="18"/>
        </w:rPr>
        <w:t xml:space="preserve"> </w:t>
      </w:r>
      <w:r w:rsidRPr="003E19D5">
        <w:rPr>
          <w:rFonts w:ascii="Verdana" w:hAnsi="Verdana" w:cs="Calibri"/>
          <w:sz w:val="18"/>
          <w:szCs w:val="18"/>
        </w:rPr>
        <w:t>powstawanie nieużytecznych w danym miejscu mas ziemnych</w:t>
      </w:r>
      <w:r w:rsidR="00574196">
        <w:rPr>
          <w:rFonts w:ascii="Verdana" w:hAnsi="Verdana" w:cs="Calibri"/>
          <w:sz w:val="18"/>
          <w:szCs w:val="18"/>
        </w:rPr>
        <w:t>,</w:t>
      </w:r>
      <w:r w:rsidR="00574196" w:rsidRPr="003E19D5">
        <w:rPr>
          <w:rFonts w:ascii="Verdana" w:hAnsi="Verdana" w:cs="Calibri"/>
          <w:sz w:val="18"/>
          <w:szCs w:val="18"/>
        </w:rPr>
        <w:t xml:space="preserve"> </w:t>
      </w:r>
      <w:r w:rsidRPr="003E19D5">
        <w:rPr>
          <w:rFonts w:ascii="Verdana" w:hAnsi="Verdana" w:cs="Calibri"/>
          <w:sz w:val="18"/>
          <w:szCs w:val="18"/>
        </w:rPr>
        <w:t>usuwanie drzew i krzewów podczas realizacji inwestycji</w:t>
      </w:r>
      <w:r w:rsidR="00574196">
        <w:rPr>
          <w:rFonts w:ascii="Verdana" w:hAnsi="Verdana" w:cs="Calibri"/>
          <w:sz w:val="18"/>
          <w:szCs w:val="18"/>
        </w:rPr>
        <w:t>,</w:t>
      </w:r>
      <w:r w:rsidR="00574196" w:rsidRPr="003E19D5">
        <w:rPr>
          <w:rFonts w:ascii="Verdana" w:hAnsi="Verdana" w:cs="Calibri"/>
          <w:sz w:val="18"/>
          <w:szCs w:val="18"/>
        </w:rPr>
        <w:t xml:space="preserve"> </w:t>
      </w:r>
      <w:r w:rsidRPr="003E19D5">
        <w:rPr>
          <w:rFonts w:ascii="Verdana" w:hAnsi="Verdana" w:cs="Calibri"/>
          <w:sz w:val="18"/>
          <w:szCs w:val="18"/>
        </w:rPr>
        <w:t>powstawanie odpadów budowlanych</w:t>
      </w:r>
      <w:r w:rsidR="00574196">
        <w:rPr>
          <w:rFonts w:ascii="Verdana" w:hAnsi="Verdana" w:cs="Calibri"/>
          <w:sz w:val="18"/>
          <w:szCs w:val="18"/>
        </w:rPr>
        <w:t>,</w:t>
      </w:r>
      <w:r w:rsidR="00574196" w:rsidRPr="003E19D5">
        <w:rPr>
          <w:rFonts w:ascii="Verdana" w:hAnsi="Verdana" w:cs="Calibri"/>
          <w:sz w:val="18"/>
          <w:szCs w:val="18"/>
        </w:rPr>
        <w:t xml:space="preserve"> </w:t>
      </w:r>
      <w:r w:rsidRPr="003E19D5">
        <w:rPr>
          <w:rFonts w:ascii="Verdana" w:hAnsi="Verdana" w:cs="Calibri"/>
          <w:sz w:val="18"/>
          <w:szCs w:val="18"/>
        </w:rPr>
        <w:t>wzrost wydobycia surowców budowlanych w zakresie inwestycji w sektorze gospodarki wodnej</w:t>
      </w:r>
      <w:r w:rsidR="00574196">
        <w:rPr>
          <w:rFonts w:ascii="Verdana" w:hAnsi="Verdana" w:cs="Calibri"/>
          <w:sz w:val="18"/>
          <w:szCs w:val="18"/>
        </w:rPr>
        <w:t>,</w:t>
      </w:r>
      <w:r w:rsidRPr="003E19D5">
        <w:rPr>
          <w:rFonts w:ascii="Verdana" w:hAnsi="Verdana" w:cs="Calibri"/>
          <w:sz w:val="18"/>
          <w:szCs w:val="18"/>
        </w:rPr>
        <w:t xml:space="preserve"> </w:t>
      </w:r>
      <w:r w:rsidR="00574196" w:rsidRPr="003E19D5">
        <w:rPr>
          <w:rFonts w:ascii="Verdana" w:hAnsi="Verdana" w:cs="Calibri"/>
          <w:sz w:val="18"/>
          <w:szCs w:val="18"/>
        </w:rPr>
        <w:t>emisj</w:t>
      </w:r>
      <w:r w:rsidR="00574196">
        <w:rPr>
          <w:rFonts w:ascii="Verdana" w:hAnsi="Verdana" w:cs="Calibri"/>
          <w:sz w:val="18"/>
          <w:szCs w:val="18"/>
        </w:rPr>
        <w:t>ę</w:t>
      </w:r>
      <w:r w:rsidR="00574196" w:rsidRPr="003E19D5">
        <w:rPr>
          <w:rFonts w:ascii="Verdana" w:hAnsi="Verdana" w:cs="Calibri"/>
          <w:sz w:val="18"/>
          <w:szCs w:val="18"/>
        </w:rPr>
        <w:t xml:space="preserve"> </w:t>
      </w:r>
      <w:r w:rsidRPr="003E19D5">
        <w:rPr>
          <w:rFonts w:ascii="Verdana" w:hAnsi="Verdana" w:cs="Calibri"/>
          <w:sz w:val="18"/>
          <w:szCs w:val="18"/>
        </w:rPr>
        <w:t>spalin podczas budowy (pojazdy i maszyny budowlane</w:t>
      </w:r>
      <w:r w:rsidR="00574196" w:rsidRPr="003E19D5">
        <w:rPr>
          <w:rFonts w:ascii="Verdana" w:hAnsi="Verdana" w:cs="Calibri"/>
          <w:sz w:val="18"/>
          <w:szCs w:val="18"/>
        </w:rPr>
        <w:t>)</w:t>
      </w:r>
      <w:r w:rsidR="00574196">
        <w:rPr>
          <w:rFonts w:ascii="Verdana" w:hAnsi="Verdana" w:cs="Calibri"/>
          <w:sz w:val="18"/>
          <w:szCs w:val="18"/>
        </w:rPr>
        <w:t>,</w:t>
      </w:r>
      <w:r w:rsidR="00574196" w:rsidRPr="003E19D5">
        <w:rPr>
          <w:rFonts w:ascii="Verdana" w:hAnsi="Verdana" w:cs="Calibri"/>
          <w:sz w:val="18"/>
          <w:szCs w:val="18"/>
        </w:rPr>
        <w:t xml:space="preserve"> emisj</w:t>
      </w:r>
      <w:r w:rsidR="00574196">
        <w:rPr>
          <w:rFonts w:ascii="Verdana" w:hAnsi="Verdana" w:cs="Calibri"/>
          <w:sz w:val="18"/>
          <w:szCs w:val="18"/>
        </w:rPr>
        <w:t>ę</w:t>
      </w:r>
      <w:r w:rsidR="00574196" w:rsidRPr="003E19D5">
        <w:rPr>
          <w:rFonts w:ascii="Verdana" w:hAnsi="Verdana" w:cs="Calibri"/>
          <w:sz w:val="18"/>
          <w:szCs w:val="18"/>
        </w:rPr>
        <w:t xml:space="preserve"> </w:t>
      </w:r>
      <w:r w:rsidRPr="003E19D5">
        <w:rPr>
          <w:rFonts w:ascii="Verdana" w:hAnsi="Verdana" w:cs="Calibri"/>
          <w:sz w:val="18"/>
          <w:szCs w:val="18"/>
        </w:rPr>
        <w:t>hałasu podczas budowy,</w:t>
      </w:r>
      <w:r w:rsidRPr="003E19D5">
        <w:rPr>
          <w:rFonts w:ascii="Verdana" w:hAnsi="Verdana"/>
          <w:sz w:val="18"/>
          <w:szCs w:val="18"/>
        </w:rPr>
        <w:t xml:space="preserve"> </w:t>
      </w:r>
      <w:r w:rsidRPr="003E19D5">
        <w:rPr>
          <w:rFonts w:ascii="Verdana" w:hAnsi="Verdana" w:cs="Calibri"/>
          <w:sz w:val="18"/>
          <w:szCs w:val="18"/>
        </w:rPr>
        <w:t xml:space="preserve">płoszenie zwierząt na terenach realizacji inwestycji, mechaniczne uszkodzenia roślinności, </w:t>
      </w:r>
      <w:r w:rsidR="00574196" w:rsidRPr="003E19D5">
        <w:rPr>
          <w:rFonts w:ascii="Verdana" w:hAnsi="Verdana" w:cs="Calibri"/>
          <w:sz w:val="18"/>
          <w:szCs w:val="18"/>
        </w:rPr>
        <w:t>wycink</w:t>
      </w:r>
      <w:r w:rsidR="00574196">
        <w:rPr>
          <w:rFonts w:ascii="Verdana" w:hAnsi="Verdana" w:cs="Calibri"/>
          <w:sz w:val="18"/>
          <w:szCs w:val="18"/>
        </w:rPr>
        <w:t>ę</w:t>
      </w:r>
      <w:r w:rsidR="00574196" w:rsidRPr="003E19D5">
        <w:rPr>
          <w:rFonts w:ascii="Verdana" w:hAnsi="Verdana" w:cs="Calibri"/>
          <w:sz w:val="18"/>
          <w:szCs w:val="18"/>
        </w:rPr>
        <w:t xml:space="preserve"> </w:t>
      </w:r>
      <w:r w:rsidRPr="003E19D5">
        <w:rPr>
          <w:rFonts w:ascii="Verdana" w:hAnsi="Verdana" w:cs="Calibri"/>
          <w:sz w:val="18"/>
          <w:szCs w:val="18"/>
        </w:rPr>
        <w:t>drzew i krzewów podczas realizacji inwestycji</w:t>
      </w:r>
      <w:r w:rsidR="000E360E">
        <w:rPr>
          <w:rFonts w:ascii="Verdana" w:hAnsi="Verdana" w:cs="Calibri"/>
          <w:sz w:val="18"/>
          <w:szCs w:val="18"/>
        </w:rPr>
        <w:t>;</w:t>
      </w:r>
    </w:p>
    <w:p w:rsidR="003E19D5" w:rsidRPr="003E19D5" w:rsidRDefault="003E19D5" w:rsidP="003E19D5">
      <w:pPr>
        <w:pStyle w:val="Akapitzlist"/>
        <w:spacing w:before="120" w:after="120" w:line="288" w:lineRule="auto"/>
        <w:jc w:val="both"/>
        <w:rPr>
          <w:rFonts w:ascii="Verdana" w:hAnsi="Verdana" w:cs="Calibri"/>
          <w:sz w:val="18"/>
          <w:szCs w:val="18"/>
        </w:rPr>
      </w:pPr>
    </w:p>
    <w:p w:rsidR="003E19D5" w:rsidRPr="003E19D5" w:rsidRDefault="003E19D5" w:rsidP="00D51A69">
      <w:pPr>
        <w:pStyle w:val="Akapitzlist"/>
        <w:numPr>
          <w:ilvl w:val="0"/>
          <w:numId w:val="39"/>
        </w:numPr>
        <w:spacing w:before="120" w:after="120" w:line="288" w:lineRule="auto"/>
        <w:jc w:val="both"/>
        <w:rPr>
          <w:rFonts w:ascii="Verdana" w:hAnsi="Verdana" w:cs="Calibri"/>
          <w:sz w:val="18"/>
          <w:szCs w:val="18"/>
        </w:rPr>
      </w:pPr>
      <w:r w:rsidRPr="003E19D5">
        <w:rPr>
          <w:rFonts w:ascii="Verdana" w:hAnsi="Verdana" w:cs="Calibri"/>
          <w:b/>
          <w:sz w:val="18"/>
          <w:szCs w:val="18"/>
        </w:rPr>
        <w:t>OP</w:t>
      </w:r>
      <w:r w:rsidR="000E360E">
        <w:rPr>
          <w:rFonts w:ascii="Verdana" w:hAnsi="Verdana" w:cs="Calibri"/>
          <w:b/>
          <w:sz w:val="18"/>
          <w:szCs w:val="18"/>
        </w:rPr>
        <w:t xml:space="preserve"> </w:t>
      </w:r>
      <w:r w:rsidRPr="003E19D5">
        <w:rPr>
          <w:rFonts w:ascii="Verdana" w:hAnsi="Verdana" w:cs="Calibri"/>
          <w:b/>
          <w:sz w:val="18"/>
          <w:szCs w:val="18"/>
        </w:rPr>
        <w:t>14. Rozwój lokalny kierowany przez społeczność</w:t>
      </w:r>
      <w:r w:rsidRPr="003E19D5">
        <w:rPr>
          <w:rFonts w:ascii="Verdana" w:hAnsi="Verdana" w:cs="Calibri"/>
          <w:sz w:val="18"/>
          <w:szCs w:val="18"/>
        </w:rPr>
        <w:t xml:space="preserve"> – </w:t>
      </w:r>
      <w:r w:rsidR="00574196" w:rsidRPr="00574196">
        <w:rPr>
          <w:rFonts w:ascii="Verdana" w:hAnsi="Verdana" w:cs="Calibri"/>
          <w:sz w:val="18"/>
          <w:szCs w:val="18"/>
        </w:rPr>
        <w:t xml:space="preserve">możliwe jest wystąpienie oddziaływań negatywnych </w:t>
      </w:r>
      <w:r w:rsidRPr="003E19D5">
        <w:rPr>
          <w:rFonts w:ascii="Verdana" w:hAnsi="Verdana" w:cs="Calibri"/>
          <w:sz w:val="18"/>
          <w:szCs w:val="18"/>
        </w:rPr>
        <w:t>poprzez</w:t>
      </w:r>
      <w:r w:rsidR="00574196">
        <w:rPr>
          <w:rFonts w:ascii="Verdana" w:hAnsi="Verdana" w:cs="Calibri"/>
          <w:sz w:val="18"/>
          <w:szCs w:val="18"/>
        </w:rPr>
        <w:t>:</w:t>
      </w:r>
      <w:r w:rsidRPr="003E19D5">
        <w:rPr>
          <w:rFonts w:ascii="Verdana" w:hAnsi="Verdana" w:cs="Calibri"/>
          <w:sz w:val="18"/>
          <w:szCs w:val="18"/>
        </w:rPr>
        <w:t xml:space="preserve"> płoszenie zwierząt na terenach realizacji inwestycji</w:t>
      </w:r>
      <w:r w:rsidR="00574196">
        <w:rPr>
          <w:rFonts w:ascii="Verdana" w:hAnsi="Verdana" w:cs="Calibri"/>
          <w:sz w:val="18"/>
          <w:szCs w:val="18"/>
        </w:rPr>
        <w:t>,</w:t>
      </w:r>
      <w:r w:rsidR="00574196" w:rsidRPr="003E19D5">
        <w:rPr>
          <w:rFonts w:ascii="Verdana" w:hAnsi="Verdana" w:cs="Calibri"/>
          <w:sz w:val="18"/>
          <w:szCs w:val="18"/>
        </w:rPr>
        <w:t xml:space="preserve"> </w:t>
      </w:r>
      <w:r w:rsidRPr="003E19D5">
        <w:rPr>
          <w:rFonts w:ascii="Verdana" w:hAnsi="Verdana" w:cs="Calibri"/>
          <w:sz w:val="18"/>
          <w:szCs w:val="18"/>
        </w:rPr>
        <w:t>przekształcenie profilu glebowego i ograniczenie powierzchni gleb w związku z realizacją inwestycji</w:t>
      </w:r>
      <w:r w:rsidR="00574196">
        <w:rPr>
          <w:rFonts w:ascii="Verdana" w:hAnsi="Verdana" w:cs="Calibri"/>
          <w:sz w:val="18"/>
          <w:szCs w:val="18"/>
        </w:rPr>
        <w:t>,</w:t>
      </w:r>
      <w:r w:rsidR="00574196" w:rsidRPr="003E19D5">
        <w:rPr>
          <w:rFonts w:ascii="Verdana" w:hAnsi="Verdana" w:cs="Calibri"/>
          <w:sz w:val="18"/>
          <w:szCs w:val="18"/>
        </w:rPr>
        <w:t xml:space="preserve"> </w:t>
      </w:r>
      <w:r w:rsidRPr="003E19D5">
        <w:rPr>
          <w:rFonts w:ascii="Verdana" w:hAnsi="Verdana" w:cs="Calibri"/>
          <w:sz w:val="18"/>
          <w:szCs w:val="18"/>
        </w:rPr>
        <w:t xml:space="preserve">powstawanie nieużytecznych w danym miejscu mas ziemnych, usuwanie drzew </w:t>
      </w:r>
      <w:r w:rsidR="00932573">
        <w:rPr>
          <w:rFonts w:ascii="Verdana" w:hAnsi="Verdana" w:cs="Calibri"/>
          <w:sz w:val="18"/>
          <w:szCs w:val="18"/>
        </w:rPr>
        <w:br/>
      </w:r>
      <w:r w:rsidRPr="003E19D5">
        <w:rPr>
          <w:rFonts w:ascii="Verdana" w:hAnsi="Verdana" w:cs="Calibri"/>
          <w:sz w:val="18"/>
          <w:szCs w:val="18"/>
        </w:rPr>
        <w:t>i krzewów podczas realizacji inwestycji</w:t>
      </w:r>
      <w:r w:rsidR="00574196">
        <w:rPr>
          <w:rFonts w:ascii="Verdana" w:hAnsi="Verdana" w:cs="Calibri"/>
          <w:sz w:val="18"/>
          <w:szCs w:val="18"/>
        </w:rPr>
        <w:t>,</w:t>
      </w:r>
      <w:r w:rsidR="00574196" w:rsidRPr="003E19D5">
        <w:rPr>
          <w:rFonts w:ascii="Verdana" w:hAnsi="Verdana" w:cs="Calibri"/>
          <w:sz w:val="18"/>
          <w:szCs w:val="18"/>
        </w:rPr>
        <w:t xml:space="preserve"> </w:t>
      </w:r>
      <w:r w:rsidRPr="003E19D5">
        <w:rPr>
          <w:rFonts w:ascii="Verdana" w:hAnsi="Verdana" w:cs="Calibri"/>
          <w:sz w:val="18"/>
          <w:szCs w:val="18"/>
        </w:rPr>
        <w:t>powstawanie odpadów budowlanych</w:t>
      </w:r>
      <w:r w:rsidR="00574196">
        <w:rPr>
          <w:rFonts w:ascii="Verdana" w:hAnsi="Verdana" w:cs="Calibri"/>
          <w:sz w:val="18"/>
          <w:szCs w:val="18"/>
        </w:rPr>
        <w:t>,</w:t>
      </w:r>
      <w:r w:rsidR="00574196" w:rsidRPr="003E19D5">
        <w:rPr>
          <w:rFonts w:ascii="Verdana" w:hAnsi="Verdana" w:cs="Calibri"/>
          <w:sz w:val="18"/>
          <w:szCs w:val="18"/>
        </w:rPr>
        <w:t xml:space="preserve"> </w:t>
      </w:r>
      <w:r w:rsidRPr="003E19D5">
        <w:rPr>
          <w:rFonts w:ascii="Verdana" w:hAnsi="Verdana" w:cs="Calibri"/>
          <w:sz w:val="18"/>
          <w:szCs w:val="18"/>
        </w:rPr>
        <w:t>wzrost wydobycia surowców budowlanych</w:t>
      </w:r>
      <w:r w:rsidR="00574196">
        <w:rPr>
          <w:rFonts w:ascii="Verdana" w:hAnsi="Verdana" w:cs="Calibri"/>
          <w:sz w:val="18"/>
          <w:szCs w:val="18"/>
        </w:rPr>
        <w:t>,</w:t>
      </w:r>
      <w:r w:rsidR="00574196" w:rsidRPr="003E19D5">
        <w:rPr>
          <w:rFonts w:ascii="Verdana" w:hAnsi="Verdana" w:cs="Calibri"/>
          <w:sz w:val="18"/>
          <w:szCs w:val="18"/>
        </w:rPr>
        <w:t xml:space="preserve"> </w:t>
      </w:r>
      <w:r w:rsidRPr="003E19D5">
        <w:rPr>
          <w:rFonts w:ascii="Verdana" w:hAnsi="Verdana" w:cs="Calibri"/>
          <w:sz w:val="18"/>
          <w:szCs w:val="18"/>
        </w:rPr>
        <w:t>emisja hałasu i spalin podczas prac</w:t>
      </w:r>
      <w:r w:rsidR="000E360E">
        <w:rPr>
          <w:rFonts w:ascii="Verdana" w:hAnsi="Verdana" w:cs="Calibri"/>
          <w:sz w:val="18"/>
          <w:szCs w:val="18"/>
        </w:rPr>
        <w:t>.</w:t>
      </w:r>
    </w:p>
    <w:p w:rsidR="003E19D5" w:rsidRPr="003E19D5" w:rsidRDefault="003E19D5" w:rsidP="003E19D5">
      <w:pPr>
        <w:spacing w:before="120" w:after="120" w:line="288" w:lineRule="auto"/>
        <w:jc w:val="both"/>
        <w:rPr>
          <w:rFonts w:ascii="Verdana" w:hAnsi="Verdana" w:cs="Calibri"/>
          <w:b/>
          <w:sz w:val="18"/>
          <w:szCs w:val="18"/>
        </w:rPr>
      </w:pPr>
      <w:r w:rsidRPr="003E19D5">
        <w:rPr>
          <w:rFonts w:ascii="Verdana" w:hAnsi="Verdana" w:cs="Calibri"/>
          <w:b/>
          <w:sz w:val="18"/>
          <w:szCs w:val="18"/>
        </w:rPr>
        <w:t xml:space="preserve">Propozycja rozwiązań mających na celu zapobieganie, ograniczanie lub kompensację przyrodniczą negatywnych oddziaływań na środowisko </w:t>
      </w:r>
    </w:p>
    <w:p w:rsidR="003E19D5" w:rsidRPr="003E19D5" w:rsidRDefault="003E19D5" w:rsidP="003E19D5">
      <w:pPr>
        <w:spacing w:before="120" w:after="120" w:line="288" w:lineRule="auto"/>
        <w:jc w:val="both"/>
        <w:rPr>
          <w:rFonts w:ascii="Verdana" w:hAnsi="Verdana" w:cs="Calibri"/>
          <w:sz w:val="18"/>
          <w:szCs w:val="18"/>
        </w:rPr>
      </w:pPr>
      <w:r w:rsidRPr="003E19D5">
        <w:rPr>
          <w:rFonts w:ascii="Verdana" w:hAnsi="Verdana" w:cs="Calibri"/>
          <w:sz w:val="18"/>
          <w:szCs w:val="18"/>
        </w:rPr>
        <w:t xml:space="preserve">W znakomitej większości przypadków realizacja postanowień </w:t>
      </w:r>
      <w:r w:rsidR="004E0E69">
        <w:rPr>
          <w:rFonts w:ascii="Verdana" w:hAnsi="Verdana"/>
          <w:sz w:val="18"/>
          <w:szCs w:val="18"/>
        </w:rPr>
        <w:t xml:space="preserve">K-P </w:t>
      </w:r>
      <w:r w:rsidR="004E0E69" w:rsidRPr="003E19D5">
        <w:rPr>
          <w:rFonts w:ascii="Verdana" w:hAnsi="Verdana"/>
          <w:sz w:val="18"/>
          <w:szCs w:val="18"/>
        </w:rPr>
        <w:t>RPO</w:t>
      </w:r>
      <w:r w:rsidR="004E0E69">
        <w:rPr>
          <w:rFonts w:ascii="Verdana" w:hAnsi="Verdana"/>
          <w:sz w:val="18"/>
          <w:szCs w:val="18"/>
        </w:rPr>
        <w:t xml:space="preserve"> 2014-2020</w:t>
      </w:r>
      <w:r w:rsidR="004F5630">
        <w:rPr>
          <w:rFonts w:ascii="Verdana" w:hAnsi="Verdana"/>
          <w:sz w:val="18"/>
          <w:szCs w:val="18"/>
        </w:rPr>
        <w:t xml:space="preserve"> </w:t>
      </w:r>
      <w:r w:rsidRPr="003E19D5">
        <w:rPr>
          <w:rFonts w:ascii="Verdana" w:hAnsi="Verdana" w:cs="Calibri"/>
          <w:sz w:val="18"/>
          <w:szCs w:val="18"/>
        </w:rPr>
        <w:t xml:space="preserve">służyć </w:t>
      </w:r>
      <w:r w:rsidR="00574196" w:rsidRPr="003E19D5">
        <w:rPr>
          <w:rFonts w:ascii="Verdana" w:hAnsi="Verdana" w:cs="Calibri"/>
          <w:sz w:val="18"/>
          <w:szCs w:val="18"/>
        </w:rPr>
        <w:t>będ</w:t>
      </w:r>
      <w:r w:rsidR="00574196">
        <w:rPr>
          <w:rFonts w:ascii="Verdana" w:hAnsi="Verdana" w:cs="Calibri"/>
          <w:sz w:val="18"/>
          <w:szCs w:val="18"/>
        </w:rPr>
        <w:t xml:space="preserve">zie </w:t>
      </w:r>
      <w:r w:rsidRPr="003E19D5">
        <w:rPr>
          <w:rFonts w:ascii="Verdana" w:hAnsi="Verdana" w:cs="Calibri"/>
          <w:sz w:val="18"/>
          <w:szCs w:val="18"/>
        </w:rPr>
        <w:t>ochronie środowiska i uzyskaniu pozytywnych efektów ekologicznych (najczęściej w sposób pośredni i zauważalny w dłuższej perspektywie czasu). W celu minimalizacji przewidywanych negatywnych oddziaływań na środowisko przyjęte powinny zostać odpowiednie rozwiązania techniczne i technologiczne, aby wpływ projektów na środowisko był nieodczuwalny i nie powodował pogorszenia</w:t>
      </w:r>
      <w:r w:rsidR="00574196">
        <w:rPr>
          <w:rFonts w:ascii="Verdana" w:hAnsi="Verdana" w:cs="Calibri"/>
          <w:sz w:val="18"/>
          <w:szCs w:val="18"/>
        </w:rPr>
        <w:t xml:space="preserve"> jego</w:t>
      </w:r>
      <w:r w:rsidRPr="003E19D5">
        <w:rPr>
          <w:rFonts w:ascii="Verdana" w:hAnsi="Verdana" w:cs="Calibri"/>
          <w:sz w:val="18"/>
          <w:szCs w:val="18"/>
        </w:rPr>
        <w:t xml:space="preserve"> stanu:</w:t>
      </w:r>
    </w:p>
    <w:p w:rsidR="003E19D5" w:rsidRPr="003E19D5" w:rsidRDefault="003E19D5" w:rsidP="00D51A69">
      <w:pPr>
        <w:keepNext/>
        <w:numPr>
          <w:ilvl w:val="0"/>
          <w:numId w:val="43"/>
        </w:numPr>
        <w:spacing w:before="120" w:after="120" w:line="288" w:lineRule="auto"/>
        <w:jc w:val="both"/>
        <w:rPr>
          <w:rFonts w:ascii="Verdana" w:hAnsi="Verdana"/>
          <w:b/>
          <w:sz w:val="18"/>
          <w:szCs w:val="18"/>
        </w:rPr>
      </w:pPr>
      <w:r w:rsidRPr="003E19D5">
        <w:rPr>
          <w:rFonts w:ascii="Verdana" w:hAnsi="Verdana"/>
          <w:b/>
          <w:sz w:val="18"/>
          <w:szCs w:val="18"/>
        </w:rPr>
        <w:t>rozwiązania o charakterze administracyjnym</w:t>
      </w:r>
    </w:p>
    <w:p w:rsidR="003E19D5" w:rsidRPr="003E19D5" w:rsidRDefault="003E19D5" w:rsidP="007512F9">
      <w:pPr>
        <w:keepNext/>
        <w:spacing w:before="120" w:after="120" w:line="288" w:lineRule="auto"/>
        <w:jc w:val="both"/>
        <w:rPr>
          <w:rFonts w:ascii="Verdana" w:hAnsi="Verdana"/>
          <w:sz w:val="18"/>
          <w:szCs w:val="18"/>
        </w:rPr>
      </w:pPr>
      <w:r w:rsidRPr="003E19D5">
        <w:rPr>
          <w:rFonts w:ascii="Verdana" w:hAnsi="Verdana"/>
          <w:sz w:val="18"/>
          <w:szCs w:val="18"/>
        </w:rPr>
        <w:t>Rozwiązania te dotyczą jakości działań prowadzonych przez administrację samorządową</w:t>
      </w:r>
      <w:r w:rsidR="008015F5">
        <w:rPr>
          <w:rFonts w:ascii="Verdana" w:hAnsi="Verdana"/>
          <w:sz w:val="18"/>
          <w:szCs w:val="18"/>
        </w:rPr>
        <w:t xml:space="preserve">, które powinny uwzględniać zasady </w:t>
      </w:r>
      <w:r w:rsidRPr="003E19D5">
        <w:rPr>
          <w:rFonts w:ascii="Verdana" w:hAnsi="Verdana"/>
          <w:sz w:val="18"/>
          <w:szCs w:val="18"/>
        </w:rPr>
        <w:t>z zakresu ochrony środowiska (w</w:t>
      </w:r>
      <w:r w:rsidR="004F5630">
        <w:rPr>
          <w:rFonts w:ascii="Verdana" w:hAnsi="Verdana"/>
          <w:sz w:val="18"/>
          <w:szCs w:val="18"/>
        </w:rPr>
        <w:t xml:space="preserve"> </w:t>
      </w:r>
      <w:r w:rsidRPr="003E19D5">
        <w:rPr>
          <w:rFonts w:ascii="Verdana" w:hAnsi="Verdana"/>
          <w:sz w:val="18"/>
          <w:szCs w:val="18"/>
        </w:rPr>
        <w:t>szczególności w zakresie odpowiedniego podejścia do planowania przestrzennego w gminach, rekomendowania stosowania najlepszych dostępnych technik</w:t>
      </w:r>
      <w:r w:rsidR="000E360E" w:rsidRPr="003E19D5">
        <w:rPr>
          <w:rFonts w:ascii="Verdana" w:hAnsi="Verdana"/>
          <w:sz w:val="18"/>
          <w:szCs w:val="18"/>
        </w:rPr>
        <w:t>)</w:t>
      </w:r>
      <w:r w:rsidR="000E360E">
        <w:rPr>
          <w:rFonts w:ascii="Verdana" w:hAnsi="Verdana"/>
          <w:sz w:val="18"/>
          <w:szCs w:val="18"/>
        </w:rPr>
        <w:t>;</w:t>
      </w:r>
    </w:p>
    <w:p w:rsidR="003E19D5" w:rsidRPr="003E19D5" w:rsidRDefault="003E19D5" w:rsidP="00D51A69">
      <w:pPr>
        <w:numPr>
          <w:ilvl w:val="0"/>
          <w:numId w:val="43"/>
        </w:numPr>
        <w:spacing w:before="120" w:after="120" w:line="288" w:lineRule="auto"/>
        <w:jc w:val="both"/>
        <w:rPr>
          <w:rFonts w:ascii="Verdana" w:hAnsi="Verdana"/>
          <w:b/>
          <w:sz w:val="18"/>
          <w:szCs w:val="18"/>
        </w:rPr>
      </w:pPr>
      <w:r w:rsidRPr="003E19D5">
        <w:rPr>
          <w:rFonts w:ascii="Verdana" w:hAnsi="Verdana"/>
          <w:b/>
          <w:sz w:val="18"/>
          <w:szCs w:val="18"/>
        </w:rPr>
        <w:t>rozwiązania o charakterze organizacyjnym i technicznym</w:t>
      </w:r>
    </w:p>
    <w:p w:rsidR="003E19D5" w:rsidRPr="003E19D5" w:rsidRDefault="008015F5" w:rsidP="008015F5">
      <w:pPr>
        <w:spacing w:before="120" w:after="120" w:line="288" w:lineRule="auto"/>
        <w:jc w:val="both"/>
        <w:rPr>
          <w:rFonts w:ascii="Verdana" w:hAnsi="Verdana" w:cs="Calibri"/>
          <w:sz w:val="18"/>
          <w:szCs w:val="18"/>
        </w:rPr>
      </w:pPr>
      <w:r>
        <w:rPr>
          <w:rFonts w:ascii="Verdana" w:hAnsi="Verdana"/>
          <w:sz w:val="18"/>
          <w:szCs w:val="18"/>
        </w:rPr>
        <w:t xml:space="preserve">W odniesieniu do projektów realizowanych </w:t>
      </w:r>
      <w:r w:rsidRPr="003E19D5">
        <w:rPr>
          <w:rFonts w:ascii="Verdana" w:hAnsi="Verdana"/>
          <w:sz w:val="18"/>
          <w:szCs w:val="18"/>
        </w:rPr>
        <w:t>w przyjętych ramach wyznaczonych przez system administracyjny</w:t>
      </w:r>
      <w:r>
        <w:rPr>
          <w:rFonts w:ascii="Verdana" w:hAnsi="Verdana"/>
          <w:sz w:val="18"/>
          <w:szCs w:val="18"/>
        </w:rPr>
        <w:t xml:space="preserve"> możliwe jest stosowanie różnych rozwiązań </w:t>
      </w:r>
      <w:r w:rsidRPr="008015F5">
        <w:rPr>
          <w:rFonts w:ascii="Verdana" w:hAnsi="Verdana"/>
          <w:sz w:val="18"/>
          <w:szCs w:val="18"/>
        </w:rPr>
        <w:t xml:space="preserve">o charakterze organizacyjnym </w:t>
      </w:r>
      <w:r w:rsidR="00932573">
        <w:rPr>
          <w:rFonts w:ascii="Verdana" w:hAnsi="Verdana"/>
          <w:sz w:val="18"/>
          <w:szCs w:val="18"/>
        </w:rPr>
        <w:br/>
      </w:r>
      <w:r w:rsidRPr="008015F5">
        <w:rPr>
          <w:rFonts w:ascii="Verdana" w:hAnsi="Verdana"/>
          <w:sz w:val="18"/>
          <w:szCs w:val="18"/>
        </w:rPr>
        <w:t>i technicznym</w:t>
      </w:r>
      <w:r>
        <w:rPr>
          <w:rFonts w:ascii="Verdana" w:hAnsi="Verdana"/>
          <w:sz w:val="18"/>
          <w:szCs w:val="18"/>
        </w:rPr>
        <w:t xml:space="preserve">, np. </w:t>
      </w:r>
      <w:r w:rsidR="003E19D5" w:rsidRPr="003E19D5">
        <w:rPr>
          <w:rFonts w:ascii="Verdana" w:hAnsi="Verdana"/>
          <w:sz w:val="18"/>
          <w:szCs w:val="18"/>
        </w:rPr>
        <w:t xml:space="preserve">stosowanie różnych wariantów realizowania projektów, </w:t>
      </w:r>
      <w:r w:rsidRPr="003E19D5">
        <w:rPr>
          <w:rFonts w:ascii="Verdana" w:hAnsi="Verdana"/>
          <w:sz w:val="18"/>
          <w:szCs w:val="18"/>
        </w:rPr>
        <w:t>przyjmowani</w:t>
      </w:r>
      <w:r>
        <w:rPr>
          <w:rFonts w:ascii="Verdana" w:hAnsi="Verdana"/>
          <w:sz w:val="18"/>
          <w:szCs w:val="18"/>
        </w:rPr>
        <w:t>e</w:t>
      </w:r>
      <w:r w:rsidRPr="003E19D5">
        <w:rPr>
          <w:rFonts w:ascii="Verdana" w:hAnsi="Verdana"/>
          <w:sz w:val="18"/>
          <w:szCs w:val="18"/>
        </w:rPr>
        <w:t xml:space="preserve"> </w:t>
      </w:r>
      <w:r w:rsidR="003E19D5" w:rsidRPr="003E19D5">
        <w:rPr>
          <w:rFonts w:ascii="Verdana" w:hAnsi="Verdana"/>
          <w:sz w:val="18"/>
          <w:szCs w:val="18"/>
        </w:rPr>
        <w:t xml:space="preserve">poszczególnych rozwiązań technicznych. Rozwiązania techniczne powinny być dobierane w </w:t>
      </w:r>
      <w:r>
        <w:rPr>
          <w:rFonts w:ascii="Verdana" w:hAnsi="Verdana"/>
          <w:sz w:val="18"/>
          <w:szCs w:val="18"/>
        </w:rPr>
        <w:t xml:space="preserve">takie </w:t>
      </w:r>
      <w:r w:rsidR="003E19D5" w:rsidRPr="003E19D5">
        <w:rPr>
          <w:rFonts w:ascii="Verdana" w:hAnsi="Verdana"/>
          <w:sz w:val="18"/>
          <w:szCs w:val="18"/>
        </w:rPr>
        <w:t>sposób</w:t>
      </w:r>
      <w:r>
        <w:rPr>
          <w:rFonts w:ascii="Verdana" w:hAnsi="Verdana"/>
          <w:sz w:val="18"/>
          <w:szCs w:val="18"/>
        </w:rPr>
        <w:t>, aby</w:t>
      </w:r>
      <w:r w:rsidR="003E19D5" w:rsidRPr="003E19D5">
        <w:rPr>
          <w:rFonts w:ascii="Verdana" w:hAnsi="Verdana"/>
          <w:sz w:val="18"/>
          <w:szCs w:val="18"/>
        </w:rPr>
        <w:t xml:space="preserve"> </w:t>
      </w:r>
      <w:r w:rsidRPr="003E19D5">
        <w:rPr>
          <w:rFonts w:ascii="Verdana" w:hAnsi="Verdana"/>
          <w:sz w:val="18"/>
          <w:szCs w:val="18"/>
        </w:rPr>
        <w:t>minimali</w:t>
      </w:r>
      <w:r>
        <w:rPr>
          <w:rFonts w:ascii="Verdana" w:hAnsi="Verdana"/>
          <w:sz w:val="18"/>
          <w:szCs w:val="18"/>
        </w:rPr>
        <w:t>zować</w:t>
      </w:r>
      <w:r w:rsidRPr="003E19D5">
        <w:rPr>
          <w:rFonts w:ascii="Verdana" w:hAnsi="Verdana"/>
          <w:sz w:val="18"/>
          <w:szCs w:val="18"/>
        </w:rPr>
        <w:t xml:space="preserve"> </w:t>
      </w:r>
      <w:r w:rsidR="003E19D5" w:rsidRPr="003E19D5">
        <w:rPr>
          <w:rFonts w:ascii="Verdana" w:hAnsi="Verdana"/>
          <w:sz w:val="18"/>
          <w:szCs w:val="18"/>
        </w:rPr>
        <w:t xml:space="preserve">negatywne oddziaływanie na środowisko. Z tego względu warto pamiętać o stosowaniu odpowiednich technologii (niskoemisyjnych, nisko odpadowych, </w:t>
      </w:r>
      <w:r>
        <w:rPr>
          <w:rFonts w:ascii="Verdana" w:hAnsi="Verdana"/>
          <w:sz w:val="18"/>
          <w:szCs w:val="18"/>
        </w:rPr>
        <w:t>oszczędzających wodę, materiały i energię</w:t>
      </w:r>
      <w:r w:rsidR="003E19D5" w:rsidRPr="003E19D5">
        <w:rPr>
          <w:rFonts w:ascii="Verdana" w:hAnsi="Verdana"/>
          <w:sz w:val="18"/>
          <w:szCs w:val="18"/>
        </w:rPr>
        <w:t xml:space="preserve">). Prognozuje się, iż konieczność stosowania działań kompensacyjnych może występować w odniesieniu do projektów w ramach </w:t>
      </w:r>
      <w:r w:rsidR="004E0E69">
        <w:rPr>
          <w:rFonts w:ascii="Verdana" w:hAnsi="Verdana"/>
          <w:sz w:val="18"/>
          <w:szCs w:val="18"/>
        </w:rPr>
        <w:t xml:space="preserve">OP </w:t>
      </w:r>
      <w:r w:rsidR="003E19D5" w:rsidRPr="003E19D5">
        <w:rPr>
          <w:rFonts w:ascii="Verdana" w:hAnsi="Verdana"/>
          <w:sz w:val="18"/>
          <w:szCs w:val="18"/>
        </w:rPr>
        <w:t>7 Spójność wewnętrzna i dostępność zewnętrzna regionu.</w:t>
      </w:r>
    </w:p>
    <w:p w:rsidR="003E19D5" w:rsidRPr="003E19D5" w:rsidRDefault="003E19D5" w:rsidP="003E19D5">
      <w:pPr>
        <w:spacing w:before="120" w:after="120" w:line="288" w:lineRule="auto"/>
        <w:jc w:val="both"/>
        <w:rPr>
          <w:rFonts w:ascii="Verdana" w:hAnsi="Verdana" w:cs="Calibri"/>
          <w:b/>
          <w:sz w:val="18"/>
          <w:szCs w:val="18"/>
        </w:rPr>
      </w:pPr>
      <w:r w:rsidRPr="003E19D5">
        <w:rPr>
          <w:rFonts w:ascii="Verdana" w:hAnsi="Verdana" w:cs="Calibri"/>
          <w:b/>
          <w:sz w:val="18"/>
          <w:szCs w:val="18"/>
        </w:rPr>
        <w:t xml:space="preserve">Rozwiązania alternatywne do rozwiązań zawartych w </w:t>
      </w:r>
      <w:r w:rsidR="004E0E69" w:rsidRPr="004E0E69">
        <w:rPr>
          <w:rFonts w:ascii="Verdana" w:hAnsi="Verdana" w:cs="Calibri"/>
          <w:b/>
          <w:sz w:val="18"/>
          <w:szCs w:val="18"/>
        </w:rPr>
        <w:t>K-P RPO 2014-2020</w:t>
      </w:r>
    </w:p>
    <w:p w:rsidR="003E19D5" w:rsidRPr="003E19D5" w:rsidRDefault="003E19D5" w:rsidP="003E19D5">
      <w:pPr>
        <w:spacing w:before="120" w:after="120" w:line="288" w:lineRule="auto"/>
        <w:jc w:val="both"/>
        <w:rPr>
          <w:rFonts w:ascii="Verdana" w:hAnsi="Verdana" w:cs="Calibri"/>
          <w:sz w:val="18"/>
          <w:szCs w:val="18"/>
        </w:rPr>
      </w:pPr>
      <w:r w:rsidRPr="003E19D5">
        <w:rPr>
          <w:rFonts w:ascii="Verdana" w:hAnsi="Verdana" w:cs="Calibri"/>
          <w:sz w:val="18"/>
          <w:szCs w:val="18"/>
        </w:rPr>
        <w:t xml:space="preserve">Na obecnym etapie oceny projektu </w:t>
      </w:r>
      <w:r w:rsidR="004E0E69" w:rsidRPr="004E0E69">
        <w:rPr>
          <w:rFonts w:ascii="Verdana" w:hAnsi="Verdana" w:cs="Calibri"/>
          <w:sz w:val="18"/>
          <w:szCs w:val="18"/>
        </w:rPr>
        <w:t>K-P RPO 2014-2020</w:t>
      </w:r>
      <w:r w:rsidR="004E0E69">
        <w:rPr>
          <w:rFonts w:ascii="Verdana" w:hAnsi="Verdana" w:cs="Calibri"/>
          <w:sz w:val="18"/>
          <w:szCs w:val="18"/>
        </w:rPr>
        <w:t xml:space="preserve"> </w:t>
      </w:r>
      <w:r w:rsidRPr="003E19D5">
        <w:rPr>
          <w:rFonts w:ascii="Verdana" w:hAnsi="Verdana" w:cs="Calibri"/>
          <w:sz w:val="18"/>
          <w:szCs w:val="18"/>
        </w:rPr>
        <w:t xml:space="preserve">można </w:t>
      </w:r>
      <w:r w:rsidR="008015F5">
        <w:rPr>
          <w:rFonts w:ascii="Verdana" w:hAnsi="Verdana" w:cs="Calibri"/>
          <w:sz w:val="18"/>
          <w:szCs w:val="18"/>
        </w:rPr>
        <w:t>jedynie</w:t>
      </w:r>
      <w:r w:rsidR="008015F5" w:rsidRPr="003E19D5">
        <w:rPr>
          <w:rFonts w:ascii="Verdana" w:hAnsi="Verdana" w:cs="Calibri"/>
          <w:sz w:val="18"/>
          <w:szCs w:val="18"/>
        </w:rPr>
        <w:t xml:space="preserve"> </w:t>
      </w:r>
      <w:r w:rsidRPr="003E19D5">
        <w:rPr>
          <w:rFonts w:ascii="Verdana" w:hAnsi="Verdana" w:cs="Calibri"/>
          <w:sz w:val="18"/>
          <w:szCs w:val="18"/>
        </w:rPr>
        <w:t>przyjąć pewne założenia odnośnie natury planowanych działań. Przewidując na tej podstawie możliwość wystąpienia oddziaływań negatywnych uznano, że należy poszukiwać rozwiązań alternatywnych w stosunku do wymienionych niżej osi:</w:t>
      </w:r>
    </w:p>
    <w:p w:rsidR="003E19D5" w:rsidRPr="003E19D5" w:rsidRDefault="003E19D5" w:rsidP="003E19D5">
      <w:pPr>
        <w:spacing w:before="120" w:after="120" w:line="288" w:lineRule="auto"/>
        <w:jc w:val="both"/>
        <w:rPr>
          <w:rFonts w:ascii="Verdana" w:hAnsi="Verdana" w:cs="Calibri"/>
          <w:b/>
          <w:sz w:val="18"/>
          <w:szCs w:val="18"/>
        </w:rPr>
      </w:pPr>
      <w:r w:rsidRPr="003E19D5">
        <w:rPr>
          <w:rFonts w:ascii="Verdana" w:hAnsi="Verdana" w:cs="Calibri"/>
          <w:b/>
          <w:sz w:val="18"/>
          <w:szCs w:val="18"/>
        </w:rPr>
        <w:t>OP</w:t>
      </w:r>
      <w:r w:rsidR="000E360E">
        <w:rPr>
          <w:rFonts w:ascii="Verdana" w:hAnsi="Verdana" w:cs="Calibri"/>
          <w:b/>
          <w:sz w:val="18"/>
          <w:szCs w:val="18"/>
        </w:rPr>
        <w:t xml:space="preserve"> </w:t>
      </w:r>
      <w:r w:rsidRPr="003E19D5">
        <w:rPr>
          <w:rFonts w:ascii="Verdana" w:hAnsi="Verdana" w:cs="Calibri"/>
          <w:b/>
          <w:sz w:val="18"/>
          <w:szCs w:val="18"/>
        </w:rPr>
        <w:t>4. Efektywność energetyczna i gospodarka niskoemisyjna w regionie</w:t>
      </w:r>
    </w:p>
    <w:p w:rsidR="003E19D5" w:rsidRPr="003E19D5" w:rsidRDefault="008015F5" w:rsidP="008015F5">
      <w:pPr>
        <w:spacing w:before="120" w:after="120" w:line="288" w:lineRule="auto"/>
        <w:jc w:val="both"/>
        <w:rPr>
          <w:rFonts w:ascii="Verdana" w:hAnsi="Verdana" w:cs="Calibri"/>
          <w:sz w:val="18"/>
          <w:szCs w:val="18"/>
        </w:rPr>
      </w:pPr>
      <w:r>
        <w:rPr>
          <w:rFonts w:ascii="Verdana" w:hAnsi="Verdana" w:cs="Calibri"/>
          <w:sz w:val="18"/>
          <w:szCs w:val="18"/>
        </w:rPr>
        <w:t>W</w:t>
      </w:r>
      <w:r w:rsidR="003E19D5" w:rsidRPr="003E19D5">
        <w:rPr>
          <w:rFonts w:ascii="Verdana" w:hAnsi="Verdana" w:cs="Calibri"/>
          <w:sz w:val="18"/>
          <w:szCs w:val="18"/>
        </w:rPr>
        <w:t xml:space="preserve"> </w:t>
      </w:r>
      <w:r w:rsidR="000E360E">
        <w:rPr>
          <w:rFonts w:ascii="Verdana" w:hAnsi="Verdana" w:cs="Calibri"/>
          <w:sz w:val="18"/>
          <w:szCs w:val="18"/>
        </w:rPr>
        <w:t>OP 4</w:t>
      </w:r>
      <w:r w:rsidR="003E19D5" w:rsidRPr="003E19D5">
        <w:rPr>
          <w:rFonts w:ascii="Verdana" w:hAnsi="Verdana" w:cs="Calibri"/>
          <w:sz w:val="18"/>
          <w:szCs w:val="18"/>
        </w:rPr>
        <w:t xml:space="preserve"> rekomenduje się rozszerzenie katalogu podmiotów mogących ubiegać się </w:t>
      </w:r>
      <w:r w:rsidR="00932573">
        <w:rPr>
          <w:rFonts w:ascii="Verdana" w:hAnsi="Verdana" w:cs="Calibri"/>
          <w:sz w:val="18"/>
          <w:szCs w:val="18"/>
        </w:rPr>
        <w:br/>
      </w:r>
      <w:r w:rsidR="003E19D5" w:rsidRPr="003E19D5">
        <w:rPr>
          <w:rFonts w:ascii="Verdana" w:hAnsi="Verdana" w:cs="Calibri"/>
          <w:sz w:val="18"/>
          <w:szCs w:val="18"/>
        </w:rPr>
        <w:t>o dofinansowanie. Aktualny katalog potencjalnych beneficjentów jest ograniczony do następujących podmiotów: przedsiębiorstwa, jednostki samorządu terytorialnego, ich związki i stowarzyszenia, PGL Lasy Państwowe i działające w ich imieniu jednostki organizacyjne.</w:t>
      </w:r>
      <w:r w:rsidR="003E19D5" w:rsidRPr="003E19D5">
        <w:rPr>
          <w:rFonts w:ascii="Verdana" w:hAnsi="Verdana"/>
          <w:sz w:val="18"/>
          <w:szCs w:val="18"/>
        </w:rPr>
        <w:t xml:space="preserve"> </w:t>
      </w:r>
      <w:r w:rsidR="003E19D5" w:rsidRPr="003E19D5">
        <w:rPr>
          <w:rFonts w:ascii="Verdana" w:hAnsi="Verdana" w:cs="Calibri"/>
          <w:sz w:val="18"/>
          <w:szCs w:val="18"/>
        </w:rPr>
        <w:t>Wskazane wydaje się rozszerzenie tego katalogu także na następujące podmioty: regionalne zarządy gospodarki wodnej, szkoły wyższe, stowarzyszenia / wspólnoty, parki narodowe i krajobrazowe.</w:t>
      </w:r>
      <w:r w:rsidR="003E19D5" w:rsidRPr="003E19D5">
        <w:rPr>
          <w:rFonts w:ascii="Verdana" w:hAnsi="Verdana"/>
          <w:sz w:val="18"/>
          <w:szCs w:val="18"/>
        </w:rPr>
        <w:t xml:space="preserve"> </w:t>
      </w:r>
      <w:r w:rsidR="003E19D5" w:rsidRPr="003E19D5">
        <w:rPr>
          <w:rFonts w:ascii="Verdana" w:hAnsi="Verdana" w:cs="Calibri"/>
          <w:sz w:val="18"/>
          <w:szCs w:val="18"/>
        </w:rPr>
        <w:t xml:space="preserve">W zakresie wspierania w </w:t>
      </w:r>
      <w:r w:rsidR="004E0E69" w:rsidRPr="004E0E69">
        <w:rPr>
          <w:rFonts w:ascii="Verdana" w:hAnsi="Verdana" w:cs="Calibri"/>
          <w:sz w:val="18"/>
          <w:szCs w:val="18"/>
        </w:rPr>
        <w:t>K-P RPO 2014-2020</w:t>
      </w:r>
      <w:r w:rsidR="003E19D5" w:rsidRPr="003E19D5">
        <w:rPr>
          <w:rFonts w:ascii="Verdana" w:hAnsi="Verdana" w:cs="Calibri"/>
          <w:sz w:val="18"/>
          <w:szCs w:val="18"/>
        </w:rPr>
        <w:t xml:space="preserve"> projektów z zakresu </w:t>
      </w:r>
      <w:r w:rsidRPr="003E19D5">
        <w:rPr>
          <w:rFonts w:ascii="Verdana" w:hAnsi="Verdana" w:cs="Calibri"/>
          <w:sz w:val="18"/>
          <w:szCs w:val="18"/>
        </w:rPr>
        <w:t>budow</w:t>
      </w:r>
      <w:r>
        <w:rPr>
          <w:rFonts w:ascii="Verdana" w:hAnsi="Verdana" w:cs="Calibri"/>
          <w:sz w:val="18"/>
          <w:szCs w:val="18"/>
        </w:rPr>
        <w:t>y</w:t>
      </w:r>
      <w:r w:rsidRPr="003E19D5">
        <w:rPr>
          <w:rFonts w:ascii="Verdana" w:hAnsi="Verdana" w:cs="Calibri"/>
          <w:sz w:val="18"/>
          <w:szCs w:val="18"/>
        </w:rPr>
        <w:t xml:space="preserve"> </w:t>
      </w:r>
      <w:r w:rsidR="003E19D5" w:rsidRPr="003E19D5">
        <w:rPr>
          <w:rFonts w:ascii="Verdana" w:hAnsi="Verdana" w:cs="Calibri"/>
          <w:sz w:val="18"/>
          <w:szCs w:val="18"/>
        </w:rPr>
        <w:t xml:space="preserve">instalacji do produkcji biokomponentów </w:t>
      </w:r>
      <w:r w:rsidR="00932573">
        <w:rPr>
          <w:rFonts w:ascii="Verdana" w:hAnsi="Verdana" w:cs="Calibri"/>
          <w:sz w:val="18"/>
          <w:szCs w:val="18"/>
        </w:rPr>
        <w:br/>
      </w:r>
      <w:r w:rsidR="003E19D5" w:rsidRPr="003E19D5">
        <w:rPr>
          <w:rFonts w:ascii="Verdana" w:hAnsi="Verdana" w:cs="Calibri"/>
          <w:sz w:val="18"/>
          <w:szCs w:val="18"/>
        </w:rPr>
        <w:t xml:space="preserve">i biopaliw oraz </w:t>
      </w:r>
      <w:r w:rsidRPr="003E19D5">
        <w:rPr>
          <w:rFonts w:ascii="Verdana" w:hAnsi="Verdana" w:cs="Calibri"/>
          <w:sz w:val="18"/>
          <w:szCs w:val="18"/>
        </w:rPr>
        <w:t>budow</w:t>
      </w:r>
      <w:r>
        <w:rPr>
          <w:rFonts w:ascii="Verdana" w:hAnsi="Verdana" w:cs="Calibri"/>
          <w:sz w:val="18"/>
          <w:szCs w:val="18"/>
        </w:rPr>
        <w:t>y</w:t>
      </w:r>
      <w:r w:rsidR="003E19D5" w:rsidRPr="003E19D5">
        <w:rPr>
          <w:rFonts w:ascii="Verdana" w:hAnsi="Verdana" w:cs="Calibri"/>
          <w:sz w:val="18"/>
          <w:szCs w:val="18"/>
        </w:rPr>
        <w:t>/</w:t>
      </w:r>
      <w:r w:rsidRPr="003E19D5">
        <w:rPr>
          <w:rFonts w:ascii="Verdana" w:hAnsi="Verdana" w:cs="Calibri"/>
          <w:sz w:val="18"/>
          <w:szCs w:val="18"/>
        </w:rPr>
        <w:t>modernizacj</w:t>
      </w:r>
      <w:r>
        <w:rPr>
          <w:rFonts w:ascii="Verdana" w:hAnsi="Verdana" w:cs="Calibri"/>
          <w:sz w:val="18"/>
          <w:szCs w:val="18"/>
        </w:rPr>
        <w:t>i</w:t>
      </w:r>
      <w:r w:rsidR="004F5630">
        <w:rPr>
          <w:rFonts w:ascii="Verdana" w:hAnsi="Verdana" w:cs="Calibri"/>
          <w:sz w:val="18"/>
          <w:szCs w:val="18"/>
        </w:rPr>
        <w:t xml:space="preserve"> </w:t>
      </w:r>
      <w:r w:rsidR="003E19D5" w:rsidRPr="003E19D5">
        <w:rPr>
          <w:rFonts w:ascii="Verdana" w:hAnsi="Verdana" w:cs="Calibri"/>
          <w:sz w:val="18"/>
          <w:szCs w:val="18"/>
        </w:rPr>
        <w:t xml:space="preserve">zakładów do produkcji urządzeń OZE, proponuje się uruchomić wsparcie dla tego typu projektów na samym początku wdrażania </w:t>
      </w:r>
      <w:r w:rsidR="004E0E69" w:rsidRPr="004E0E69">
        <w:rPr>
          <w:rFonts w:ascii="Verdana" w:hAnsi="Verdana" w:cs="Calibri"/>
          <w:sz w:val="18"/>
          <w:szCs w:val="18"/>
        </w:rPr>
        <w:t>K-P RPO 2014-2020</w:t>
      </w:r>
      <w:r>
        <w:rPr>
          <w:rFonts w:ascii="Verdana" w:hAnsi="Verdana" w:cs="Calibri"/>
          <w:sz w:val="18"/>
          <w:szCs w:val="18"/>
        </w:rPr>
        <w:t xml:space="preserve">. Umożliwi to </w:t>
      </w:r>
      <w:r w:rsidR="003E19D5" w:rsidRPr="003E19D5">
        <w:rPr>
          <w:rFonts w:ascii="Verdana" w:hAnsi="Verdana" w:cs="Calibri"/>
          <w:sz w:val="18"/>
          <w:szCs w:val="18"/>
        </w:rPr>
        <w:t xml:space="preserve">wytworzenie potencjału do późniejszego wspierania </w:t>
      </w:r>
      <w:r>
        <w:rPr>
          <w:rFonts w:ascii="Verdana" w:hAnsi="Verdana" w:cs="Calibri"/>
          <w:sz w:val="18"/>
          <w:szCs w:val="18"/>
        </w:rPr>
        <w:t>innych</w:t>
      </w:r>
      <w:r w:rsidRPr="003E19D5">
        <w:rPr>
          <w:rFonts w:ascii="Verdana" w:hAnsi="Verdana" w:cs="Calibri"/>
          <w:sz w:val="18"/>
          <w:szCs w:val="18"/>
        </w:rPr>
        <w:t xml:space="preserve"> </w:t>
      </w:r>
      <w:r w:rsidR="003E19D5" w:rsidRPr="003E19D5">
        <w:rPr>
          <w:rFonts w:ascii="Verdana" w:hAnsi="Verdana" w:cs="Calibri"/>
          <w:sz w:val="18"/>
          <w:szCs w:val="18"/>
        </w:rPr>
        <w:t>projektów</w:t>
      </w:r>
      <w:r>
        <w:rPr>
          <w:rFonts w:ascii="Verdana" w:hAnsi="Verdana" w:cs="Calibri"/>
          <w:sz w:val="18"/>
          <w:szCs w:val="18"/>
        </w:rPr>
        <w:t xml:space="preserve"> realizowanych przez </w:t>
      </w:r>
      <w:r w:rsidRPr="003E19D5">
        <w:rPr>
          <w:rFonts w:ascii="Verdana" w:hAnsi="Verdana" w:cs="Calibri"/>
          <w:sz w:val="18"/>
          <w:szCs w:val="18"/>
        </w:rPr>
        <w:t>wytwórc</w:t>
      </w:r>
      <w:r>
        <w:rPr>
          <w:rFonts w:ascii="Verdana" w:hAnsi="Verdana" w:cs="Calibri"/>
          <w:sz w:val="18"/>
          <w:szCs w:val="18"/>
        </w:rPr>
        <w:t>ów</w:t>
      </w:r>
      <w:r w:rsidRPr="003E19D5">
        <w:rPr>
          <w:rFonts w:ascii="Verdana" w:hAnsi="Verdana" w:cs="Calibri"/>
          <w:sz w:val="18"/>
          <w:szCs w:val="18"/>
        </w:rPr>
        <w:t xml:space="preserve"> energii z OZE oraz podmioty odpowiedzialne za jej przesył</w:t>
      </w:r>
      <w:r w:rsidR="003E19D5" w:rsidRPr="003E19D5">
        <w:rPr>
          <w:rFonts w:ascii="Verdana" w:hAnsi="Verdana" w:cs="Calibri"/>
          <w:sz w:val="18"/>
          <w:szCs w:val="18"/>
        </w:rPr>
        <w:t>, w celu osiągnięcia dodatkowego efektu synergii i komplementarności w zakresie wspierania OZE</w:t>
      </w:r>
      <w:r>
        <w:rPr>
          <w:rFonts w:ascii="Verdana" w:hAnsi="Verdana" w:cs="Calibri"/>
          <w:sz w:val="18"/>
          <w:szCs w:val="18"/>
        </w:rPr>
        <w:t xml:space="preserve">. </w:t>
      </w:r>
      <w:r w:rsidR="003E19D5" w:rsidRPr="003E19D5">
        <w:rPr>
          <w:rFonts w:ascii="Verdana" w:hAnsi="Verdana" w:cs="Calibri"/>
          <w:sz w:val="18"/>
          <w:szCs w:val="18"/>
        </w:rPr>
        <w:t>W zakresie opisu przedsięwzięć planowanych do realizacji sugeruje się wspieranie budowy instalacji do produkcji biokomponentów i biopaliw II generacji</w:t>
      </w:r>
      <w:r w:rsidR="000E360E">
        <w:rPr>
          <w:rFonts w:ascii="Verdana" w:hAnsi="Verdana" w:cs="Calibri"/>
          <w:sz w:val="18"/>
          <w:szCs w:val="18"/>
        </w:rPr>
        <w:t>.</w:t>
      </w:r>
    </w:p>
    <w:p w:rsidR="003E19D5" w:rsidRPr="003E19D5" w:rsidRDefault="003E19D5" w:rsidP="003E19D5">
      <w:pPr>
        <w:spacing w:before="120" w:after="120" w:line="288" w:lineRule="auto"/>
        <w:jc w:val="both"/>
        <w:rPr>
          <w:rFonts w:ascii="Verdana" w:hAnsi="Verdana" w:cs="Calibri"/>
          <w:b/>
          <w:sz w:val="18"/>
          <w:szCs w:val="18"/>
        </w:rPr>
      </w:pPr>
      <w:r w:rsidRPr="003E19D5">
        <w:rPr>
          <w:rFonts w:ascii="Verdana" w:hAnsi="Verdana" w:cs="Calibri"/>
          <w:b/>
          <w:sz w:val="18"/>
          <w:szCs w:val="18"/>
        </w:rPr>
        <w:t>OP</w:t>
      </w:r>
      <w:r w:rsidR="000E360E">
        <w:rPr>
          <w:rFonts w:ascii="Verdana" w:hAnsi="Verdana" w:cs="Calibri"/>
          <w:b/>
          <w:sz w:val="18"/>
          <w:szCs w:val="18"/>
        </w:rPr>
        <w:t xml:space="preserve"> </w:t>
      </w:r>
      <w:r w:rsidRPr="003E19D5">
        <w:rPr>
          <w:rFonts w:ascii="Verdana" w:hAnsi="Verdana" w:cs="Calibri"/>
          <w:b/>
          <w:sz w:val="18"/>
          <w:szCs w:val="18"/>
        </w:rPr>
        <w:t>6. Region przyjazny środowisku</w:t>
      </w:r>
    </w:p>
    <w:p w:rsidR="003E19D5" w:rsidRPr="003E19D5" w:rsidRDefault="003E19D5" w:rsidP="003E19D5">
      <w:pPr>
        <w:spacing w:before="120" w:after="120" w:line="288" w:lineRule="auto"/>
        <w:jc w:val="both"/>
        <w:rPr>
          <w:rFonts w:ascii="Verdana" w:hAnsi="Verdana" w:cs="Calibri"/>
          <w:sz w:val="18"/>
          <w:szCs w:val="18"/>
        </w:rPr>
      </w:pPr>
      <w:r w:rsidRPr="003E19D5">
        <w:rPr>
          <w:rFonts w:ascii="Verdana" w:hAnsi="Verdana" w:cs="Calibri"/>
          <w:sz w:val="18"/>
          <w:szCs w:val="18"/>
        </w:rPr>
        <w:t xml:space="preserve">Uwzględniając </w:t>
      </w:r>
      <w:r w:rsidR="008015F5" w:rsidRPr="003E19D5">
        <w:rPr>
          <w:rFonts w:ascii="Verdana" w:hAnsi="Verdana" w:cs="Calibri"/>
          <w:sz w:val="18"/>
          <w:szCs w:val="18"/>
        </w:rPr>
        <w:t>kapitał, jakim</w:t>
      </w:r>
      <w:r w:rsidRPr="003E19D5">
        <w:rPr>
          <w:rFonts w:ascii="Verdana" w:hAnsi="Verdana" w:cs="Calibri"/>
          <w:sz w:val="18"/>
          <w:szCs w:val="18"/>
        </w:rPr>
        <w:t xml:space="preserve"> są walory turystyczne województwa kujawsko-pomorskiego</w:t>
      </w:r>
      <w:r w:rsidR="00A271E3">
        <w:rPr>
          <w:rFonts w:ascii="Verdana" w:hAnsi="Verdana" w:cs="Calibri"/>
          <w:sz w:val="18"/>
          <w:szCs w:val="18"/>
        </w:rPr>
        <w:t>, a także</w:t>
      </w:r>
      <w:r w:rsidRPr="003E19D5">
        <w:rPr>
          <w:rFonts w:ascii="Verdana" w:hAnsi="Verdana" w:cs="Calibri"/>
          <w:sz w:val="18"/>
          <w:szCs w:val="18"/>
        </w:rPr>
        <w:t xml:space="preserve"> obciążenie parków krajobrazowych ruchem turystycznym</w:t>
      </w:r>
      <w:r w:rsidR="008015F5">
        <w:rPr>
          <w:rFonts w:ascii="Verdana" w:hAnsi="Verdana" w:cs="Calibri"/>
          <w:sz w:val="18"/>
          <w:szCs w:val="18"/>
        </w:rPr>
        <w:t>,</w:t>
      </w:r>
      <w:r w:rsidRPr="003E19D5">
        <w:rPr>
          <w:rFonts w:ascii="Verdana" w:hAnsi="Verdana" w:cs="Calibri"/>
          <w:sz w:val="18"/>
          <w:szCs w:val="18"/>
        </w:rPr>
        <w:t xml:space="preserve"> sugeruje się w ramach </w:t>
      </w:r>
      <w:r w:rsidR="004E0E69">
        <w:rPr>
          <w:rFonts w:ascii="Verdana" w:hAnsi="Verdana" w:cs="Calibri"/>
          <w:sz w:val="18"/>
          <w:szCs w:val="18"/>
        </w:rPr>
        <w:t>Programu</w:t>
      </w:r>
      <w:r w:rsidR="004E0E69" w:rsidRPr="003E19D5">
        <w:rPr>
          <w:rFonts w:ascii="Verdana" w:hAnsi="Verdana" w:cs="Calibri"/>
          <w:sz w:val="18"/>
          <w:szCs w:val="18"/>
        </w:rPr>
        <w:t xml:space="preserve"> </w:t>
      </w:r>
      <w:r w:rsidRPr="003E19D5">
        <w:rPr>
          <w:rFonts w:ascii="Verdana" w:hAnsi="Verdana" w:cs="Calibri"/>
          <w:sz w:val="18"/>
          <w:szCs w:val="18"/>
        </w:rPr>
        <w:t xml:space="preserve">szczególne </w:t>
      </w:r>
      <w:r w:rsidR="008015F5" w:rsidRPr="003E19D5">
        <w:rPr>
          <w:rFonts w:ascii="Verdana" w:hAnsi="Verdana" w:cs="Calibri"/>
          <w:sz w:val="18"/>
          <w:szCs w:val="18"/>
        </w:rPr>
        <w:t>wsparci</w:t>
      </w:r>
      <w:r w:rsidR="008015F5">
        <w:rPr>
          <w:rFonts w:ascii="Verdana" w:hAnsi="Verdana" w:cs="Calibri"/>
          <w:sz w:val="18"/>
          <w:szCs w:val="18"/>
        </w:rPr>
        <w:t>e</w:t>
      </w:r>
      <w:r w:rsidR="008015F5" w:rsidRPr="003E19D5">
        <w:rPr>
          <w:rFonts w:ascii="Verdana" w:hAnsi="Verdana" w:cs="Calibri"/>
          <w:sz w:val="18"/>
          <w:szCs w:val="18"/>
        </w:rPr>
        <w:t xml:space="preserve"> </w:t>
      </w:r>
      <w:r w:rsidRPr="003E19D5">
        <w:rPr>
          <w:rFonts w:ascii="Verdana" w:hAnsi="Verdana" w:cs="Calibri"/>
          <w:sz w:val="18"/>
          <w:szCs w:val="18"/>
        </w:rPr>
        <w:t xml:space="preserve">w zakresie </w:t>
      </w:r>
      <w:r w:rsidR="008015F5" w:rsidRPr="003E19D5">
        <w:rPr>
          <w:rFonts w:ascii="Verdana" w:hAnsi="Verdana" w:cs="Calibri"/>
          <w:sz w:val="18"/>
          <w:szCs w:val="18"/>
        </w:rPr>
        <w:t xml:space="preserve">form turystyki </w:t>
      </w:r>
      <w:r w:rsidRPr="003E19D5">
        <w:rPr>
          <w:rFonts w:ascii="Verdana" w:hAnsi="Verdana" w:cs="Calibri"/>
          <w:sz w:val="18"/>
          <w:szCs w:val="18"/>
        </w:rPr>
        <w:t>alternatywnych do</w:t>
      </w:r>
      <w:r w:rsidR="008015F5" w:rsidRPr="008015F5">
        <w:rPr>
          <w:rFonts w:ascii="Verdana" w:hAnsi="Verdana" w:cs="Calibri"/>
          <w:sz w:val="18"/>
          <w:szCs w:val="18"/>
        </w:rPr>
        <w:t xml:space="preserve"> </w:t>
      </w:r>
      <w:r w:rsidR="008015F5" w:rsidRPr="003E19D5">
        <w:rPr>
          <w:rFonts w:ascii="Verdana" w:hAnsi="Verdana" w:cs="Calibri"/>
          <w:sz w:val="18"/>
          <w:szCs w:val="18"/>
        </w:rPr>
        <w:t>turystyki</w:t>
      </w:r>
      <w:r w:rsidRPr="003E19D5">
        <w:rPr>
          <w:rFonts w:ascii="Verdana" w:hAnsi="Verdana" w:cs="Calibri"/>
          <w:sz w:val="18"/>
          <w:szCs w:val="18"/>
        </w:rPr>
        <w:t xml:space="preserve"> masowej.</w:t>
      </w:r>
    </w:p>
    <w:p w:rsidR="003E19D5" w:rsidRPr="003E19D5" w:rsidRDefault="003E19D5" w:rsidP="003E19D5">
      <w:pPr>
        <w:spacing w:before="120" w:after="120" w:line="288" w:lineRule="auto"/>
        <w:jc w:val="both"/>
        <w:rPr>
          <w:rFonts w:ascii="Verdana" w:hAnsi="Verdana" w:cs="Calibri"/>
          <w:sz w:val="18"/>
          <w:szCs w:val="18"/>
        </w:rPr>
      </w:pPr>
      <w:r w:rsidRPr="003E19D5">
        <w:rPr>
          <w:rFonts w:ascii="Verdana" w:hAnsi="Verdana" w:cs="Calibri"/>
          <w:b/>
          <w:sz w:val="18"/>
          <w:szCs w:val="18"/>
        </w:rPr>
        <w:t>OP</w:t>
      </w:r>
      <w:r w:rsidR="000E360E">
        <w:rPr>
          <w:rFonts w:ascii="Verdana" w:hAnsi="Verdana" w:cs="Calibri"/>
          <w:b/>
          <w:sz w:val="18"/>
          <w:szCs w:val="18"/>
        </w:rPr>
        <w:t xml:space="preserve"> </w:t>
      </w:r>
      <w:r w:rsidRPr="003E19D5">
        <w:rPr>
          <w:rFonts w:ascii="Verdana" w:hAnsi="Verdana" w:cs="Calibri"/>
          <w:b/>
          <w:sz w:val="18"/>
          <w:szCs w:val="18"/>
        </w:rPr>
        <w:t>7.</w:t>
      </w:r>
      <w:r w:rsidRPr="003E19D5">
        <w:rPr>
          <w:rFonts w:ascii="Verdana" w:eastAsia="Calibri" w:hAnsi="Verdana"/>
          <w:b/>
          <w:sz w:val="18"/>
          <w:szCs w:val="18"/>
        </w:rPr>
        <w:t xml:space="preserve"> Spójność wewnętrzna i dostępność zewnętrzna regionu</w:t>
      </w:r>
    </w:p>
    <w:p w:rsidR="003E19D5" w:rsidRPr="003E19D5" w:rsidRDefault="003E19D5" w:rsidP="003E19D5">
      <w:pPr>
        <w:spacing w:before="120" w:after="120" w:line="288" w:lineRule="auto"/>
        <w:jc w:val="both"/>
        <w:rPr>
          <w:rFonts w:ascii="Verdana" w:hAnsi="Verdana" w:cs="Calibri"/>
          <w:sz w:val="18"/>
          <w:szCs w:val="18"/>
        </w:rPr>
      </w:pPr>
      <w:r w:rsidRPr="003E19D5">
        <w:rPr>
          <w:rFonts w:ascii="Verdana" w:hAnsi="Verdana" w:cs="Calibri"/>
          <w:sz w:val="18"/>
          <w:szCs w:val="18"/>
        </w:rPr>
        <w:t xml:space="preserve">W ramach </w:t>
      </w:r>
      <w:r w:rsidR="008015F5">
        <w:rPr>
          <w:rFonts w:ascii="Verdana" w:hAnsi="Verdana" w:cs="Calibri"/>
          <w:sz w:val="18"/>
          <w:szCs w:val="18"/>
        </w:rPr>
        <w:t>OP 7</w:t>
      </w:r>
      <w:r w:rsidRPr="003E19D5">
        <w:rPr>
          <w:rFonts w:ascii="Verdana" w:hAnsi="Verdana" w:cs="Calibri"/>
          <w:sz w:val="18"/>
          <w:szCs w:val="18"/>
        </w:rPr>
        <w:t xml:space="preserve"> </w:t>
      </w:r>
      <w:r w:rsidR="008015F5" w:rsidRPr="003E19D5">
        <w:rPr>
          <w:rFonts w:ascii="Verdana" w:hAnsi="Verdana" w:cs="Calibri"/>
          <w:sz w:val="18"/>
          <w:szCs w:val="18"/>
        </w:rPr>
        <w:t>rekomend</w:t>
      </w:r>
      <w:r w:rsidR="008015F5">
        <w:rPr>
          <w:rFonts w:ascii="Verdana" w:hAnsi="Verdana" w:cs="Calibri"/>
          <w:sz w:val="18"/>
          <w:szCs w:val="18"/>
        </w:rPr>
        <w:t>uje się</w:t>
      </w:r>
      <w:r w:rsidR="008015F5" w:rsidRPr="003E19D5">
        <w:rPr>
          <w:rFonts w:ascii="Verdana" w:hAnsi="Verdana" w:cs="Calibri"/>
          <w:sz w:val="18"/>
          <w:szCs w:val="18"/>
        </w:rPr>
        <w:t xml:space="preserve"> </w:t>
      </w:r>
      <w:r w:rsidRPr="003E19D5">
        <w:rPr>
          <w:rFonts w:ascii="Verdana" w:hAnsi="Verdana" w:cs="Calibri"/>
          <w:sz w:val="18"/>
          <w:szCs w:val="18"/>
        </w:rPr>
        <w:t>prowadzenie odpowiedniego podejścia do polityki transportowej regionu.</w:t>
      </w:r>
      <w:r w:rsidRPr="003E19D5">
        <w:rPr>
          <w:rFonts w:ascii="Verdana" w:hAnsi="Verdana"/>
          <w:sz w:val="18"/>
          <w:szCs w:val="18"/>
        </w:rPr>
        <w:t xml:space="preserve"> </w:t>
      </w:r>
      <w:r w:rsidRPr="003E19D5">
        <w:rPr>
          <w:rFonts w:ascii="Verdana" w:hAnsi="Verdana" w:cs="Calibri"/>
          <w:sz w:val="18"/>
          <w:szCs w:val="18"/>
        </w:rPr>
        <w:t xml:space="preserve">Sterowanie popytem w zakresie transportu może być wspierane przez rozwój koncepcji miasta zwartego, </w:t>
      </w:r>
      <w:r w:rsidR="008015F5">
        <w:rPr>
          <w:rFonts w:ascii="Verdana" w:hAnsi="Verdana" w:cs="Calibri"/>
          <w:sz w:val="18"/>
          <w:szCs w:val="18"/>
        </w:rPr>
        <w:t xml:space="preserve">odpowiednie </w:t>
      </w:r>
      <w:r w:rsidRPr="003E19D5">
        <w:rPr>
          <w:rFonts w:ascii="Verdana" w:hAnsi="Verdana" w:cs="Calibri"/>
          <w:sz w:val="18"/>
          <w:szCs w:val="18"/>
        </w:rPr>
        <w:t xml:space="preserve">kształtowanie rozwoju zabudowy stref podmiejskich i obszarów wiejskich oraz w szczególności </w:t>
      </w:r>
      <w:r w:rsidR="00A271E3" w:rsidRPr="003E19D5">
        <w:rPr>
          <w:rFonts w:ascii="Verdana" w:hAnsi="Verdana" w:cs="Calibri"/>
          <w:sz w:val="18"/>
          <w:szCs w:val="18"/>
        </w:rPr>
        <w:t>popraw</w:t>
      </w:r>
      <w:r w:rsidR="00A271E3">
        <w:rPr>
          <w:rFonts w:ascii="Verdana" w:hAnsi="Verdana" w:cs="Calibri"/>
          <w:sz w:val="18"/>
          <w:szCs w:val="18"/>
        </w:rPr>
        <w:t>ę</w:t>
      </w:r>
      <w:r w:rsidR="00A271E3" w:rsidRPr="003E19D5">
        <w:rPr>
          <w:rFonts w:ascii="Verdana" w:hAnsi="Verdana" w:cs="Calibri"/>
          <w:sz w:val="18"/>
          <w:szCs w:val="18"/>
        </w:rPr>
        <w:t xml:space="preserve"> </w:t>
      </w:r>
      <w:r w:rsidRPr="003E19D5">
        <w:rPr>
          <w:rFonts w:ascii="Verdana" w:hAnsi="Verdana" w:cs="Calibri"/>
          <w:sz w:val="18"/>
          <w:szCs w:val="18"/>
        </w:rPr>
        <w:t xml:space="preserve">dostępności do podstawowych usług publicznych </w:t>
      </w:r>
      <w:r w:rsidR="00932573">
        <w:rPr>
          <w:rFonts w:ascii="Verdana" w:hAnsi="Verdana" w:cs="Calibri"/>
          <w:sz w:val="18"/>
          <w:szCs w:val="18"/>
        </w:rPr>
        <w:br/>
      </w:r>
      <w:r w:rsidRPr="003E19D5">
        <w:rPr>
          <w:rFonts w:ascii="Verdana" w:hAnsi="Verdana" w:cs="Calibri"/>
          <w:sz w:val="18"/>
          <w:szCs w:val="18"/>
        </w:rPr>
        <w:t>w ośrodkach lokalnych.</w:t>
      </w:r>
    </w:p>
    <w:p w:rsidR="003E19D5" w:rsidRPr="003E19D5" w:rsidRDefault="003E19D5" w:rsidP="003E19D5">
      <w:pPr>
        <w:spacing w:before="120" w:after="120" w:line="288" w:lineRule="auto"/>
        <w:jc w:val="both"/>
        <w:rPr>
          <w:rFonts w:ascii="Verdana" w:hAnsi="Verdana" w:cs="Calibri"/>
          <w:sz w:val="18"/>
          <w:szCs w:val="18"/>
        </w:rPr>
      </w:pPr>
      <w:r w:rsidRPr="003E19D5">
        <w:rPr>
          <w:rFonts w:ascii="Verdana" w:hAnsi="Verdana" w:cs="Calibri"/>
          <w:sz w:val="18"/>
          <w:szCs w:val="18"/>
        </w:rPr>
        <w:t>Zidentyfikowane w oparciu o diagnozę regionu problemy nie mogą być adresowane w inny sposób</w:t>
      </w:r>
      <w:r w:rsidR="008A1D4C">
        <w:rPr>
          <w:rFonts w:ascii="Verdana" w:hAnsi="Verdana" w:cs="Calibri"/>
          <w:sz w:val="18"/>
          <w:szCs w:val="18"/>
        </w:rPr>
        <w:t>,</w:t>
      </w:r>
      <w:r w:rsidRPr="003E19D5">
        <w:rPr>
          <w:rFonts w:ascii="Verdana" w:hAnsi="Verdana" w:cs="Calibri"/>
          <w:sz w:val="18"/>
          <w:szCs w:val="18"/>
        </w:rPr>
        <w:t xml:space="preserve"> jak właśnie wprost poprzez</w:t>
      </w:r>
      <w:r w:rsidR="004F5630">
        <w:rPr>
          <w:rFonts w:ascii="Verdana" w:hAnsi="Verdana" w:cs="Calibri"/>
          <w:sz w:val="18"/>
          <w:szCs w:val="18"/>
        </w:rPr>
        <w:t xml:space="preserve"> </w:t>
      </w:r>
      <w:r w:rsidRPr="003E19D5">
        <w:rPr>
          <w:rFonts w:ascii="Verdana" w:hAnsi="Verdana" w:cs="Calibri"/>
          <w:sz w:val="18"/>
          <w:szCs w:val="18"/>
        </w:rPr>
        <w:t xml:space="preserve">obszary wsparcia wskazane w </w:t>
      </w:r>
      <w:r w:rsidR="004E0E69">
        <w:rPr>
          <w:rFonts w:ascii="Verdana" w:hAnsi="Verdana" w:cs="Calibri"/>
          <w:sz w:val="18"/>
          <w:szCs w:val="18"/>
        </w:rPr>
        <w:t>Programie</w:t>
      </w:r>
      <w:r w:rsidRPr="003E19D5">
        <w:rPr>
          <w:rFonts w:ascii="Verdana" w:hAnsi="Verdana" w:cs="Calibri"/>
          <w:sz w:val="18"/>
          <w:szCs w:val="18"/>
        </w:rPr>
        <w:t xml:space="preserve">. Podkreślić należy, iż poszczególne </w:t>
      </w:r>
      <w:r w:rsidR="004E0E69">
        <w:rPr>
          <w:rFonts w:ascii="Verdana" w:hAnsi="Verdana" w:cs="Calibri"/>
          <w:sz w:val="18"/>
          <w:szCs w:val="18"/>
        </w:rPr>
        <w:t>OP</w:t>
      </w:r>
      <w:r w:rsidRPr="003E19D5">
        <w:rPr>
          <w:rFonts w:ascii="Verdana" w:hAnsi="Verdana" w:cs="Calibri"/>
          <w:sz w:val="18"/>
          <w:szCs w:val="18"/>
        </w:rPr>
        <w:t xml:space="preserve"> i obszary wsparcia </w:t>
      </w:r>
      <w:r w:rsidR="004E0E69">
        <w:rPr>
          <w:rFonts w:ascii="Verdana" w:hAnsi="Verdana"/>
          <w:sz w:val="18"/>
          <w:szCs w:val="18"/>
        </w:rPr>
        <w:t xml:space="preserve">K-P </w:t>
      </w:r>
      <w:r w:rsidR="004E0E69" w:rsidRPr="003E19D5">
        <w:rPr>
          <w:rFonts w:ascii="Verdana" w:hAnsi="Verdana"/>
          <w:sz w:val="18"/>
          <w:szCs w:val="18"/>
        </w:rPr>
        <w:t>RPO</w:t>
      </w:r>
      <w:r w:rsidR="004E0E69">
        <w:rPr>
          <w:rFonts w:ascii="Verdana" w:hAnsi="Verdana"/>
          <w:sz w:val="18"/>
          <w:szCs w:val="18"/>
        </w:rPr>
        <w:t xml:space="preserve"> 2014-2020 </w:t>
      </w:r>
      <w:r w:rsidRPr="003E19D5">
        <w:rPr>
          <w:rFonts w:ascii="Verdana" w:hAnsi="Verdana" w:cs="Calibri"/>
          <w:sz w:val="18"/>
          <w:szCs w:val="18"/>
        </w:rPr>
        <w:t xml:space="preserve">są optymalnie wyważone ze środowiskowego punktu widzenia (trudno jest wskazać w </w:t>
      </w:r>
      <w:r w:rsidR="004E0E69">
        <w:rPr>
          <w:rFonts w:ascii="Verdana" w:hAnsi="Verdana" w:cs="Calibri"/>
          <w:sz w:val="18"/>
          <w:szCs w:val="18"/>
        </w:rPr>
        <w:t>Programie</w:t>
      </w:r>
      <w:r w:rsidR="004E0E69" w:rsidRPr="003E19D5">
        <w:rPr>
          <w:rFonts w:ascii="Verdana" w:hAnsi="Verdana" w:cs="Calibri"/>
          <w:sz w:val="18"/>
          <w:szCs w:val="18"/>
        </w:rPr>
        <w:t xml:space="preserve"> </w:t>
      </w:r>
      <w:r w:rsidRPr="003E19D5">
        <w:rPr>
          <w:rFonts w:ascii="Verdana" w:hAnsi="Verdana" w:cs="Calibri"/>
          <w:sz w:val="18"/>
          <w:szCs w:val="18"/>
        </w:rPr>
        <w:t>inne tj. bardziej ekologiczne propozycje działania).</w:t>
      </w:r>
    </w:p>
    <w:p w:rsidR="003E19D5" w:rsidRPr="003E19D5" w:rsidRDefault="003E19D5" w:rsidP="003E19D5">
      <w:pPr>
        <w:spacing w:before="120" w:after="120" w:line="288" w:lineRule="auto"/>
        <w:jc w:val="both"/>
        <w:rPr>
          <w:rFonts w:ascii="Verdana" w:hAnsi="Verdana" w:cs="Calibri"/>
          <w:b/>
          <w:sz w:val="18"/>
          <w:szCs w:val="18"/>
        </w:rPr>
      </w:pPr>
      <w:r w:rsidRPr="003E19D5">
        <w:rPr>
          <w:rFonts w:ascii="Verdana" w:hAnsi="Verdana" w:cs="Calibri"/>
          <w:b/>
          <w:sz w:val="18"/>
          <w:szCs w:val="18"/>
        </w:rPr>
        <w:t>Opinia właściwych organów do prognozy OOŚ</w:t>
      </w:r>
    </w:p>
    <w:p w:rsidR="003E19D5" w:rsidRPr="003E19D5" w:rsidRDefault="003E19D5" w:rsidP="003E19D5">
      <w:pPr>
        <w:spacing w:before="120" w:after="120" w:line="288" w:lineRule="auto"/>
        <w:jc w:val="both"/>
        <w:rPr>
          <w:rFonts w:ascii="Verdana" w:hAnsi="Verdana" w:cs="Calibri"/>
          <w:sz w:val="18"/>
          <w:szCs w:val="18"/>
        </w:rPr>
      </w:pPr>
      <w:r w:rsidRPr="003E19D5">
        <w:rPr>
          <w:rFonts w:ascii="Verdana" w:hAnsi="Verdana" w:cs="Calibri"/>
          <w:sz w:val="18"/>
          <w:szCs w:val="18"/>
        </w:rPr>
        <w:t xml:space="preserve">W ramach procesu </w:t>
      </w:r>
      <w:r w:rsidR="008A1D4C">
        <w:rPr>
          <w:rFonts w:ascii="Verdana" w:hAnsi="Verdana" w:cs="Calibri"/>
          <w:sz w:val="18"/>
          <w:szCs w:val="18"/>
        </w:rPr>
        <w:t>OOŚ</w:t>
      </w:r>
      <w:r w:rsidRPr="003E19D5">
        <w:rPr>
          <w:rFonts w:ascii="Verdana" w:hAnsi="Verdana" w:cs="Calibri"/>
          <w:sz w:val="18"/>
          <w:szCs w:val="18"/>
        </w:rPr>
        <w:t xml:space="preserve"> pozyskane zostały niezbędne opinie właściwych organów zgodnie </w:t>
      </w:r>
      <w:r w:rsidR="00932573">
        <w:rPr>
          <w:rFonts w:ascii="Verdana" w:hAnsi="Verdana" w:cs="Calibri"/>
          <w:sz w:val="18"/>
          <w:szCs w:val="18"/>
        </w:rPr>
        <w:br/>
      </w:r>
      <w:r w:rsidRPr="003E19D5">
        <w:rPr>
          <w:rFonts w:ascii="Verdana" w:hAnsi="Verdana" w:cs="Calibri"/>
          <w:sz w:val="18"/>
          <w:szCs w:val="18"/>
        </w:rPr>
        <w:t xml:space="preserve">z przepisami o udostępnianiu informacji o środowisku i jego ochronie, udziale społeczeństwa </w:t>
      </w:r>
      <w:r w:rsidR="00932573">
        <w:rPr>
          <w:rFonts w:ascii="Verdana" w:hAnsi="Verdana" w:cs="Calibri"/>
          <w:sz w:val="18"/>
          <w:szCs w:val="18"/>
        </w:rPr>
        <w:br/>
      </w:r>
      <w:r w:rsidRPr="003E19D5">
        <w:rPr>
          <w:rFonts w:ascii="Verdana" w:hAnsi="Verdana" w:cs="Calibri"/>
          <w:sz w:val="18"/>
          <w:szCs w:val="18"/>
        </w:rPr>
        <w:t>w ochronie środowiska oraz o ocenach oddziaływania na środowisko. Uwzględniono szczegółowe uwagi zgłoszone przez Regionalną Dyrekcję Ochrony Środowiska w Bydgoszczy.</w:t>
      </w:r>
      <w:r w:rsidR="004F5630">
        <w:rPr>
          <w:rFonts w:ascii="Verdana" w:hAnsi="Verdana" w:cs="Calibri"/>
          <w:sz w:val="18"/>
          <w:szCs w:val="18"/>
        </w:rPr>
        <w:t xml:space="preserve"> </w:t>
      </w:r>
    </w:p>
    <w:p w:rsidR="003E19D5" w:rsidRPr="003E19D5" w:rsidRDefault="003E19D5" w:rsidP="003E19D5">
      <w:pPr>
        <w:spacing w:before="120" w:after="120" w:line="288" w:lineRule="auto"/>
        <w:jc w:val="both"/>
        <w:rPr>
          <w:rFonts w:ascii="Verdana" w:hAnsi="Verdana" w:cs="Calibri"/>
          <w:b/>
          <w:sz w:val="18"/>
          <w:szCs w:val="18"/>
        </w:rPr>
      </w:pPr>
      <w:r w:rsidRPr="003E19D5">
        <w:rPr>
          <w:rFonts w:ascii="Verdana" w:hAnsi="Verdana" w:cs="Calibri"/>
          <w:b/>
          <w:sz w:val="18"/>
          <w:szCs w:val="18"/>
        </w:rPr>
        <w:t xml:space="preserve">Uwagi i wnioski zgłoszone w wyniku konsultacji społecznych </w:t>
      </w:r>
    </w:p>
    <w:p w:rsidR="003E19D5" w:rsidRPr="003E19D5" w:rsidRDefault="003E19D5" w:rsidP="003E19D5">
      <w:pPr>
        <w:spacing w:before="120" w:after="120" w:line="288" w:lineRule="auto"/>
        <w:jc w:val="both"/>
        <w:rPr>
          <w:rFonts w:ascii="Verdana" w:hAnsi="Verdana" w:cs="Calibri"/>
          <w:sz w:val="18"/>
          <w:szCs w:val="18"/>
        </w:rPr>
      </w:pPr>
      <w:r w:rsidRPr="003E19D5">
        <w:rPr>
          <w:rFonts w:ascii="Verdana" w:hAnsi="Verdana" w:cs="Calibri"/>
          <w:sz w:val="18"/>
          <w:szCs w:val="18"/>
        </w:rPr>
        <w:t>W okresie od 7 listopada do 17 grudnia 2013 roku przeprowadzone zostały konsultacje społeczne projektu K-P RPO 2014-2020 wraz z prognozą SOOŚ. Uwagi dotyczące uszczegółowienia, doprecyzowania i wskazania właściwej terminologii, zgłoszone podczas konsultacji społecznych zostały wprowadzone do Prognozy OOŚ.</w:t>
      </w:r>
    </w:p>
    <w:p w:rsidR="003E19D5" w:rsidRPr="003E19D5" w:rsidRDefault="003E19D5" w:rsidP="003E19D5">
      <w:pPr>
        <w:spacing w:before="120" w:after="120" w:line="288" w:lineRule="auto"/>
        <w:jc w:val="both"/>
        <w:rPr>
          <w:rFonts w:ascii="Verdana" w:hAnsi="Verdana" w:cs="Calibri"/>
          <w:b/>
          <w:sz w:val="18"/>
          <w:szCs w:val="18"/>
        </w:rPr>
      </w:pPr>
      <w:r w:rsidRPr="003E19D5">
        <w:rPr>
          <w:rFonts w:ascii="Verdana" w:hAnsi="Verdana" w:cs="Calibri"/>
          <w:b/>
          <w:sz w:val="18"/>
          <w:szCs w:val="18"/>
        </w:rPr>
        <w:t xml:space="preserve">Wyniki postępowania dotyczącego transgranicznego oddziaływania na środowisko </w:t>
      </w:r>
    </w:p>
    <w:p w:rsidR="003E19D5" w:rsidRPr="003E19D5" w:rsidRDefault="00C64DFF" w:rsidP="003E19D5">
      <w:pPr>
        <w:spacing w:before="120" w:after="120" w:line="288" w:lineRule="auto"/>
        <w:jc w:val="both"/>
        <w:rPr>
          <w:rFonts w:ascii="Verdana" w:hAnsi="Verdana" w:cs="Calibri"/>
          <w:sz w:val="18"/>
          <w:szCs w:val="18"/>
        </w:rPr>
      </w:pPr>
      <w:r>
        <w:rPr>
          <w:rFonts w:ascii="Verdana" w:hAnsi="Verdana" w:cs="Calibri"/>
          <w:sz w:val="18"/>
          <w:szCs w:val="18"/>
        </w:rPr>
        <w:t>W</w:t>
      </w:r>
      <w:r w:rsidRPr="003E19D5">
        <w:rPr>
          <w:rFonts w:ascii="Verdana" w:hAnsi="Verdana" w:cs="Calibri"/>
          <w:sz w:val="18"/>
          <w:szCs w:val="18"/>
        </w:rPr>
        <w:t xml:space="preserve"> wyniku przeprowadzonej analizy zapisów </w:t>
      </w:r>
      <w:r w:rsidRPr="004E0E69">
        <w:rPr>
          <w:rFonts w:ascii="Verdana" w:hAnsi="Verdana" w:cs="Calibri"/>
          <w:sz w:val="18"/>
          <w:szCs w:val="18"/>
        </w:rPr>
        <w:t>K-P RPO 2014-2020</w:t>
      </w:r>
      <w:r>
        <w:rPr>
          <w:rFonts w:ascii="Verdana" w:hAnsi="Verdana" w:cs="Calibri"/>
          <w:sz w:val="18"/>
          <w:szCs w:val="18"/>
        </w:rPr>
        <w:t xml:space="preserve"> </w:t>
      </w:r>
      <w:r w:rsidRPr="003E19D5">
        <w:rPr>
          <w:rFonts w:ascii="Verdana" w:hAnsi="Verdana" w:cs="Calibri"/>
          <w:sz w:val="18"/>
          <w:szCs w:val="18"/>
        </w:rPr>
        <w:t>prognozuje się, iż kierunki działań wskazane w tym dokumencie nie wskazują na możliwość wystąpienia istotnego negatywnego oddziaływania poza granicami Polski.</w:t>
      </w:r>
      <w:r>
        <w:rPr>
          <w:rFonts w:ascii="Verdana" w:hAnsi="Verdana" w:cs="Calibri"/>
          <w:sz w:val="18"/>
          <w:szCs w:val="18"/>
        </w:rPr>
        <w:t xml:space="preserve"> </w:t>
      </w:r>
      <w:r w:rsidR="003E19D5" w:rsidRPr="003E19D5">
        <w:rPr>
          <w:rFonts w:ascii="Verdana" w:hAnsi="Verdana" w:cs="Calibri"/>
          <w:sz w:val="18"/>
          <w:szCs w:val="18"/>
        </w:rPr>
        <w:t xml:space="preserve">Potencjalne </w:t>
      </w:r>
      <w:r w:rsidR="008A1D4C">
        <w:rPr>
          <w:rFonts w:ascii="Verdana" w:hAnsi="Verdana" w:cs="Calibri"/>
          <w:sz w:val="18"/>
          <w:szCs w:val="18"/>
        </w:rPr>
        <w:t>efekty</w:t>
      </w:r>
      <w:r w:rsidR="008A1D4C" w:rsidRPr="003E19D5">
        <w:rPr>
          <w:rFonts w:ascii="Verdana" w:hAnsi="Verdana" w:cs="Calibri"/>
          <w:sz w:val="18"/>
          <w:szCs w:val="18"/>
        </w:rPr>
        <w:t xml:space="preserve"> </w:t>
      </w:r>
      <w:r w:rsidR="003E19D5" w:rsidRPr="003E19D5">
        <w:rPr>
          <w:rFonts w:ascii="Verdana" w:hAnsi="Verdana" w:cs="Calibri"/>
          <w:sz w:val="18"/>
          <w:szCs w:val="18"/>
        </w:rPr>
        <w:t xml:space="preserve">transgraniczne działań przewidzianych </w:t>
      </w:r>
      <w:r w:rsidR="00932573">
        <w:rPr>
          <w:rFonts w:ascii="Verdana" w:hAnsi="Verdana" w:cs="Calibri"/>
          <w:sz w:val="18"/>
          <w:szCs w:val="18"/>
        </w:rPr>
        <w:br/>
      </w:r>
      <w:r w:rsidR="003E19D5" w:rsidRPr="003E19D5">
        <w:rPr>
          <w:rFonts w:ascii="Verdana" w:hAnsi="Verdana" w:cs="Calibri"/>
          <w:sz w:val="18"/>
          <w:szCs w:val="18"/>
        </w:rPr>
        <w:t xml:space="preserve">w poszczególnych </w:t>
      </w:r>
      <w:r w:rsidR="000E360E">
        <w:rPr>
          <w:rFonts w:ascii="Verdana" w:hAnsi="Verdana" w:cs="Calibri"/>
          <w:sz w:val="18"/>
          <w:szCs w:val="18"/>
        </w:rPr>
        <w:t>PI</w:t>
      </w:r>
      <w:r w:rsidR="003E19D5" w:rsidRPr="003E19D5">
        <w:rPr>
          <w:rFonts w:ascii="Verdana" w:hAnsi="Verdana" w:cs="Calibri"/>
          <w:sz w:val="18"/>
          <w:szCs w:val="18"/>
        </w:rPr>
        <w:t xml:space="preserve"> RPO 2014-2020 uzależnione </w:t>
      </w:r>
      <w:r w:rsidR="008A1D4C">
        <w:rPr>
          <w:rFonts w:ascii="Verdana" w:hAnsi="Verdana" w:cs="Calibri"/>
          <w:sz w:val="18"/>
          <w:szCs w:val="18"/>
        </w:rPr>
        <w:t>są</w:t>
      </w:r>
      <w:r w:rsidR="008A1D4C" w:rsidRPr="003E19D5">
        <w:rPr>
          <w:rFonts w:ascii="Verdana" w:hAnsi="Verdana" w:cs="Calibri"/>
          <w:sz w:val="18"/>
          <w:szCs w:val="18"/>
        </w:rPr>
        <w:t xml:space="preserve"> </w:t>
      </w:r>
      <w:r w:rsidR="003E19D5" w:rsidRPr="003E19D5">
        <w:rPr>
          <w:rFonts w:ascii="Verdana" w:hAnsi="Verdana" w:cs="Calibri"/>
          <w:sz w:val="18"/>
          <w:szCs w:val="18"/>
        </w:rPr>
        <w:t xml:space="preserve">przede wszystkim od lokalizacji oraz charakteru poszczególnych inwestycji. Planowane w </w:t>
      </w:r>
      <w:r w:rsidR="004E0E69">
        <w:rPr>
          <w:rFonts w:ascii="Verdana" w:hAnsi="Verdana" w:cs="Calibri"/>
          <w:sz w:val="18"/>
          <w:szCs w:val="18"/>
        </w:rPr>
        <w:t>Programie</w:t>
      </w:r>
      <w:r w:rsidR="004E0E69" w:rsidRPr="003E19D5">
        <w:rPr>
          <w:rFonts w:ascii="Verdana" w:hAnsi="Verdana" w:cs="Calibri"/>
          <w:sz w:val="18"/>
          <w:szCs w:val="18"/>
        </w:rPr>
        <w:t xml:space="preserve"> </w:t>
      </w:r>
      <w:r w:rsidR="003E19D5" w:rsidRPr="003E19D5">
        <w:rPr>
          <w:rFonts w:ascii="Verdana" w:hAnsi="Verdana" w:cs="Calibri"/>
          <w:sz w:val="18"/>
          <w:szCs w:val="18"/>
        </w:rPr>
        <w:t xml:space="preserve">kierunki wsparcia, w uzasadnionych przypadkach (charakter inwestycji) będą podlegać oddzielnym postępowaniom w sprawie oceny oddziaływania na środowisko. Specjalną uwagę przy przeprowadzaniu ocen oddziaływania powinno zwracać się na takie projekty, które zlokalizowane będą blisko granic województwa kujawsko-pomorskiego, a także na projekty, </w:t>
      </w:r>
      <w:r w:rsidRPr="003E19D5">
        <w:rPr>
          <w:rFonts w:ascii="Verdana" w:hAnsi="Verdana" w:cs="Calibri"/>
          <w:sz w:val="18"/>
          <w:szCs w:val="18"/>
        </w:rPr>
        <w:t>któr</w:t>
      </w:r>
      <w:r>
        <w:rPr>
          <w:rFonts w:ascii="Verdana" w:hAnsi="Verdana" w:cs="Calibri"/>
          <w:sz w:val="18"/>
          <w:szCs w:val="18"/>
        </w:rPr>
        <w:t>e będą mogły</w:t>
      </w:r>
      <w:r w:rsidRPr="003E19D5">
        <w:rPr>
          <w:rFonts w:ascii="Verdana" w:hAnsi="Verdana" w:cs="Calibri"/>
          <w:sz w:val="18"/>
          <w:szCs w:val="18"/>
        </w:rPr>
        <w:t xml:space="preserve"> </w:t>
      </w:r>
      <w:r w:rsidR="003E19D5" w:rsidRPr="003E19D5">
        <w:rPr>
          <w:rFonts w:ascii="Verdana" w:hAnsi="Verdana" w:cs="Calibri"/>
          <w:sz w:val="18"/>
          <w:szCs w:val="18"/>
        </w:rPr>
        <w:t>powodować powstawanie znaczących oddziaływań transgranicznych daleko od miejsca zlokalizowania inwestycji.</w:t>
      </w:r>
      <w:r w:rsidR="003E19D5" w:rsidRPr="003E19D5">
        <w:rPr>
          <w:rFonts w:ascii="Verdana" w:hAnsi="Verdana"/>
          <w:sz w:val="18"/>
          <w:szCs w:val="18"/>
        </w:rPr>
        <w:t xml:space="preserve"> </w:t>
      </w:r>
      <w:r w:rsidRPr="003E19D5">
        <w:rPr>
          <w:rFonts w:ascii="Verdana" w:hAnsi="Verdana" w:cs="Calibri"/>
          <w:sz w:val="18"/>
          <w:szCs w:val="18"/>
        </w:rPr>
        <w:t>Potencjalne</w:t>
      </w:r>
      <w:r w:rsidR="003E19D5" w:rsidRPr="003E19D5">
        <w:rPr>
          <w:rFonts w:ascii="Verdana" w:hAnsi="Verdana" w:cs="Calibri"/>
          <w:sz w:val="18"/>
          <w:szCs w:val="18"/>
        </w:rPr>
        <w:t xml:space="preserve"> skutki realizacji </w:t>
      </w:r>
      <w:r>
        <w:rPr>
          <w:rFonts w:ascii="Verdana" w:hAnsi="Verdana" w:cs="Calibri"/>
          <w:sz w:val="18"/>
          <w:szCs w:val="18"/>
        </w:rPr>
        <w:t>całego</w:t>
      </w:r>
      <w:r w:rsidRPr="003E19D5">
        <w:rPr>
          <w:rFonts w:ascii="Verdana" w:hAnsi="Verdana" w:cs="Calibri"/>
          <w:sz w:val="18"/>
          <w:szCs w:val="18"/>
        </w:rPr>
        <w:t xml:space="preserve"> </w:t>
      </w:r>
      <w:r w:rsidR="003E19D5" w:rsidRPr="003E19D5">
        <w:rPr>
          <w:rFonts w:ascii="Verdana" w:hAnsi="Verdana" w:cs="Calibri"/>
          <w:sz w:val="18"/>
          <w:szCs w:val="18"/>
        </w:rPr>
        <w:t xml:space="preserve">Programu nie będą miały znaczenia transgranicznego w rozumieniu art. 58 ustawy Prawo </w:t>
      </w:r>
      <w:r w:rsidR="00A271E3">
        <w:rPr>
          <w:rFonts w:ascii="Verdana" w:hAnsi="Verdana" w:cs="Calibri"/>
          <w:sz w:val="18"/>
          <w:szCs w:val="18"/>
        </w:rPr>
        <w:t>o</w:t>
      </w:r>
      <w:r w:rsidRPr="003E19D5">
        <w:rPr>
          <w:rFonts w:ascii="Verdana" w:hAnsi="Verdana" w:cs="Calibri"/>
          <w:sz w:val="18"/>
          <w:szCs w:val="18"/>
        </w:rPr>
        <w:t xml:space="preserve">chrony </w:t>
      </w:r>
      <w:r w:rsidR="00A271E3">
        <w:rPr>
          <w:rFonts w:ascii="Verdana" w:hAnsi="Verdana" w:cs="Calibri"/>
          <w:sz w:val="18"/>
          <w:szCs w:val="18"/>
        </w:rPr>
        <w:t>ś</w:t>
      </w:r>
      <w:r w:rsidR="00A271E3" w:rsidRPr="003E19D5">
        <w:rPr>
          <w:rFonts w:ascii="Verdana" w:hAnsi="Verdana" w:cs="Calibri"/>
          <w:sz w:val="18"/>
          <w:szCs w:val="18"/>
        </w:rPr>
        <w:t>rodowiska</w:t>
      </w:r>
      <w:r w:rsidR="003E19D5" w:rsidRPr="003E19D5">
        <w:rPr>
          <w:rFonts w:ascii="Verdana" w:hAnsi="Verdana" w:cs="Calibri"/>
          <w:sz w:val="18"/>
          <w:szCs w:val="18"/>
        </w:rPr>
        <w:t xml:space="preserve">. </w:t>
      </w:r>
      <w:r>
        <w:rPr>
          <w:rFonts w:ascii="Verdana" w:hAnsi="Verdana" w:cs="Calibri"/>
          <w:sz w:val="18"/>
          <w:szCs w:val="18"/>
        </w:rPr>
        <w:t>Ż</w:t>
      </w:r>
      <w:r w:rsidR="003E19D5" w:rsidRPr="003E19D5">
        <w:rPr>
          <w:rFonts w:ascii="Verdana" w:hAnsi="Verdana" w:cs="Calibri"/>
          <w:sz w:val="18"/>
          <w:szCs w:val="18"/>
        </w:rPr>
        <w:t xml:space="preserve">aden z kierunków wsparcia w ramach </w:t>
      </w:r>
      <w:r w:rsidR="004E0E69" w:rsidRPr="004E0E69">
        <w:rPr>
          <w:rFonts w:ascii="Verdana" w:hAnsi="Verdana" w:cs="Calibri"/>
          <w:sz w:val="18"/>
          <w:szCs w:val="18"/>
        </w:rPr>
        <w:t>K-P RPO 2014-2020</w:t>
      </w:r>
      <w:r w:rsidR="003E19D5" w:rsidRPr="003E19D5">
        <w:rPr>
          <w:rFonts w:ascii="Verdana" w:hAnsi="Verdana" w:cs="Calibri"/>
          <w:sz w:val="18"/>
          <w:szCs w:val="18"/>
        </w:rPr>
        <w:t xml:space="preserve"> nie niesie za sobą ryzyka wystąpienia negatywnych oddziaływań transgranicznych. W toku prowadzonych prac badawczych nie zidentyfikowano także możliwości wystąpienia żadnych oddziaływań skumulowanych o charakterze transgranicznym mogących być efektem nałożenia się na siebie oddziaływań </w:t>
      </w:r>
      <w:r w:rsidR="004E0E69">
        <w:rPr>
          <w:rFonts w:ascii="Verdana" w:hAnsi="Verdana" w:cs="Calibri"/>
          <w:sz w:val="18"/>
          <w:szCs w:val="18"/>
        </w:rPr>
        <w:t>Programu</w:t>
      </w:r>
    </w:p>
    <w:p w:rsidR="003E19D5" w:rsidRPr="003E19D5" w:rsidRDefault="003E19D5" w:rsidP="003E19D5">
      <w:pPr>
        <w:spacing w:before="120" w:after="120" w:line="288" w:lineRule="auto"/>
        <w:jc w:val="both"/>
        <w:rPr>
          <w:rFonts w:ascii="Verdana" w:hAnsi="Verdana" w:cs="Calibri"/>
          <w:b/>
          <w:sz w:val="18"/>
          <w:szCs w:val="18"/>
        </w:rPr>
      </w:pPr>
      <w:r w:rsidRPr="003E19D5">
        <w:rPr>
          <w:rFonts w:ascii="Verdana" w:hAnsi="Verdana" w:cs="Calibri"/>
          <w:b/>
          <w:sz w:val="18"/>
          <w:szCs w:val="18"/>
        </w:rPr>
        <w:t>Propozycje metod i częstotliwości przeprowadzania monitoringu skutków realizacji postanowień prognozy OOŚ</w:t>
      </w:r>
    </w:p>
    <w:p w:rsidR="003E19D5" w:rsidRPr="003E19D5" w:rsidRDefault="003E19D5" w:rsidP="003E19D5">
      <w:pPr>
        <w:spacing w:before="120" w:after="120" w:line="288" w:lineRule="auto"/>
        <w:jc w:val="both"/>
        <w:rPr>
          <w:rFonts w:ascii="Verdana" w:hAnsi="Verdana"/>
          <w:sz w:val="18"/>
          <w:szCs w:val="18"/>
        </w:rPr>
      </w:pPr>
      <w:r w:rsidRPr="003E19D5">
        <w:rPr>
          <w:rFonts w:ascii="Verdana" w:hAnsi="Verdana"/>
          <w:sz w:val="18"/>
          <w:szCs w:val="18"/>
        </w:rPr>
        <w:t xml:space="preserve">W ramach </w:t>
      </w:r>
      <w:r w:rsidR="004E0E69" w:rsidRPr="004E0E69">
        <w:rPr>
          <w:rFonts w:ascii="Verdana" w:hAnsi="Verdana"/>
          <w:sz w:val="18"/>
          <w:szCs w:val="18"/>
        </w:rPr>
        <w:t>K-P RPO 2014-2020</w:t>
      </w:r>
      <w:r w:rsidRPr="003E19D5">
        <w:rPr>
          <w:rFonts w:ascii="Verdana" w:hAnsi="Verdana"/>
          <w:sz w:val="18"/>
          <w:szCs w:val="18"/>
        </w:rPr>
        <w:t xml:space="preserve"> wyznaczono wskaźniki środowiskowe w obszarach </w:t>
      </w:r>
      <w:r w:rsidR="00C64DFF" w:rsidRPr="003E19D5">
        <w:rPr>
          <w:rFonts w:ascii="Verdana" w:hAnsi="Verdana"/>
          <w:sz w:val="18"/>
          <w:szCs w:val="18"/>
        </w:rPr>
        <w:t>odpowiadający</w:t>
      </w:r>
      <w:r w:rsidR="00C64DFF">
        <w:rPr>
          <w:rFonts w:ascii="Verdana" w:hAnsi="Verdana"/>
          <w:sz w:val="18"/>
          <w:szCs w:val="18"/>
        </w:rPr>
        <w:t>ch</w:t>
      </w:r>
      <w:r w:rsidR="00C64DFF" w:rsidRPr="003E19D5">
        <w:rPr>
          <w:rFonts w:ascii="Verdana" w:hAnsi="Verdana"/>
          <w:sz w:val="18"/>
          <w:szCs w:val="18"/>
        </w:rPr>
        <w:t xml:space="preserve"> </w:t>
      </w:r>
      <w:r w:rsidRPr="003E19D5">
        <w:rPr>
          <w:rFonts w:ascii="Verdana" w:hAnsi="Verdana"/>
          <w:sz w:val="18"/>
          <w:szCs w:val="18"/>
        </w:rPr>
        <w:t>tematyce pro środowiskowej, głównie w OP</w:t>
      </w:r>
      <w:r w:rsidR="004E0E69">
        <w:rPr>
          <w:rFonts w:ascii="Verdana" w:hAnsi="Verdana"/>
          <w:sz w:val="18"/>
          <w:szCs w:val="18"/>
        </w:rPr>
        <w:t xml:space="preserve"> </w:t>
      </w:r>
      <w:r w:rsidRPr="003E19D5">
        <w:rPr>
          <w:rFonts w:ascii="Verdana" w:hAnsi="Verdana"/>
          <w:sz w:val="18"/>
          <w:szCs w:val="18"/>
        </w:rPr>
        <w:t>5 i OP</w:t>
      </w:r>
      <w:r w:rsidR="004E0E69">
        <w:rPr>
          <w:rFonts w:ascii="Verdana" w:hAnsi="Verdana"/>
          <w:sz w:val="18"/>
          <w:szCs w:val="18"/>
        </w:rPr>
        <w:t xml:space="preserve"> </w:t>
      </w:r>
      <w:r w:rsidRPr="003E19D5">
        <w:rPr>
          <w:rFonts w:ascii="Verdana" w:hAnsi="Verdana"/>
          <w:sz w:val="18"/>
          <w:szCs w:val="18"/>
        </w:rPr>
        <w:t>6.</w:t>
      </w:r>
      <w:r w:rsidR="004F5630">
        <w:rPr>
          <w:rFonts w:ascii="Verdana" w:hAnsi="Verdana"/>
          <w:sz w:val="18"/>
          <w:szCs w:val="18"/>
        </w:rPr>
        <w:t xml:space="preserve"> </w:t>
      </w:r>
    </w:p>
    <w:p w:rsidR="003E19D5" w:rsidRPr="003E19D5" w:rsidRDefault="003E19D5" w:rsidP="003E19D5">
      <w:pPr>
        <w:spacing w:before="120" w:after="120" w:line="288" w:lineRule="auto"/>
        <w:jc w:val="both"/>
        <w:rPr>
          <w:rFonts w:ascii="Verdana" w:hAnsi="Verdana"/>
          <w:sz w:val="18"/>
          <w:szCs w:val="18"/>
        </w:rPr>
      </w:pPr>
      <w:r w:rsidRPr="003E19D5">
        <w:rPr>
          <w:rFonts w:ascii="Verdana" w:hAnsi="Verdana"/>
          <w:sz w:val="18"/>
          <w:szCs w:val="18"/>
        </w:rPr>
        <w:t xml:space="preserve">W odniesieniu do wskaźników środowiskowych zastosowanych w </w:t>
      </w:r>
      <w:r w:rsidR="004E0E69">
        <w:rPr>
          <w:rFonts w:ascii="Verdana" w:hAnsi="Verdana"/>
          <w:sz w:val="18"/>
          <w:szCs w:val="18"/>
        </w:rPr>
        <w:t>OP</w:t>
      </w:r>
      <w:r w:rsidR="004E0E69" w:rsidRPr="003E19D5">
        <w:rPr>
          <w:rFonts w:ascii="Verdana" w:hAnsi="Verdana"/>
          <w:sz w:val="18"/>
          <w:szCs w:val="18"/>
        </w:rPr>
        <w:t xml:space="preserve"> </w:t>
      </w:r>
      <w:r w:rsidRPr="003E19D5">
        <w:rPr>
          <w:rFonts w:ascii="Verdana" w:hAnsi="Verdana"/>
          <w:sz w:val="18"/>
          <w:szCs w:val="18"/>
        </w:rPr>
        <w:t>5 - zaproponowane wskaźnik</w:t>
      </w:r>
      <w:r w:rsidR="00C64DFF">
        <w:rPr>
          <w:rFonts w:ascii="Verdana" w:hAnsi="Verdana"/>
          <w:sz w:val="18"/>
          <w:szCs w:val="18"/>
        </w:rPr>
        <w:t>i</w:t>
      </w:r>
      <w:r w:rsidRPr="003E19D5">
        <w:rPr>
          <w:rFonts w:ascii="Verdana" w:hAnsi="Verdana"/>
          <w:sz w:val="18"/>
          <w:szCs w:val="18"/>
        </w:rPr>
        <w:t xml:space="preserve"> odnoszą się do wszystkich celów szczegółowych osi. Z uwagi na zdiagnozowany problem ochrony powietrza w regionie (zagrożenia przekroczenia standardów PM10 i B(a)P, </w:t>
      </w:r>
      <w:r w:rsidR="00036BA0" w:rsidRPr="003E19D5">
        <w:rPr>
          <w:rFonts w:ascii="Verdana" w:hAnsi="Verdana"/>
          <w:sz w:val="18"/>
          <w:szCs w:val="18"/>
        </w:rPr>
        <w:t>emisj</w:t>
      </w:r>
      <w:r w:rsidR="00036BA0">
        <w:rPr>
          <w:rFonts w:ascii="Verdana" w:hAnsi="Verdana"/>
          <w:sz w:val="18"/>
          <w:szCs w:val="18"/>
        </w:rPr>
        <w:t>ę</w:t>
      </w:r>
      <w:r w:rsidR="00036BA0" w:rsidRPr="003E19D5">
        <w:rPr>
          <w:rFonts w:ascii="Verdana" w:hAnsi="Verdana"/>
          <w:sz w:val="18"/>
          <w:szCs w:val="18"/>
        </w:rPr>
        <w:t xml:space="preserve"> powierzchniow</w:t>
      </w:r>
      <w:r w:rsidR="00036BA0">
        <w:rPr>
          <w:rFonts w:ascii="Verdana" w:hAnsi="Verdana"/>
          <w:sz w:val="18"/>
          <w:szCs w:val="18"/>
        </w:rPr>
        <w:t>ą</w:t>
      </w:r>
      <w:r w:rsidR="00C64DFF">
        <w:rPr>
          <w:rFonts w:ascii="Verdana" w:hAnsi="Verdana"/>
          <w:sz w:val="18"/>
          <w:szCs w:val="18"/>
        </w:rPr>
        <w:t>),</w:t>
      </w:r>
      <w:r w:rsidRPr="003E19D5">
        <w:rPr>
          <w:rFonts w:ascii="Verdana" w:hAnsi="Verdana"/>
          <w:sz w:val="18"/>
          <w:szCs w:val="18"/>
        </w:rPr>
        <w:t xml:space="preserve"> </w:t>
      </w:r>
      <w:r w:rsidR="00036BA0" w:rsidRPr="003E19D5">
        <w:rPr>
          <w:rFonts w:ascii="Verdana" w:hAnsi="Verdana"/>
          <w:sz w:val="18"/>
          <w:szCs w:val="18"/>
        </w:rPr>
        <w:t>uzasadnion</w:t>
      </w:r>
      <w:r w:rsidR="00036BA0">
        <w:rPr>
          <w:rFonts w:ascii="Verdana" w:hAnsi="Verdana"/>
          <w:sz w:val="18"/>
          <w:szCs w:val="18"/>
        </w:rPr>
        <w:t>e</w:t>
      </w:r>
      <w:r w:rsidR="00036BA0" w:rsidRPr="003E19D5">
        <w:rPr>
          <w:rFonts w:ascii="Verdana" w:hAnsi="Verdana"/>
          <w:sz w:val="18"/>
          <w:szCs w:val="18"/>
        </w:rPr>
        <w:t xml:space="preserve"> </w:t>
      </w:r>
      <w:r w:rsidR="00036BA0">
        <w:rPr>
          <w:rFonts w:ascii="Verdana" w:hAnsi="Verdana"/>
          <w:sz w:val="18"/>
          <w:szCs w:val="18"/>
        </w:rPr>
        <w:t>jest, aby</w:t>
      </w:r>
      <w:r w:rsidR="00036BA0" w:rsidRPr="003E19D5">
        <w:rPr>
          <w:rFonts w:ascii="Verdana" w:hAnsi="Verdana"/>
          <w:sz w:val="18"/>
          <w:szCs w:val="18"/>
        </w:rPr>
        <w:t xml:space="preserve"> </w:t>
      </w:r>
      <w:r w:rsidRPr="003E19D5">
        <w:rPr>
          <w:rFonts w:ascii="Verdana" w:hAnsi="Verdana"/>
          <w:sz w:val="18"/>
          <w:szCs w:val="18"/>
        </w:rPr>
        <w:t xml:space="preserve">podczas monitorowania redukcji emisji dwutlenku węgla, monitorować także efekty w zakresie: redukcji pyłu PM10, B(a)P. </w:t>
      </w:r>
    </w:p>
    <w:p w:rsidR="003E19D5" w:rsidRPr="003E19D5" w:rsidRDefault="003E19D5" w:rsidP="003E19D5">
      <w:pPr>
        <w:spacing w:before="120" w:after="120" w:line="288" w:lineRule="auto"/>
        <w:jc w:val="both"/>
        <w:rPr>
          <w:rFonts w:ascii="Verdana" w:hAnsi="Verdana"/>
          <w:sz w:val="18"/>
          <w:szCs w:val="18"/>
        </w:rPr>
      </w:pPr>
      <w:r w:rsidRPr="003E19D5">
        <w:rPr>
          <w:rFonts w:ascii="Verdana" w:hAnsi="Verdana"/>
          <w:sz w:val="18"/>
          <w:szCs w:val="18"/>
        </w:rPr>
        <w:t xml:space="preserve">W odniesieniu do wskaźników środowiskowych zastosowanych w </w:t>
      </w:r>
      <w:r w:rsidR="00C64DFF">
        <w:rPr>
          <w:rFonts w:ascii="Verdana" w:hAnsi="Verdana"/>
          <w:sz w:val="18"/>
          <w:szCs w:val="18"/>
        </w:rPr>
        <w:t xml:space="preserve">OP </w:t>
      </w:r>
      <w:r w:rsidRPr="003E19D5">
        <w:rPr>
          <w:rFonts w:ascii="Verdana" w:hAnsi="Verdana"/>
          <w:sz w:val="18"/>
          <w:szCs w:val="18"/>
        </w:rPr>
        <w:t>6 - zaproponowane wskaźnik</w:t>
      </w:r>
      <w:r w:rsidR="00C64DFF">
        <w:rPr>
          <w:rFonts w:ascii="Verdana" w:hAnsi="Verdana"/>
          <w:sz w:val="18"/>
          <w:szCs w:val="18"/>
        </w:rPr>
        <w:t>i</w:t>
      </w:r>
      <w:r w:rsidRPr="003E19D5">
        <w:rPr>
          <w:rFonts w:ascii="Verdana" w:hAnsi="Verdana"/>
          <w:sz w:val="18"/>
          <w:szCs w:val="18"/>
        </w:rPr>
        <w:t xml:space="preserve"> odnoszą się do celów środowiskowych, uwzględniają również tematy problemowe w zakresie analizowanych komponentów środowiska, m.in. zmian klimatu, zagrożeń naturalnych (powodzie).</w:t>
      </w:r>
    </w:p>
    <w:p w:rsidR="003E19D5" w:rsidRPr="003E19D5" w:rsidRDefault="003E19D5" w:rsidP="003E19D5">
      <w:pPr>
        <w:spacing w:before="120" w:after="120" w:line="288" w:lineRule="auto"/>
        <w:jc w:val="both"/>
        <w:rPr>
          <w:rFonts w:ascii="Verdana" w:hAnsi="Verdana"/>
          <w:sz w:val="18"/>
          <w:szCs w:val="18"/>
        </w:rPr>
      </w:pPr>
      <w:r w:rsidRPr="003E19D5">
        <w:rPr>
          <w:rFonts w:ascii="Verdana" w:hAnsi="Verdana" w:cs="Calibri"/>
          <w:sz w:val="18"/>
          <w:szCs w:val="18"/>
        </w:rPr>
        <w:t xml:space="preserve">W </w:t>
      </w:r>
      <w:r w:rsidR="004E0E69" w:rsidRPr="004E0E69">
        <w:rPr>
          <w:rFonts w:ascii="Verdana" w:hAnsi="Verdana" w:cs="Calibri"/>
          <w:sz w:val="18"/>
          <w:szCs w:val="18"/>
        </w:rPr>
        <w:t>K-P RPO 2014-2020</w:t>
      </w:r>
      <w:r w:rsidR="004E0E69">
        <w:rPr>
          <w:rFonts w:ascii="Verdana" w:hAnsi="Verdana" w:cs="Calibri"/>
          <w:sz w:val="18"/>
          <w:szCs w:val="18"/>
        </w:rPr>
        <w:t xml:space="preserve"> </w:t>
      </w:r>
      <w:r w:rsidRPr="003E19D5">
        <w:rPr>
          <w:rFonts w:ascii="Verdana" w:hAnsi="Verdana" w:cs="Calibri"/>
          <w:sz w:val="18"/>
          <w:szCs w:val="18"/>
        </w:rPr>
        <w:t>szczególnie istotne jest uwzględnienie wskaźników rozwoju zrównoważonego. Za najważniejsze, z punktu widzenia ochrony środowiska, są wskaźniki dotyczące oceny zasobów przyrody oraz jakości poszczególnych komponentów środowiska, np. powietrza, gleb, wód. Do określenia dynamiki zmian należałoby wykorzystać wskaźniki pokazujące tendencje zmian w zakresie jakości powietrza, stanu gospodarki odpadami i gospodarki wodno-ściekowej.</w:t>
      </w:r>
      <w:r w:rsidRPr="003E19D5">
        <w:rPr>
          <w:rFonts w:ascii="Verdana" w:hAnsi="Verdana"/>
          <w:sz w:val="18"/>
          <w:szCs w:val="18"/>
        </w:rPr>
        <w:t xml:space="preserve"> Przyjęty system monitorowania jest spójny z zapisami strategicznych opracowań na szczeblu krajowym</w:t>
      </w:r>
      <w:r w:rsidR="00C64DFF">
        <w:rPr>
          <w:rFonts w:ascii="Verdana" w:hAnsi="Verdana"/>
          <w:sz w:val="18"/>
          <w:szCs w:val="18"/>
        </w:rPr>
        <w:t xml:space="preserve">, </w:t>
      </w:r>
      <w:r w:rsidRPr="003E19D5">
        <w:rPr>
          <w:rFonts w:ascii="Verdana" w:hAnsi="Verdana"/>
          <w:sz w:val="18"/>
          <w:szCs w:val="18"/>
        </w:rPr>
        <w:t xml:space="preserve">m.in.: KSRR. </w:t>
      </w:r>
      <w:r w:rsidR="00C64DFF">
        <w:rPr>
          <w:rFonts w:ascii="Verdana" w:hAnsi="Verdana"/>
          <w:sz w:val="18"/>
          <w:szCs w:val="18"/>
        </w:rPr>
        <w:t xml:space="preserve">Badania powinny być prowadzone </w:t>
      </w:r>
      <w:r w:rsidRPr="003E19D5">
        <w:rPr>
          <w:rFonts w:ascii="Verdana" w:hAnsi="Verdana"/>
          <w:sz w:val="18"/>
          <w:szCs w:val="18"/>
        </w:rPr>
        <w:t>co najmniej jeden raz w roku.</w:t>
      </w:r>
    </w:p>
    <w:p w:rsidR="003E19D5" w:rsidRPr="003E19D5" w:rsidRDefault="003E19D5" w:rsidP="003E19D5">
      <w:pPr>
        <w:spacing w:before="120" w:after="120" w:line="288" w:lineRule="auto"/>
        <w:jc w:val="both"/>
        <w:rPr>
          <w:rFonts w:ascii="Verdana" w:hAnsi="Verdana" w:cs="Calibri"/>
          <w:sz w:val="18"/>
          <w:szCs w:val="18"/>
        </w:rPr>
      </w:pPr>
      <w:r w:rsidRPr="003E19D5">
        <w:rPr>
          <w:rFonts w:ascii="Verdana" w:hAnsi="Verdana" w:cs="Calibri"/>
          <w:sz w:val="18"/>
          <w:szCs w:val="18"/>
        </w:rPr>
        <w:t xml:space="preserve">Z punktu widzenia </w:t>
      </w:r>
      <w:r w:rsidR="004E0E69" w:rsidRPr="004E0E69">
        <w:rPr>
          <w:rFonts w:ascii="Verdana" w:hAnsi="Verdana" w:cs="Calibri"/>
          <w:sz w:val="18"/>
          <w:szCs w:val="18"/>
        </w:rPr>
        <w:t>K-P RPO 2014-2020</w:t>
      </w:r>
      <w:r w:rsidRPr="003E19D5">
        <w:rPr>
          <w:rFonts w:ascii="Verdana" w:hAnsi="Verdana" w:cs="Calibri"/>
          <w:sz w:val="18"/>
          <w:szCs w:val="18"/>
        </w:rPr>
        <w:t xml:space="preserve"> zaleca się wykorzystywanie istniejących danych monitoringowych (statystyka publiczna, dostępne dane, sprawozdania i raport</w:t>
      </w:r>
      <w:r w:rsidR="00C64DFF">
        <w:rPr>
          <w:rFonts w:ascii="Verdana" w:hAnsi="Verdana" w:cs="Calibri"/>
          <w:sz w:val="18"/>
          <w:szCs w:val="18"/>
        </w:rPr>
        <w:t>y</w:t>
      </w:r>
      <w:r w:rsidRPr="003E19D5">
        <w:rPr>
          <w:rFonts w:ascii="Verdana" w:hAnsi="Verdana" w:cs="Calibri"/>
          <w:sz w:val="18"/>
          <w:szCs w:val="18"/>
        </w:rPr>
        <w:t>). Będą one umożliwiały śledzenie zmian w środowisku w sposób pośredni (w tym w zakresie skutków środowiskowych i przestrzennych).</w:t>
      </w:r>
    </w:p>
    <w:p w:rsidR="003E19D5" w:rsidRPr="003E19D5" w:rsidRDefault="003E19D5" w:rsidP="003E19D5">
      <w:pPr>
        <w:spacing w:before="120" w:after="120" w:line="288" w:lineRule="auto"/>
        <w:jc w:val="both"/>
        <w:rPr>
          <w:rFonts w:ascii="Verdana" w:hAnsi="Verdana" w:cs="Calibri"/>
          <w:sz w:val="18"/>
          <w:szCs w:val="18"/>
        </w:rPr>
      </w:pPr>
      <w:r w:rsidRPr="003E19D5">
        <w:rPr>
          <w:rFonts w:ascii="Verdana" w:hAnsi="Verdana" w:cs="Calibri"/>
          <w:sz w:val="18"/>
          <w:szCs w:val="18"/>
        </w:rPr>
        <w:t xml:space="preserve">Wskaźniki zrównoważonego rozwoju zostały w </w:t>
      </w:r>
      <w:r w:rsidR="004E0E69">
        <w:rPr>
          <w:rFonts w:ascii="Verdana" w:hAnsi="Verdana" w:cs="Calibri"/>
          <w:sz w:val="18"/>
          <w:szCs w:val="18"/>
        </w:rPr>
        <w:t>Programie</w:t>
      </w:r>
      <w:r w:rsidR="004E0E69" w:rsidRPr="003E19D5">
        <w:rPr>
          <w:rFonts w:ascii="Verdana" w:hAnsi="Verdana" w:cs="Calibri"/>
          <w:sz w:val="18"/>
          <w:szCs w:val="18"/>
        </w:rPr>
        <w:t xml:space="preserve"> </w:t>
      </w:r>
      <w:r w:rsidRPr="003E19D5">
        <w:rPr>
          <w:rFonts w:ascii="Verdana" w:hAnsi="Verdana" w:cs="Calibri"/>
          <w:sz w:val="18"/>
          <w:szCs w:val="18"/>
        </w:rPr>
        <w:t>uwzględnione (odnoszą się one m.in. do wskaźników w obszarze: ładu społecznego, gospodarczego, środowiskowego oraz instytucjonalno-politycznego). Niemniej jednak warto wprowadzić do monitorowania projektów wskaźniki zbierane z kilku źródeł w oparciu o dostępną statystykę publiczną</w:t>
      </w:r>
      <w:r w:rsidR="00C64DFF">
        <w:rPr>
          <w:rFonts w:ascii="Verdana" w:hAnsi="Verdana" w:cs="Calibri"/>
          <w:sz w:val="18"/>
          <w:szCs w:val="18"/>
        </w:rPr>
        <w:t xml:space="preserve">, </w:t>
      </w:r>
      <w:r w:rsidRPr="003E19D5">
        <w:rPr>
          <w:rFonts w:ascii="Verdana" w:hAnsi="Verdana" w:cs="Calibri"/>
          <w:sz w:val="18"/>
          <w:szCs w:val="18"/>
        </w:rPr>
        <w:t xml:space="preserve">przykładowo wskaźniki pozwalające śledzić stosunek </w:t>
      </w:r>
      <w:r w:rsidR="00C64DFF" w:rsidRPr="003E19D5">
        <w:rPr>
          <w:rFonts w:ascii="Verdana" w:hAnsi="Verdana" w:cs="Calibri"/>
          <w:sz w:val="18"/>
          <w:szCs w:val="18"/>
        </w:rPr>
        <w:t>emisj</w:t>
      </w:r>
      <w:r w:rsidR="00C64DFF">
        <w:rPr>
          <w:rFonts w:ascii="Verdana" w:hAnsi="Verdana" w:cs="Calibri"/>
          <w:sz w:val="18"/>
          <w:szCs w:val="18"/>
        </w:rPr>
        <w:t>i</w:t>
      </w:r>
      <w:r w:rsidR="00C64DFF" w:rsidRPr="003E19D5">
        <w:rPr>
          <w:rFonts w:ascii="Verdana" w:hAnsi="Verdana" w:cs="Calibri"/>
          <w:sz w:val="18"/>
          <w:szCs w:val="18"/>
        </w:rPr>
        <w:t xml:space="preserve"> </w:t>
      </w:r>
      <w:r w:rsidRPr="003E19D5">
        <w:rPr>
          <w:rFonts w:ascii="Verdana" w:hAnsi="Verdana" w:cs="Calibri"/>
          <w:sz w:val="18"/>
          <w:szCs w:val="18"/>
        </w:rPr>
        <w:t>gazów cieplarnianych według sektorów gospodarki w regionie (tys. ton ekwiwalentu CO</w:t>
      </w:r>
      <w:r w:rsidRPr="003E19D5">
        <w:rPr>
          <w:rFonts w:ascii="Verdana" w:hAnsi="Verdana" w:cs="Calibri"/>
          <w:sz w:val="18"/>
          <w:szCs w:val="18"/>
          <w:vertAlign w:val="superscript"/>
        </w:rPr>
        <w:t>2</w:t>
      </w:r>
      <w:r w:rsidRPr="003E19D5">
        <w:rPr>
          <w:rFonts w:ascii="Verdana" w:hAnsi="Verdana" w:cs="Calibri"/>
          <w:sz w:val="18"/>
          <w:szCs w:val="18"/>
        </w:rPr>
        <w:t>) w odniesieniu do np. liczby funkcjonujących podmiotów w regionie, generowanego PKB.</w:t>
      </w:r>
    </w:p>
    <w:p w:rsidR="003E19D5" w:rsidRDefault="003E19D5" w:rsidP="003E19D5">
      <w:pPr>
        <w:spacing w:before="120" w:after="120" w:line="288" w:lineRule="auto"/>
        <w:jc w:val="both"/>
        <w:rPr>
          <w:rFonts w:ascii="Verdana" w:hAnsi="Verdana" w:cs="Calibri"/>
          <w:sz w:val="18"/>
          <w:szCs w:val="18"/>
        </w:rPr>
      </w:pPr>
      <w:r w:rsidRPr="003E19D5">
        <w:rPr>
          <w:rFonts w:ascii="Verdana" w:hAnsi="Verdana" w:cs="Calibri"/>
          <w:sz w:val="18"/>
          <w:szCs w:val="18"/>
        </w:rPr>
        <w:t>Dla pełnej oceny wpływu ocenianego dokumentu na środowisko proponuje się rozszerzenie listy wskaźników o takie, które pozwolą łączyć ocenę uzyskanych efektów związanych z rozwojem lokalnym z efektami środowiskowymi.</w:t>
      </w:r>
      <w:r w:rsidRPr="003E19D5">
        <w:rPr>
          <w:rFonts w:ascii="Verdana" w:hAnsi="Verdana"/>
          <w:sz w:val="18"/>
          <w:szCs w:val="18"/>
        </w:rPr>
        <w:t xml:space="preserve"> </w:t>
      </w:r>
      <w:r w:rsidRPr="003E19D5">
        <w:rPr>
          <w:rFonts w:ascii="Verdana" w:hAnsi="Verdana" w:cs="Calibri"/>
          <w:sz w:val="18"/>
          <w:szCs w:val="18"/>
        </w:rPr>
        <w:t xml:space="preserve">Uwzględnienie wskaźników, oceniających stan środowiska będzie miało miejsce w dokumencie uszczegóławiającym </w:t>
      </w:r>
      <w:r w:rsidR="004E0E69" w:rsidRPr="004E0E69">
        <w:rPr>
          <w:rFonts w:ascii="Verdana" w:hAnsi="Verdana" w:cs="Calibri"/>
          <w:sz w:val="18"/>
          <w:szCs w:val="18"/>
        </w:rPr>
        <w:t>K-P RPO 2014-2020</w:t>
      </w:r>
      <w:r w:rsidRPr="003E19D5">
        <w:rPr>
          <w:rFonts w:ascii="Verdana" w:hAnsi="Verdana" w:cs="Calibri"/>
          <w:sz w:val="18"/>
          <w:szCs w:val="18"/>
        </w:rPr>
        <w:t>.</w:t>
      </w:r>
    </w:p>
    <w:p w:rsidR="0066239C" w:rsidRDefault="0066239C">
      <w:pPr>
        <w:rPr>
          <w:rFonts w:ascii="Verdana" w:eastAsia="Times New Roman" w:hAnsi="Verdana" w:cs="Times New Roman"/>
          <w:b/>
          <w:bCs/>
          <w:color w:val="E36C0A" w:themeColor="accent6" w:themeShade="BF"/>
          <w:sz w:val="20"/>
          <w:szCs w:val="18"/>
        </w:rPr>
      </w:pPr>
      <w:r>
        <w:rPr>
          <w:rFonts w:ascii="Verdana" w:hAnsi="Verdana"/>
          <w:color w:val="E36C0A" w:themeColor="accent6" w:themeShade="BF"/>
          <w:sz w:val="20"/>
          <w:szCs w:val="18"/>
        </w:rPr>
        <w:br w:type="page"/>
      </w:r>
    </w:p>
    <w:p w:rsidR="0066239C" w:rsidRPr="00DD4222" w:rsidRDefault="0066239C" w:rsidP="0066239C">
      <w:pPr>
        <w:pStyle w:val="Nagwek2"/>
        <w:spacing w:before="240" w:after="240" w:line="288" w:lineRule="auto"/>
        <w:ind w:left="578" w:hanging="578"/>
        <w:rPr>
          <w:rFonts w:ascii="Verdana" w:hAnsi="Verdana"/>
          <w:color w:val="E36C0A" w:themeColor="accent6" w:themeShade="BF"/>
          <w:sz w:val="20"/>
          <w:szCs w:val="18"/>
        </w:rPr>
      </w:pPr>
      <w:bookmarkStart w:id="84" w:name="_Toc384793754"/>
      <w:r w:rsidRPr="00DD4222">
        <w:rPr>
          <w:rFonts w:ascii="Verdana" w:hAnsi="Verdana"/>
          <w:color w:val="E36C0A" w:themeColor="accent6" w:themeShade="BF"/>
          <w:sz w:val="20"/>
          <w:szCs w:val="18"/>
        </w:rPr>
        <w:t xml:space="preserve">Opis zakresu i sposobu uwzględnienia wniosków i rekomendacji </w:t>
      </w:r>
      <w:r>
        <w:rPr>
          <w:rFonts w:ascii="Verdana" w:hAnsi="Verdana"/>
          <w:color w:val="E36C0A" w:themeColor="accent6" w:themeShade="BF"/>
          <w:sz w:val="20"/>
          <w:szCs w:val="18"/>
        </w:rPr>
        <w:br/>
      </w:r>
      <w:r w:rsidRPr="00DD4222">
        <w:rPr>
          <w:rFonts w:ascii="Verdana" w:hAnsi="Verdana"/>
          <w:color w:val="E36C0A" w:themeColor="accent6" w:themeShade="BF"/>
          <w:sz w:val="20"/>
          <w:szCs w:val="18"/>
        </w:rPr>
        <w:t>z ewaluacji ex-ante K-P RPO 2014-2020</w:t>
      </w:r>
      <w:bookmarkEnd w:id="84"/>
    </w:p>
    <w:p w:rsidR="0066239C" w:rsidRPr="00A964BA" w:rsidRDefault="0066239C" w:rsidP="0066239C">
      <w:pPr>
        <w:pStyle w:val="Akapitzlist"/>
        <w:numPr>
          <w:ilvl w:val="0"/>
          <w:numId w:val="55"/>
        </w:numPr>
        <w:spacing w:before="120" w:after="120" w:line="288" w:lineRule="auto"/>
        <w:contextualSpacing w:val="0"/>
        <w:jc w:val="both"/>
        <w:rPr>
          <w:rFonts w:ascii="Verdana" w:hAnsi="Verdana"/>
          <w:sz w:val="18"/>
          <w:szCs w:val="18"/>
        </w:rPr>
      </w:pPr>
      <w:r w:rsidRPr="00A964BA">
        <w:rPr>
          <w:rFonts w:ascii="Verdana" w:hAnsi="Verdana"/>
          <w:b/>
          <w:sz w:val="18"/>
          <w:szCs w:val="18"/>
        </w:rPr>
        <w:t>OPIS PRZEBIEGU EWALUACJI</w:t>
      </w:r>
      <w:r w:rsidRPr="00A964BA">
        <w:rPr>
          <w:rFonts w:ascii="Verdana" w:hAnsi="Verdana"/>
          <w:sz w:val="18"/>
          <w:szCs w:val="18"/>
        </w:rPr>
        <w:t xml:space="preserve">: </w:t>
      </w:r>
    </w:p>
    <w:p w:rsidR="0066239C" w:rsidRPr="00A964BA" w:rsidRDefault="0066239C" w:rsidP="0066239C">
      <w:pPr>
        <w:spacing w:before="120" w:after="120" w:line="288" w:lineRule="auto"/>
        <w:ind w:left="708"/>
        <w:jc w:val="both"/>
        <w:rPr>
          <w:rFonts w:ascii="Verdana" w:hAnsi="Verdana"/>
          <w:sz w:val="18"/>
          <w:szCs w:val="18"/>
        </w:rPr>
      </w:pPr>
      <w:r w:rsidRPr="00A964BA">
        <w:rPr>
          <w:rFonts w:ascii="Verdana" w:hAnsi="Verdana"/>
          <w:sz w:val="18"/>
          <w:szCs w:val="18"/>
        </w:rPr>
        <w:t xml:space="preserve">Ocena ex-ante projektu programu wykonywana była równolegle z jego sporządzaniem, </w:t>
      </w:r>
      <w:r w:rsidR="00932573">
        <w:rPr>
          <w:rFonts w:ascii="Verdana" w:hAnsi="Verdana"/>
          <w:sz w:val="18"/>
          <w:szCs w:val="18"/>
        </w:rPr>
        <w:br/>
      </w:r>
      <w:r w:rsidRPr="00A964BA">
        <w:rPr>
          <w:rFonts w:ascii="Verdana" w:hAnsi="Verdana"/>
          <w:sz w:val="18"/>
          <w:szCs w:val="18"/>
        </w:rPr>
        <w:t xml:space="preserve">w okresie tworzenia wspólnotowych i krajowych podstaw prawnych programowania operacyjnego, formowania ostatecznych wersji głównych dokumentów strategicznych. Okoliczności te stanowiły istotne i nieuniknione uwarunkowanie prac, tak zespołu autorskiego przygotowującego program, jak i zespołu dokonującego jego ewaluacji. Badanie tematycznie zostało podzielone na 3 moduły: </w:t>
      </w:r>
    </w:p>
    <w:p w:rsidR="0066239C" w:rsidRPr="00A964BA" w:rsidRDefault="0066239C" w:rsidP="0066239C">
      <w:pPr>
        <w:pStyle w:val="Akapitzlist"/>
        <w:numPr>
          <w:ilvl w:val="0"/>
          <w:numId w:val="47"/>
        </w:numPr>
        <w:spacing w:before="120" w:after="120" w:line="288" w:lineRule="auto"/>
        <w:ind w:left="1428"/>
        <w:contextualSpacing w:val="0"/>
        <w:jc w:val="both"/>
        <w:rPr>
          <w:rFonts w:ascii="Verdana" w:hAnsi="Verdana"/>
          <w:sz w:val="18"/>
          <w:szCs w:val="18"/>
        </w:rPr>
      </w:pPr>
      <w:r w:rsidRPr="00A964BA">
        <w:rPr>
          <w:rFonts w:ascii="Verdana" w:hAnsi="Verdana"/>
          <w:sz w:val="18"/>
          <w:szCs w:val="18"/>
        </w:rPr>
        <w:t>Ocena trafności i spójności wewnętrznej Programu,</w:t>
      </w:r>
    </w:p>
    <w:p w:rsidR="0066239C" w:rsidRPr="00A964BA" w:rsidRDefault="0066239C" w:rsidP="0066239C">
      <w:pPr>
        <w:pStyle w:val="Akapitzlist"/>
        <w:numPr>
          <w:ilvl w:val="0"/>
          <w:numId w:val="47"/>
        </w:numPr>
        <w:spacing w:before="120" w:after="120" w:line="288" w:lineRule="auto"/>
        <w:ind w:left="1428"/>
        <w:contextualSpacing w:val="0"/>
        <w:jc w:val="both"/>
        <w:rPr>
          <w:rFonts w:ascii="Verdana" w:hAnsi="Verdana"/>
          <w:sz w:val="18"/>
          <w:szCs w:val="18"/>
        </w:rPr>
      </w:pPr>
      <w:r w:rsidRPr="00A964BA">
        <w:rPr>
          <w:rFonts w:ascii="Verdana" w:hAnsi="Verdana"/>
          <w:sz w:val="18"/>
          <w:szCs w:val="18"/>
        </w:rPr>
        <w:t>Ocena trafności i spójności zewnętrznej Programu,</w:t>
      </w:r>
    </w:p>
    <w:p w:rsidR="0066239C" w:rsidRPr="00A964BA" w:rsidRDefault="0066239C" w:rsidP="0066239C">
      <w:pPr>
        <w:pStyle w:val="Akapitzlist"/>
        <w:numPr>
          <w:ilvl w:val="0"/>
          <w:numId w:val="47"/>
        </w:numPr>
        <w:spacing w:before="120" w:after="120" w:line="288" w:lineRule="auto"/>
        <w:ind w:left="1428"/>
        <w:contextualSpacing w:val="0"/>
        <w:jc w:val="both"/>
        <w:rPr>
          <w:rFonts w:ascii="Verdana" w:hAnsi="Verdana"/>
          <w:sz w:val="18"/>
          <w:szCs w:val="18"/>
        </w:rPr>
      </w:pPr>
      <w:r w:rsidRPr="00A964BA">
        <w:rPr>
          <w:rFonts w:ascii="Verdana" w:hAnsi="Verdana"/>
          <w:sz w:val="18"/>
          <w:szCs w:val="18"/>
        </w:rPr>
        <w:t>Ocena systemu realizacji Programu.</w:t>
      </w:r>
    </w:p>
    <w:p w:rsidR="0066239C" w:rsidRPr="00A964BA" w:rsidRDefault="0066239C" w:rsidP="0066239C">
      <w:pPr>
        <w:spacing w:before="120" w:after="120" w:line="288" w:lineRule="auto"/>
        <w:ind w:left="708"/>
        <w:jc w:val="both"/>
        <w:rPr>
          <w:rFonts w:ascii="Verdana" w:hAnsi="Verdana"/>
          <w:sz w:val="18"/>
          <w:szCs w:val="18"/>
        </w:rPr>
      </w:pPr>
      <w:r w:rsidRPr="00A964BA">
        <w:rPr>
          <w:rFonts w:ascii="Verdana" w:hAnsi="Verdana"/>
          <w:sz w:val="18"/>
          <w:szCs w:val="18"/>
        </w:rPr>
        <w:t>Zgodnie z zaleceniami dotyczącymi ewaluacji ex-ante</w:t>
      </w:r>
      <w:r w:rsidRPr="00A964BA">
        <w:rPr>
          <w:rFonts w:ascii="Verdana" w:hAnsi="Verdana"/>
          <w:sz w:val="18"/>
          <w:szCs w:val="18"/>
          <w:vertAlign w:val="superscript"/>
        </w:rPr>
        <w:footnoteReference w:id="81"/>
      </w:r>
      <w:r w:rsidRPr="00A964BA">
        <w:rPr>
          <w:rFonts w:ascii="Verdana" w:hAnsi="Verdana"/>
          <w:sz w:val="18"/>
          <w:szCs w:val="18"/>
        </w:rPr>
        <w:t xml:space="preserve"> Instytucje Zarządzające programami operacyjnymi </w:t>
      </w:r>
      <w:r>
        <w:rPr>
          <w:rFonts w:ascii="Verdana" w:hAnsi="Verdana"/>
          <w:sz w:val="18"/>
          <w:szCs w:val="18"/>
        </w:rPr>
        <w:t>miały</w:t>
      </w:r>
      <w:r w:rsidRPr="00A964BA">
        <w:rPr>
          <w:rFonts w:ascii="Verdana" w:hAnsi="Verdana"/>
          <w:sz w:val="18"/>
          <w:szCs w:val="18"/>
        </w:rPr>
        <w:t xml:space="preserve"> możliwość wyboru zastosowania jednego z podejść do ewaluacji ex-ante ze względu na sposób realizacji:</w:t>
      </w:r>
    </w:p>
    <w:p w:rsidR="0066239C" w:rsidRPr="00902A28" w:rsidRDefault="0066239C" w:rsidP="0066239C">
      <w:pPr>
        <w:pStyle w:val="Akapitzlist"/>
        <w:numPr>
          <w:ilvl w:val="0"/>
          <w:numId w:val="56"/>
        </w:numPr>
        <w:spacing w:before="120" w:after="120" w:line="288" w:lineRule="auto"/>
        <w:ind w:left="1428"/>
        <w:contextualSpacing w:val="0"/>
        <w:jc w:val="both"/>
        <w:rPr>
          <w:rFonts w:ascii="Verdana" w:hAnsi="Verdana"/>
          <w:sz w:val="18"/>
          <w:szCs w:val="18"/>
        </w:rPr>
      </w:pPr>
      <w:r w:rsidRPr="00902A28">
        <w:rPr>
          <w:rFonts w:ascii="Verdana" w:hAnsi="Verdana"/>
          <w:sz w:val="18"/>
          <w:szCs w:val="18"/>
        </w:rPr>
        <w:t>tradycyjny – ewaluacja programu operacyjnego po zakończeniu prac nad projektem programu,</w:t>
      </w:r>
    </w:p>
    <w:p w:rsidR="0066239C" w:rsidRPr="00902A28" w:rsidRDefault="0066239C" w:rsidP="0066239C">
      <w:pPr>
        <w:pStyle w:val="Akapitzlist"/>
        <w:numPr>
          <w:ilvl w:val="0"/>
          <w:numId w:val="56"/>
        </w:numPr>
        <w:spacing w:before="120" w:after="120" w:line="288" w:lineRule="auto"/>
        <w:ind w:left="1428"/>
        <w:contextualSpacing w:val="0"/>
        <w:jc w:val="both"/>
        <w:rPr>
          <w:rFonts w:ascii="Verdana" w:hAnsi="Verdana"/>
          <w:sz w:val="18"/>
          <w:szCs w:val="18"/>
        </w:rPr>
      </w:pPr>
      <w:r w:rsidRPr="00902A28">
        <w:rPr>
          <w:rFonts w:ascii="Verdana" w:hAnsi="Verdana"/>
          <w:sz w:val="18"/>
          <w:szCs w:val="18"/>
        </w:rPr>
        <w:t>partycypacyjny – ewaluacja prowadzona równolegle z procesem programowania.</w:t>
      </w:r>
    </w:p>
    <w:p w:rsidR="0066239C" w:rsidRPr="00A964BA" w:rsidRDefault="0066239C" w:rsidP="0066239C">
      <w:pPr>
        <w:pStyle w:val="AAEcoryspodrozdzial"/>
        <w:spacing w:before="120" w:after="120" w:line="288" w:lineRule="auto"/>
        <w:ind w:left="708"/>
        <w:rPr>
          <w:rFonts w:ascii="Verdana" w:hAnsi="Verdana" w:cs="Calibri"/>
          <w:sz w:val="18"/>
          <w:szCs w:val="18"/>
        </w:rPr>
      </w:pPr>
      <w:bookmarkStart w:id="85" w:name="_Toc358128753"/>
      <w:r w:rsidRPr="00902A28">
        <w:rPr>
          <w:rFonts w:ascii="Verdana" w:hAnsi="Verdana" w:cs="Arial"/>
          <w:sz w:val="18"/>
          <w:szCs w:val="18"/>
        </w:rPr>
        <w:t xml:space="preserve">Zarząd Województwa Kujawsko-Pomorskiego zdecydował o wyborze </w:t>
      </w:r>
      <w:r w:rsidRPr="00902A28">
        <w:rPr>
          <w:rFonts w:ascii="Verdana" w:hAnsi="Verdana" w:cs="Arial"/>
          <w:bCs/>
          <w:sz w:val="18"/>
          <w:szCs w:val="18"/>
        </w:rPr>
        <w:t>modelu partycypacyjnego</w:t>
      </w:r>
      <w:r w:rsidRPr="00A964BA">
        <w:rPr>
          <w:rFonts w:ascii="Verdana" w:hAnsi="Verdana" w:cs="Arial"/>
          <w:sz w:val="18"/>
          <w:szCs w:val="18"/>
        </w:rPr>
        <w:t xml:space="preserve">, </w:t>
      </w:r>
      <w:r w:rsidRPr="00A964BA">
        <w:rPr>
          <w:rFonts w:ascii="Verdana" w:hAnsi="Verdana" w:cs="Calibri"/>
          <w:sz w:val="18"/>
          <w:szCs w:val="18"/>
        </w:rPr>
        <w:t xml:space="preserve">rozumianego jako równoległe prowadzenie procesu programowania </w:t>
      </w:r>
      <w:r w:rsidR="00932573">
        <w:rPr>
          <w:rFonts w:ascii="Verdana" w:hAnsi="Verdana" w:cs="Calibri"/>
          <w:sz w:val="18"/>
          <w:szCs w:val="18"/>
        </w:rPr>
        <w:br/>
      </w:r>
      <w:r w:rsidRPr="00A964BA">
        <w:rPr>
          <w:rFonts w:ascii="Verdana" w:hAnsi="Verdana" w:cs="Calibri"/>
          <w:sz w:val="18"/>
          <w:szCs w:val="18"/>
        </w:rPr>
        <w:t xml:space="preserve">i ewaluacji. Zadaniem zespołu ewaluacyjnego było wsparcie merytoryczne zespołu przygotowującego zapisy Regionalnego Programu Operacyjnego 2014-2020 oraz przygotowywanie wniosków i rekomendacji, przybierających postać propozycji zmian </w:t>
      </w:r>
      <w:r w:rsidR="00932573">
        <w:rPr>
          <w:rFonts w:ascii="Verdana" w:hAnsi="Verdana" w:cs="Calibri"/>
          <w:sz w:val="18"/>
          <w:szCs w:val="18"/>
        </w:rPr>
        <w:br/>
      </w:r>
      <w:r w:rsidRPr="00A964BA">
        <w:rPr>
          <w:rFonts w:ascii="Verdana" w:hAnsi="Verdana" w:cs="Calibri"/>
          <w:sz w:val="18"/>
          <w:szCs w:val="18"/>
        </w:rPr>
        <w:t>w zapisach programu, które w konsekwencji wpłyn</w:t>
      </w:r>
      <w:r>
        <w:rPr>
          <w:rFonts w:ascii="Verdana" w:hAnsi="Verdana" w:cs="Calibri"/>
          <w:sz w:val="18"/>
          <w:szCs w:val="18"/>
        </w:rPr>
        <w:t>ęły</w:t>
      </w:r>
      <w:r w:rsidRPr="00A964BA">
        <w:rPr>
          <w:rFonts w:ascii="Verdana" w:hAnsi="Verdana" w:cs="Calibri"/>
          <w:sz w:val="18"/>
          <w:szCs w:val="18"/>
        </w:rPr>
        <w:t xml:space="preserve"> na podniesienie jakości programu. </w:t>
      </w:r>
      <w:r w:rsidR="00932573">
        <w:rPr>
          <w:rFonts w:ascii="Verdana" w:hAnsi="Verdana" w:cs="Calibri"/>
          <w:sz w:val="18"/>
          <w:szCs w:val="18"/>
        </w:rPr>
        <w:br/>
      </w:r>
      <w:r w:rsidRPr="00A964BA">
        <w:rPr>
          <w:rFonts w:ascii="Verdana" w:hAnsi="Verdana" w:cs="Calibri"/>
          <w:sz w:val="18"/>
          <w:szCs w:val="18"/>
        </w:rPr>
        <w:t>W toku prac uwzględniono zarówno zmieniające się uwarunkowania krajowe, jak i związane z procesem negocjacji rozporządzeń dotyczących funduszy strukturalnych.</w:t>
      </w:r>
      <w:bookmarkEnd w:id="85"/>
    </w:p>
    <w:p w:rsidR="0066239C" w:rsidRPr="00A964BA" w:rsidRDefault="0066239C" w:rsidP="0066239C">
      <w:pPr>
        <w:spacing w:before="120" w:after="120" w:line="288" w:lineRule="auto"/>
        <w:ind w:left="708"/>
        <w:jc w:val="both"/>
        <w:rPr>
          <w:rFonts w:ascii="Verdana" w:hAnsi="Verdana"/>
          <w:sz w:val="18"/>
          <w:szCs w:val="18"/>
        </w:rPr>
      </w:pPr>
      <w:r w:rsidRPr="00A964BA">
        <w:rPr>
          <w:rFonts w:ascii="Verdana" w:hAnsi="Verdana"/>
          <w:sz w:val="18"/>
          <w:szCs w:val="18"/>
        </w:rPr>
        <w:t>Zastosowano głównie metody typu desk research: przegląd literatury oraz wyników badań naukowych i ewaluacyjnych, które wykorzystano w odniesieniu do wszystkich modułów badania. Ponadto metodyka uwzględniała metody jakościowe (wywiady), ilościowe (ankieta wśród potencjalnych beneficjentów) i eksperckie (metoda delficka).</w:t>
      </w:r>
    </w:p>
    <w:p w:rsidR="0066239C" w:rsidRPr="00A964BA" w:rsidRDefault="0066239C" w:rsidP="0066239C">
      <w:pPr>
        <w:pStyle w:val="Akapitzlist"/>
        <w:numPr>
          <w:ilvl w:val="0"/>
          <w:numId w:val="55"/>
        </w:numPr>
        <w:spacing w:before="120" w:after="120" w:line="288" w:lineRule="auto"/>
        <w:contextualSpacing w:val="0"/>
        <w:jc w:val="both"/>
        <w:rPr>
          <w:rFonts w:ascii="Verdana" w:hAnsi="Verdana"/>
          <w:sz w:val="18"/>
          <w:szCs w:val="18"/>
        </w:rPr>
      </w:pPr>
      <w:r w:rsidRPr="00A964BA">
        <w:rPr>
          <w:rFonts w:ascii="Verdana" w:hAnsi="Verdana"/>
          <w:b/>
          <w:sz w:val="18"/>
          <w:szCs w:val="18"/>
        </w:rPr>
        <w:t>SKRÓCONE WYNIKI EWALUACJI</w:t>
      </w:r>
      <w:r>
        <w:rPr>
          <w:rFonts w:ascii="Verdana" w:hAnsi="Verdana"/>
          <w:b/>
          <w:sz w:val="18"/>
          <w:szCs w:val="18"/>
        </w:rPr>
        <w:t xml:space="preserve"> 2 WERSJI PROJEKTU PROGRAMU</w:t>
      </w:r>
      <w:r w:rsidRPr="00A964BA">
        <w:rPr>
          <w:rFonts w:ascii="Verdana" w:hAnsi="Verdana"/>
          <w:sz w:val="18"/>
          <w:szCs w:val="18"/>
        </w:rPr>
        <w:t xml:space="preserve">: </w:t>
      </w:r>
    </w:p>
    <w:p w:rsidR="0066239C" w:rsidRPr="00DA223D" w:rsidRDefault="0066239C" w:rsidP="0066239C">
      <w:pPr>
        <w:pStyle w:val="Akapitzlist"/>
        <w:numPr>
          <w:ilvl w:val="1"/>
          <w:numId w:val="55"/>
        </w:numPr>
        <w:spacing w:before="120" w:after="120" w:line="288" w:lineRule="auto"/>
        <w:jc w:val="both"/>
        <w:rPr>
          <w:rFonts w:ascii="Verdana" w:hAnsi="Verdana"/>
          <w:b/>
          <w:sz w:val="18"/>
          <w:szCs w:val="18"/>
        </w:rPr>
      </w:pPr>
      <w:r w:rsidRPr="00DA223D">
        <w:rPr>
          <w:rFonts w:ascii="Verdana" w:hAnsi="Verdana"/>
          <w:b/>
          <w:sz w:val="18"/>
          <w:szCs w:val="18"/>
        </w:rPr>
        <w:t>Ocena diagnozy</w:t>
      </w:r>
    </w:p>
    <w:p w:rsidR="0066239C" w:rsidRDefault="0066239C" w:rsidP="0066239C">
      <w:pPr>
        <w:spacing w:before="120" w:after="120" w:line="288" w:lineRule="auto"/>
        <w:ind w:left="708"/>
        <w:jc w:val="both"/>
        <w:rPr>
          <w:rFonts w:ascii="Verdana" w:hAnsi="Verdana"/>
          <w:sz w:val="18"/>
          <w:szCs w:val="18"/>
        </w:rPr>
      </w:pPr>
      <w:r w:rsidRPr="00A964BA">
        <w:rPr>
          <w:rFonts w:ascii="Verdana" w:hAnsi="Verdana"/>
          <w:sz w:val="18"/>
          <w:szCs w:val="18"/>
        </w:rPr>
        <w:t xml:space="preserve">Diagnoza wykonana na potrzeby </w:t>
      </w:r>
      <w:r w:rsidRPr="00A964BA">
        <w:rPr>
          <w:rFonts w:ascii="Verdana" w:hAnsi="Verdana" w:cs="Tahoma"/>
          <w:sz w:val="18"/>
          <w:szCs w:val="18"/>
        </w:rPr>
        <w:t>K-P RPO</w:t>
      </w:r>
      <w:r w:rsidRPr="00A964BA">
        <w:rPr>
          <w:rFonts w:ascii="Verdana" w:hAnsi="Verdana"/>
          <w:sz w:val="18"/>
          <w:szCs w:val="18"/>
        </w:rPr>
        <w:t xml:space="preserve"> 2014-2020 oceniona została jako trafna </w:t>
      </w:r>
      <w:r w:rsidR="00932573">
        <w:rPr>
          <w:rFonts w:ascii="Verdana" w:hAnsi="Verdana"/>
          <w:sz w:val="18"/>
          <w:szCs w:val="18"/>
        </w:rPr>
        <w:br/>
      </w:r>
      <w:r w:rsidRPr="00A964BA">
        <w:rPr>
          <w:rFonts w:ascii="Verdana" w:hAnsi="Verdana"/>
          <w:sz w:val="18"/>
          <w:szCs w:val="18"/>
        </w:rPr>
        <w:t xml:space="preserve">i rzetelna, oparta na wiarygodnych źródłach i właściwie dobranych danych. Zawarto w niej kluczowe w danej dziedzinie informacje, skoncentrowane wokół obszarów, do których adresowana jest interwencja publiczna zaproponowana w programie. W ramach badania ex-ante nie stwierdzono braku zasadności interwencji w poszczególnych Priorytetach inwestycyjnych (PI), włączonych w zakres projektu </w:t>
      </w:r>
      <w:r w:rsidRPr="00A964BA">
        <w:rPr>
          <w:rFonts w:ascii="Verdana" w:hAnsi="Verdana" w:cs="Tahoma"/>
          <w:sz w:val="18"/>
          <w:szCs w:val="18"/>
        </w:rPr>
        <w:t>K-P RPO</w:t>
      </w:r>
      <w:r w:rsidRPr="00A964BA">
        <w:rPr>
          <w:rFonts w:ascii="Verdana" w:hAnsi="Verdana"/>
          <w:sz w:val="18"/>
          <w:szCs w:val="18"/>
        </w:rPr>
        <w:t xml:space="preserve"> 2014-2020. W osiach priorytetowych (OP) zaproponowane działania są adekwatne i w większości w dużym stopniu odpowiadają na zdiagnozowane problemy i wyzwania społeczno-gospodarcze regionu. Wskazano jednakże na kilka obszarów, w których należy wprowadzić modyfikacje.</w:t>
      </w:r>
    </w:p>
    <w:p w:rsidR="0066239C" w:rsidRPr="00DA223D" w:rsidRDefault="0066239C" w:rsidP="00B05772">
      <w:pPr>
        <w:pStyle w:val="Akapitzlist"/>
        <w:keepNext/>
        <w:numPr>
          <w:ilvl w:val="1"/>
          <w:numId w:val="55"/>
        </w:numPr>
        <w:spacing w:before="120" w:after="120" w:line="288" w:lineRule="auto"/>
        <w:jc w:val="both"/>
        <w:rPr>
          <w:rFonts w:ascii="Verdana" w:hAnsi="Verdana"/>
          <w:b/>
          <w:sz w:val="18"/>
          <w:szCs w:val="18"/>
        </w:rPr>
      </w:pPr>
      <w:r w:rsidRPr="00DA223D">
        <w:rPr>
          <w:rFonts w:ascii="Verdana" w:hAnsi="Verdana"/>
          <w:b/>
          <w:sz w:val="18"/>
          <w:szCs w:val="18"/>
        </w:rPr>
        <w:t>Spójność zewnętrzna</w:t>
      </w:r>
    </w:p>
    <w:p w:rsidR="0066239C" w:rsidRPr="00A964BA" w:rsidRDefault="0066239C" w:rsidP="00B05772">
      <w:pPr>
        <w:keepNext/>
        <w:spacing w:before="120" w:after="120" w:line="288" w:lineRule="auto"/>
        <w:ind w:left="708"/>
        <w:jc w:val="both"/>
        <w:rPr>
          <w:rFonts w:ascii="Verdana" w:hAnsi="Verdana"/>
          <w:sz w:val="18"/>
          <w:szCs w:val="18"/>
        </w:rPr>
      </w:pPr>
      <w:r w:rsidRPr="00A964BA">
        <w:rPr>
          <w:rFonts w:ascii="Verdana" w:hAnsi="Verdana"/>
          <w:sz w:val="18"/>
          <w:szCs w:val="18"/>
        </w:rPr>
        <w:t xml:space="preserve">W projektach </w:t>
      </w:r>
      <w:r w:rsidRPr="00A964BA">
        <w:rPr>
          <w:rFonts w:ascii="Verdana" w:hAnsi="Verdana" w:cs="Tahoma"/>
          <w:sz w:val="18"/>
          <w:szCs w:val="18"/>
        </w:rPr>
        <w:t xml:space="preserve">K-P RPO </w:t>
      </w:r>
      <w:r w:rsidRPr="00A964BA">
        <w:rPr>
          <w:rFonts w:ascii="Verdana" w:hAnsi="Verdana"/>
          <w:sz w:val="18"/>
          <w:szCs w:val="18"/>
        </w:rPr>
        <w:t xml:space="preserve">2014-2020 zapewniono wysoką spójność z regionalnymi, krajowymi i europejskimi dokumentami strategicznymi. </w:t>
      </w:r>
      <w:r w:rsidRPr="005B2B9C">
        <w:rPr>
          <w:rFonts w:ascii="Verdana" w:hAnsi="Verdana"/>
          <w:sz w:val="18"/>
          <w:szCs w:val="18"/>
        </w:rPr>
        <w:t>Oceniany projekt jest spójny ze strategią Europa 2020</w:t>
      </w:r>
      <w:r w:rsidRPr="00A964BA">
        <w:rPr>
          <w:rFonts w:ascii="Verdana" w:hAnsi="Verdana"/>
          <w:sz w:val="18"/>
          <w:szCs w:val="18"/>
        </w:rPr>
        <w:t xml:space="preserve"> i Wspólnymi Ramami Strategicznymi, oraz z celami strategii krajowych (Krajowej Strategii Rozwoju Regionalnego) i regionalnych (m.in. Strategii Rozwoju Województwa Kujawsko-Pomorskiego). Wskazano jednak na brak w Programie oddzielnej części poświęconej spójności zewnętrznej. </w:t>
      </w:r>
    </w:p>
    <w:p w:rsidR="0066239C" w:rsidRPr="00DA223D" w:rsidRDefault="0066239C" w:rsidP="0066239C">
      <w:pPr>
        <w:pStyle w:val="Akapitzlist"/>
        <w:numPr>
          <w:ilvl w:val="1"/>
          <w:numId w:val="55"/>
        </w:numPr>
        <w:spacing w:before="120" w:after="120" w:line="288" w:lineRule="auto"/>
        <w:jc w:val="both"/>
        <w:rPr>
          <w:rFonts w:ascii="Verdana" w:hAnsi="Verdana"/>
          <w:b/>
          <w:sz w:val="18"/>
          <w:szCs w:val="18"/>
        </w:rPr>
      </w:pPr>
      <w:r w:rsidRPr="00DA223D">
        <w:rPr>
          <w:rFonts w:ascii="Verdana" w:hAnsi="Verdana"/>
          <w:b/>
          <w:sz w:val="18"/>
          <w:szCs w:val="18"/>
        </w:rPr>
        <w:t>Logika interwencji i spójność wewnętrzna</w:t>
      </w:r>
    </w:p>
    <w:p w:rsidR="0066239C" w:rsidRPr="00A964BA" w:rsidRDefault="0066239C" w:rsidP="0066239C">
      <w:pPr>
        <w:spacing w:before="120" w:after="120" w:line="288" w:lineRule="auto"/>
        <w:ind w:left="708"/>
        <w:jc w:val="both"/>
        <w:rPr>
          <w:rFonts w:ascii="Verdana" w:hAnsi="Verdana"/>
          <w:sz w:val="18"/>
          <w:szCs w:val="18"/>
        </w:rPr>
      </w:pPr>
      <w:r w:rsidRPr="00A964BA">
        <w:rPr>
          <w:rFonts w:ascii="Verdana" w:hAnsi="Verdana"/>
          <w:sz w:val="18"/>
          <w:szCs w:val="18"/>
        </w:rPr>
        <w:t xml:space="preserve">Na podstawie analizy Priorytetów Inwestycyjnych, w ramach których realizowane będą Cele Tematyczne, oraz w oparciu o analizę teorii społeczno-ekonomicznych oraz dowodów empirycznych, stwierdza się iż zaproponowana w projekcie logika interwencji umożliwia realizację założonych celów rozwojowych. Cele szczegółowe dla poszczególnych PI przyczyniają się do realizacji celu Programu. Kierunek zmian określony jest prawidłowo </w:t>
      </w:r>
      <w:r w:rsidR="00932573">
        <w:rPr>
          <w:rFonts w:ascii="Verdana" w:hAnsi="Verdana"/>
          <w:sz w:val="18"/>
          <w:szCs w:val="18"/>
        </w:rPr>
        <w:br/>
      </w:r>
      <w:r w:rsidRPr="00A964BA">
        <w:rPr>
          <w:rFonts w:ascii="Verdana" w:hAnsi="Verdana"/>
          <w:sz w:val="18"/>
          <w:szCs w:val="18"/>
        </w:rPr>
        <w:t xml:space="preserve">w sposób spójny ze zdiagnozowanymi trendami. Występują jednak nieścisłości </w:t>
      </w:r>
      <w:r w:rsidR="00932573">
        <w:rPr>
          <w:rFonts w:ascii="Verdana" w:hAnsi="Verdana"/>
          <w:sz w:val="18"/>
          <w:szCs w:val="18"/>
        </w:rPr>
        <w:br/>
      </w:r>
      <w:r w:rsidRPr="00A964BA">
        <w:rPr>
          <w:rFonts w:ascii="Verdana" w:hAnsi="Verdana"/>
          <w:sz w:val="18"/>
          <w:szCs w:val="18"/>
        </w:rPr>
        <w:t>w formułowaniu celów, których część nie obrazuje efektów działań, ale procesy mające do nich doprowadzić. Zarekomendowano także takie sformułowanie celu głównego Programu, aby bardziej podkreślić ukierunkowanie Programu na poprawę jakości życia mieszkańców.</w:t>
      </w:r>
    </w:p>
    <w:p w:rsidR="0066239C" w:rsidRDefault="0066239C" w:rsidP="0066239C">
      <w:pPr>
        <w:pStyle w:val="Akapitzlist"/>
        <w:numPr>
          <w:ilvl w:val="1"/>
          <w:numId w:val="55"/>
        </w:numPr>
        <w:spacing w:before="120" w:after="120" w:line="288" w:lineRule="auto"/>
        <w:jc w:val="both"/>
        <w:rPr>
          <w:rFonts w:ascii="Verdana" w:hAnsi="Verdana"/>
          <w:b/>
          <w:sz w:val="18"/>
          <w:szCs w:val="18"/>
        </w:rPr>
      </w:pPr>
      <w:r w:rsidRPr="003C209D">
        <w:rPr>
          <w:rFonts w:ascii="Verdana" w:hAnsi="Verdana"/>
          <w:b/>
          <w:sz w:val="18"/>
          <w:szCs w:val="18"/>
        </w:rPr>
        <w:t>Ocena systemu monitoringu i ewaluacji programu operacyjnego</w:t>
      </w:r>
    </w:p>
    <w:p w:rsidR="0066239C" w:rsidRPr="00A964BA" w:rsidRDefault="0066239C" w:rsidP="0066239C">
      <w:pPr>
        <w:spacing w:before="120" w:after="120" w:line="288" w:lineRule="auto"/>
        <w:ind w:left="708"/>
        <w:jc w:val="both"/>
        <w:rPr>
          <w:rFonts w:ascii="Verdana" w:hAnsi="Verdana"/>
          <w:sz w:val="18"/>
          <w:szCs w:val="18"/>
        </w:rPr>
      </w:pPr>
      <w:r w:rsidRPr="00A964BA">
        <w:rPr>
          <w:rFonts w:ascii="Verdana" w:hAnsi="Verdana"/>
          <w:sz w:val="18"/>
          <w:szCs w:val="18"/>
        </w:rPr>
        <w:t xml:space="preserve">Założenia programu operacyjnego umożliwiają skuteczną i efektywną realizację procesów monitorowania i ewaluacji. </w:t>
      </w:r>
      <w:r w:rsidRPr="00A964BA">
        <w:rPr>
          <w:rFonts w:ascii="Verdana" w:hAnsi="Verdana" w:cs="Tahoma"/>
          <w:sz w:val="18"/>
          <w:szCs w:val="18"/>
        </w:rPr>
        <w:t xml:space="preserve">W projekcie K-P RPO 2014-2020 przedstawiono listę wskaźników produktu i rezultatu strategicznego (EFRR) i wskaźników rezultatu długoterminowego (EFS), choć nie dla wszystkich osi. W większości przypadków wskaźniki dobrano trafnie i spełniają one zalecenia MIR. </w:t>
      </w:r>
      <w:r w:rsidRPr="00A964BA">
        <w:rPr>
          <w:rFonts w:ascii="Verdana" w:eastAsia="Times New Roman" w:hAnsi="Verdana" w:cs="Times New Roman"/>
          <w:sz w:val="18"/>
          <w:szCs w:val="18"/>
          <w:lang w:val="pt-BR"/>
        </w:rPr>
        <w:t>N</w:t>
      </w:r>
      <w:r w:rsidRPr="00A964BA">
        <w:rPr>
          <w:rFonts w:ascii="Verdana" w:hAnsi="Verdana"/>
          <w:sz w:val="18"/>
          <w:szCs w:val="18"/>
          <w:lang w:val="pt-BR"/>
        </w:rPr>
        <w:t>ie określono jednak wszystkich wartości bazowych i docelowych wskaźników. Brakuje również doboru i wartości tzw. kamieni milowych.</w:t>
      </w:r>
      <w:r w:rsidRPr="00A964BA">
        <w:rPr>
          <w:rFonts w:ascii="Verdana" w:hAnsi="Verdana"/>
          <w:sz w:val="18"/>
          <w:szCs w:val="18"/>
        </w:rPr>
        <w:t xml:space="preserve"> Przygotowana została wstępna koncepcja procesu ewaluacji programu operacyjnego, który posłuży Instytucji Zarządzającej do przygotowania Planu ewaluacji PO na lata 2014-2020.</w:t>
      </w:r>
    </w:p>
    <w:p w:rsidR="0066239C" w:rsidRDefault="0066239C" w:rsidP="0066239C">
      <w:pPr>
        <w:pStyle w:val="Akapitzlist"/>
        <w:numPr>
          <w:ilvl w:val="1"/>
          <w:numId w:val="55"/>
        </w:numPr>
        <w:spacing w:before="120" w:after="120" w:line="288" w:lineRule="auto"/>
        <w:jc w:val="both"/>
        <w:rPr>
          <w:rFonts w:ascii="Verdana" w:hAnsi="Verdana"/>
          <w:b/>
          <w:sz w:val="18"/>
          <w:szCs w:val="18"/>
        </w:rPr>
      </w:pPr>
      <w:r w:rsidRPr="003C209D">
        <w:rPr>
          <w:rFonts w:ascii="Verdana" w:hAnsi="Verdana"/>
          <w:b/>
          <w:sz w:val="18"/>
          <w:szCs w:val="18"/>
        </w:rPr>
        <w:t>Ocena planowanych warunków realizacji programu</w:t>
      </w:r>
    </w:p>
    <w:p w:rsidR="0066239C" w:rsidRPr="00A964BA" w:rsidRDefault="0066239C" w:rsidP="0066239C">
      <w:pPr>
        <w:spacing w:before="120" w:after="120" w:line="288" w:lineRule="auto"/>
        <w:ind w:left="708"/>
        <w:jc w:val="both"/>
        <w:rPr>
          <w:rFonts w:ascii="Verdana" w:hAnsi="Verdana"/>
          <w:sz w:val="18"/>
          <w:szCs w:val="18"/>
        </w:rPr>
      </w:pPr>
      <w:r w:rsidRPr="00A964BA">
        <w:rPr>
          <w:rFonts w:ascii="Verdana" w:hAnsi="Verdana"/>
          <w:sz w:val="18"/>
          <w:szCs w:val="18"/>
        </w:rPr>
        <w:t xml:space="preserve">Przeanalizowany został potencjał administracyjny i zasoby ludzkie instytucji zaangażowanych w zarządzanie i wdrażanie programu operacyjnego. </w:t>
      </w:r>
      <w:r w:rsidRPr="00A964BA">
        <w:rPr>
          <w:rFonts w:ascii="Verdana" w:hAnsi="Verdana" w:cs="Tahoma"/>
          <w:sz w:val="18"/>
          <w:szCs w:val="18"/>
        </w:rPr>
        <w:t xml:space="preserve">Prawidłowo zamieszczono też podstawowe informacje na temat najważniejszych podmiotów zaangażowanych w realizację K-P RPO 2014-2020 oraz ich zadań. W związku </w:t>
      </w:r>
      <w:r w:rsidR="00932573">
        <w:rPr>
          <w:rFonts w:ascii="Verdana" w:hAnsi="Verdana" w:cs="Tahoma"/>
          <w:sz w:val="18"/>
          <w:szCs w:val="18"/>
        </w:rPr>
        <w:br/>
      </w:r>
      <w:r w:rsidRPr="00A964BA">
        <w:rPr>
          <w:rFonts w:ascii="Verdana" w:hAnsi="Verdana" w:cs="Tahoma"/>
          <w:sz w:val="18"/>
          <w:szCs w:val="18"/>
        </w:rPr>
        <w:t xml:space="preserve">z planowanymi zmianami w strukturze wdrażania nowego Programu (kumulacja zadań </w:t>
      </w:r>
      <w:r w:rsidR="00932573">
        <w:rPr>
          <w:rFonts w:ascii="Verdana" w:hAnsi="Verdana" w:cs="Tahoma"/>
          <w:sz w:val="18"/>
          <w:szCs w:val="18"/>
        </w:rPr>
        <w:br/>
      </w:r>
      <w:r w:rsidRPr="00A964BA">
        <w:rPr>
          <w:rFonts w:ascii="Verdana" w:hAnsi="Verdana" w:cs="Tahoma"/>
          <w:sz w:val="18"/>
          <w:szCs w:val="18"/>
        </w:rPr>
        <w:t xml:space="preserve">w UMWKP bez udziału instytucji wdrażających), w raporcie z ewaluacji ex-ante przedstawiono mocne i słabe strony nowego systemu oraz szanse i zagrożenia, jakie się </w:t>
      </w:r>
      <w:r w:rsidR="00932573">
        <w:rPr>
          <w:rFonts w:ascii="Verdana" w:hAnsi="Verdana" w:cs="Tahoma"/>
          <w:sz w:val="18"/>
          <w:szCs w:val="18"/>
        </w:rPr>
        <w:br/>
      </w:r>
      <w:r w:rsidRPr="00A964BA">
        <w:rPr>
          <w:rFonts w:ascii="Verdana" w:hAnsi="Verdana" w:cs="Tahoma"/>
          <w:sz w:val="18"/>
          <w:szCs w:val="18"/>
        </w:rPr>
        <w:t>z nim wiążą.</w:t>
      </w:r>
      <w:r w:rsidRPr="00A964BA">
        <w:rPr>
          <w:rFonts w:ascii="Verdana" w:hAnsi="Verdana"/>
          <w:sz w:val="18"/>
          <w:szCs w:val="18"/>
        </w:rPr>
        <w:t xml:space="preserve"> Prawidłowo w Programie przedstawiono </w:t>
      </w:r>
      <w:r w:rsidRPr="00A964BA">
        <w:rPr>
          <w:rFonts w:ascii="Verdana" w:hAnsi="Verdana" w:cs="Tahoma"/>
          <w:sz w:val="18"/>
          <w:szCs w:val="18"/>
        </w:rPr>
        <w:t xml:space="preserve">rozdział poświęcony działaniom ukierunkowanym na zmniejszenie obciążeń administracyjnych dla beneficjentów, w którym wykorzystano proponowane zapisy w </w:t>
      </w:r>
      <w:r w:rsidRPr="00A964BA">
        <w:rPr>
          <w:rFonts w:ascii="Verdana" w:hAnsi="Verdana" w:cs="Tahoma"/>
          <w:i/>
          <w:sz w:val="18"/>
          <w:szCs w:val="18"/>
        </w:rPr>
        <w:t>Szablonie….</w:t>
      </w:r>
    </w:p>
    <w:p w:rsidR="0066239C" w:rsidRDefault="0066239C" w:rsidP="0066239C">
      <w:pPr>
        <w:pStyle w:val="Akapitzlist"/>
        <w:numPr>
          <w:ilvl w:val="1"/>
          <w:numId w:val="55"/>
        </w:numPr>
        <w:spacing w:before="120" w:after="120" w:line="288" w:lineRule="auto"/>
        <w:jc w:val="both"/>
        <w:rPr>
          <w:rFonts w:ascii="Verdana" w:hAnsi="Verdana"/>
          <w:b/>
          <w:sz w:val="18"/>
          <w:szCs w:val="18"/>
        </w:rPr>
      </w:pPr>
      <w:r w:rsidRPr="003C209D">
        <w:rPr>
          <w:rFonts w:ascii="Verdana" w:hAnsi="Verdana"/>
          <w:b/>
          <w:sz w:val="18"/>
          <w:szCs w:val="18"/>
        </w:rPr>
        <w:t>Ocena polityk horyzontalnych</w:t>
      </w:r>
    </w:p>
    <w:p w:rsidR="0066239C" w:rsidRDefault="0066239C" w:rsidP="0066239C">
      <w:pPr>
        <w:spacing w:before="120" w:after="120" w:line="288" w:lineRule="auto"/>
        <w:ind w:left="708"/>
        <w:jc w:val="both"/>
        <w:rPr>
          <w:rFonts w:ascii="Verdana" w:hAnsi="Verdana" w:cs="Tahoma"/>
          <w:sz w:val="18"/>
          <w:szCs w:val="18"/>
        </w:rPr>
      </w:pPr>
      <w:r w:rsidRPr="00A964BA">
        <w:rPr>
          <w:rFonts w:ascii="Verdana" w:hAnsi="Verdana"/>
          <w:sz w:val="18"/>
          <w:szCs w:val="18"/>
        </w:rPr>
        <w:t xml:space="preserve">Dokonana w trakcie ewaluacji </w:t>
      </w:r>
      <w:r w:rsidRPr="00A964BA">
        <w:rPr>
          <w:rFonts w:ascii="Verdana" w:hAnsi="Verdana" w:cs="Tahoma"/>
          <w:sz w:val="18"/>
          <w:szCs w:val="18"/>
        </w:rPr>
        <w:t xml:space="preserve">K-P RPO 2014-2020 </w:t>
      </w:r>
      <w:r w:rsidRPr="00A964BA">
        <w:rPr>
          <w:rFonts w:ascii="Verdana" w:hAnsi="Verdana"/>
          <w:sz w:val="18"/>
          <w:szCs w:val="18"/>
        </w:rPr>
        <w:t xml:space="preserve">- pod kątem realizacji zasad horyzontalnych na poziomie programowania - analiza adekwatności, potwierdza, iż Program przyczynia się do realizacji celów horyzontalnych Strategii Europa 2020: zasady zrównoważonego rozwoju oraz zasady równości szans i zapobiegania dyskryminacji. </w:t>
      </w:r>
      <w:r w:rsidRPr="00A964BA">
        <w:rPr>
          <w:rFonts w:ascii="Verdana" w:hAnsi="Verdana" w:cs="Tahoma"/>
          <w:sz w:val="18"/>
          <w:szCs w:val="18"/>
        </w:rPr>
        <w:t>Niemniej wskazano w ewaluacji ex-ante, iż opisy te nie są kompletne w przypadku poszczególnych zasad horyzontalnych i wymagają uzupełnienia.</w:t>
      </w:r>
    </w:p>
    <w:p w:rsidR="0066239C" w:rsidRPr="00A964BA" w:rsidRDefault="0066239C" w:rsidP="00B05772">
      <w:pPr>
        <w:pStyle w:val="Akapitzlist"/>
        <w:keepNext/>
        <w:numPr>
          <w:ilvl w:val="0"/>
          <w:numId w:val="55"/>
        </w:numPr>
        <w:contextualSpacing w:val="0"/>
        <w:jc w:val="both"/>
        <w:rPr>
          <w:rFonts w:ascii="Verdana" w:hAnsi="Verdana"/>
          <w:sz w:val="18"/>
          <w:szCs w:val="18"/>
        </w:rPr>
      </w:pPr>
      <w:r w:rsidRPr="00A964BA">
        <w:rPr>
          <w:rFonts w:ascii="Verdana" w:hAnsi="Verdana"/>
          <w:b/>
          <w:sz w:val="18"/>
          <w:szCs w:val="18"/>
        </w:rPr>
        <w:t xml:space="preserve">KLUCZOWE RÓŻNICE MIĘDZY WERSJĄ 2.0 I 3.0 </w:t>
      </w:r>
      <w:r>
        <w:rPr>
          <w:rFonts w:ascii="Verdana" w:hAnsi="Verdana"/>
          <w:b/>
          <w:sz w:val="18"/>
          <w:szCs w:val="18"/>
        </w:rPr>
        <w:t xml:space="preserve">PROGRAMU </w:t>
      </w:r>
      <w:r w:rsidRPr="00A964BA">
        <w:rPr>
          <w:rFonts w:ascii="Verdana" w:hAnsi="Verdana"/>
          <w:b/>
          <w:sz w:val="18"/>
          <w:szCs w:val="18"/>
        </w:rPr>
        <w:t>W PODZIALE NA MODUŁY BADANIA</w:t>
      </w:r>
      <w:r w:rsidRPr="00A964BA">
        <w:rPr>
          <w:rFonts w:ascii="Verdana" w:hAnsi="Verdana"/>
          <w:sz w:val="18"/>
          <w:szCs w:val="18"/>
        </w:rPr>
        <w:t>:</w:t>
      </w:r>
    </w:p>
    <w:p w:rsidR="0066239C" w:rsidRPr="00A964BA" w:rsidRDefault="0066239C" w:rsidP="00B05772">
      <w:pPr>
        <w:pStyle w:val="Akapitzlist"/>
        <w:keepNext/>
        <w:numPr>
          <w:ilvl w:val="1"/>
          <w:numId w:val="55"/>
        </w:numPr>
        <w:contextualSpacing w:val="0"/>
        <w:jc w:val="both"/>
        <w:rPr>
          <w:rFonts w:ascii="Verdana" w:hAnsi="Verdana"/>
          <w:sz w:val="18"/>
          <w:szCs w:val="18"/>
        </w:rPr>
      </w:pPr>
      <w:r w:rsidRPr="00A964BA">
        <w:rPr>
          <w:rFonts w:ascii="Verdana" w:hAnsi="Verdana"/>
          <w:b/>
          <w:sz w:val="18"/>
          <w:szCs w:val="18"/>
        </w:rPr>
        <w:t>Ocena trafności projektu K-P RPO 2014-2020 w odniesieniu do wyzwań i potrzeb społeczno-ekonomicznych</w:t>
      </w:r>
      <w:r w:rsidRPr="00A964BA">
        <w:rPr>
          <w:rFonts w:ascii="Verdana" w:hAnsi="Verdana"/>
          <w:sz w:val="18"/>
          <w:szCs w:val="18"/>
        </w:rPr>
        <w:t>: Główną zmianą w obszarze diagnozy wyzwań i potrzeb społeczno-ekonomicznych opisanych w projekcie Programu między wersją 2.0 oraz 3.0, jest ich uporządkowanie wg celów tematycznych, a także uwzględnienie w Sekcji 1 wszystkich elementów diagnozy z jednoczesnym ich usunięciem w sekcji 2, tj. w opisie osi priorytetowych. Diagnozę w każdym obszarze zakończono podsumowaniem w postaci wyzwań i potrzeb regionu wynikających z diagnozy. Pozytywnie należy ocenić zmniejszenie objętości diagnozy, w której pozostawiono dane istotne z punktu widzenia identyfikacji potrzeb i wyzwań, a usunięcie rozbudowanych części faktograficznych. Zmniejszono także opisy dotyczące obszarów, które nie będą wpierane bezpośrednio z Programu, np. najważniejsze trendy w rolnictwie</w:t>
      </w:r>
      <w:r w:rsidRPr="00A964BA">
        <w:t xml:space="preserve"> </w:t>
      </w:r>
      <w:r w:rsidRPr="00A964BA">
        <w:rPr>
          <w:rFonts w:ascii="Verdana" w:hAnsi="Verdana"/>
          <w:sz w:val="18"/>
          <w:szCs w:val="18"/>
        </w:rPr>
        <w:t xml:space="preserve">w województwie kujawsko-pomorskim i kraju, turystyka czy demografia. Zmieniono część diagnozy poświęconej podejściu terytorialnemu (interwencji na obszarach o szczególnych uwarunkowaniach – OSI), dostosowując do nowego kształtu osi priorytetowych (włączenie zintegrowanego podejścia terytorialnego </w:t>
      </w:r>
      <w:r w:rsidR="00932573">
        <w:rPr>
          <w:rFonts w:ascii="Verdana" w:hAnsi="Verdana"/>
          <w:sz w:val="18"/>
          <w:szCs w:val="18"/>
        </w:rPr>
        <w:br/>
      </w:r>
      <w:r w:rsidRPr="00A964BA">
        <w:rPr>
          <w:rFonts w:ascii="Verdana" w:hAnsi="Verdana"/>
          <w:sz w:val="18"/>
          <w:szCs w:val="18"/>
        </w:rPr>
        <w:t xml:space="preserve">w ramach ośmiu osi, a nie wydzielanie oddzielnych). </w:t>
      </w:r>
    </w:p>
    <w:p w:rsidR="0066239C" w:rsidRPr="00A964BA" w:rsidRDefault="0066239C" w:rsidP="0066239C">
      <w:pPr>
        <w:pStyle w:val="Akapitzlist"/>
        <w:ind w:left="792"/>
        <w:contextualSpacing w:val="0"/>
        <w:jc w:val="both"/>
        <w:rPr>
          <w:rFonts w:ascii="Verdana" w:hAnsi="Verdana"/>
          <w:sz w:val="18"/>
          <w:szCs w:val="18"/>
        </w:rPr>
      </w:pPr>
      <w:r w:rsidRPr="00A964BA">
        <w:rPr>
          <w:rFonts w:ascii="Verdana" w:hAnsi="Verdana"/>
          <w:sz w:val="18"/>
          <w:szCs w:val="18"/>
        </w:rPr>
        <w:t>Odniesienie do szczegółowych rekomendacji dotyczących Sekcji 1 K-P RPO 2014-2020, które zostały sformułowane w wyniku ewaluacji ex-ante, znajdują się w poniższej tabeli.</w:t>
      </w:r>
    </w:p>
    <w:p w:rsidR="0066239C" w:rsidRPr="00A964BA" w:rsidRDefault="0066239C" w:rsidP="0066239C">
      <w:pPr>
        <w:pStyle w:val="Akapitzlist"/>
        <w:numPr>
          <w:ilvl w:val="1"/>
          <w:numId w:val="55"/>
        </w:numPr>
        <w:contextualSpacing w:val="0"/>
        <w:jc w:val="both"/>
        <w:rPr>
          <w:rFonts w:ascii="Verdana" w:hAnsi="Verdana"/>
          <w:sz w:val="18"/>
          <w:szCs w:val="18"/>
        </w:rPr>
      </w:pPr>
      <w:r w:rsidRPr="00A964BA">
        <w:rPr>
          <w:rFonts w:ascii="Verdana" w:hAnsi="Verdana"/>
          <w:b/>
          <w:sz w:val="18"/>
          <w:szCs w:val="18"/>
        </w:rPr>
        <w:t>Ocena logiki interwencji</w:t>
      </w:r>
      <w:r w:rsidRPr="00A964BA">
        <w:rPr>
          <w:rFonts w:ascii="Verdana" w:hAnsi="Verdana"/>
          <w:sz w:val="18"/>
          <w:szCs w:val="18"/>
        </w:rPr>
        <w:t xml:space="preserve">: Uwzględniono uwagi dotyczące logiki interwencji w obszarze: demarkacji pomiędzy poszczególnymi Priorytetami Inwestycyjnymi oraz uszczegółowienia </w:t>
      </w:r>
      <w:r w:rsidR="00932573">
        <w:rPr>
          <w:rFonts w:ascii="Verdana" w:hAnsi="Verdana"/>
          <w:sz w:val="18"/>
          <w:szCs w:val="18"/>
        </w:rPr>
        <w:br/>
      </w:r>
      <w:r w:rsidRPr="00A964BA">
        <w:rPr>
          <w:rFonts w:ascii="Verdana" w:hAnsi="Verdana"/>
          <w:sz w:val="18"/>
          <w:szCs w:val="18"/>
        </w:rPr>
        <w:t xml:space="preserve">i podporządkowania poszczególnych typów operacji celom szczegółowym. Zastosowano sekwencję pozwalającą na przedstawienie mechanizmów przyczynowo skutkowych pomiędzy poszczególnymi typami operacji a uzyskanymi celami, przeformułowano także cele szczegółowe oraz cel główny Programu, tak aby przedstawiały spodziewany wektor zmian w regionie w wyniku interwencji. Nie zastosowano jednak rekomendacji odnoszących się do </w:t>
      </w:r>
      <w:r>
        <w:rPr>
          <w:rFonts w:ascii="Verdana" w:hAnsi="Verdana"/>
          <w:sz w:val="18"/>
          <w:szCs w:val="18"/>
        </w:rPr>
        <w:t>zwiększenia</w:t>
      </w:r>
      <w:r w:rsidRPr="00A964BA">
        <w:rPr>
          <w:rFonts w:ascii="Verdana" w:hAnsi="Verdana"/>
          <w:sz w:val="18"/>
          <w:szCs w:val="18"/>
        </w:rPr>
        <w:t xml:space="preserve"> środków w obszarze małej retencji</w:t>
      </w:r>
      <w:r>
        <w:rPr>
          <w:rFonts w:ascii="Verdana" w:hAnsi="Verdana"/>
          <w:sz w:val="18"/>
          <w:szCs w:val="18"/>
        </w:rPr>
        <w:t xml:space="preserve"> (PI 5.2)</w:t>
      </w:r>
      <w:r w:rsidRPr="00A964BA">
        <w:rPr>
          <w:rFonts w:ascii="Verdana" w:hAnsi="Verdana"/>
          <w:sz w:val="18"/>
          <w:szCs w:val="18"/>
        </w:rPr>
        <w:t xml:space="preserve"> oraz </w:t>
      </w:r>
      <w:r>
        <w:rPr>
          <w:rFonts w:ascii="Verdana" w:hAnsi="Verdana"/>
          <w:sz w:val="18"/>
          <w:szCs w:val="18"/>
        </w:rPr>
        <w:t xml:space="preserve">zmniejszenia alokacji </w:t>
      </w:r>
      <w:r w:rsidRPr="00A964BA">
        <w:rPr>
          <w:rFonts w:ascii="Verdana" w:hAnsi="Verdana"/>
          <w:sz w:val="18"/>
          <w:szCs w:val="18"/>
        </w:rPr>
        <w:t xml:space="preserve">w obszarze programów zdrowotnych </w:t>
      </w:r>
      <w:r>
        <w:rPr>
          <w:rFonts w:ascii="Verdana" w:hAnsi="Verdana"/>
          <w:sz w:val="18"/>
          <w:szCs w:val="18"/>
        </w:rPr>
        <w:t xml:space="preserve">na </w:t>
      </w:r>
      <w:r w:rsidRPr="00A964BA">
        <w:rPr>
          <w:rFonts w:ascii="Verdana" w:hAnsi="Verdana"/>
          <w:sz w:val="18"/>
          <w:szCs w:val="18"/>
        </w:rPr>
        <w:t>działa</w:t>
      </w:r>
      <w:r>
        <w:rPr>
          <w:rFonts w:ascii="Verdana" w:hAnsi="Verdana"/>
          <w:sz w:val="18"/>
          <w:szCs w:val="18"/>
        </w:rPr>
        <w:t>nia</w:t>
      </w:r>
      <w:r w:rsidRPr="00A964BA">
        <w:rPr>
          <w:rFonts w:ascii="Verdana" w:hAnsi="Verdana"/>
          <w:sz w:val="18"/>
          <w:szCs w:val="18"/>
        </w:rPr>
        <w:t xml:space="preserve"> </w:t>
      </w:r>
      <w:r>
        <w:rPr>
          <w:rFonts w:ascii="Verdana" w:hAnsi="Verdana"/>
          <w:sz w:val="18"/>
          <w:szCs w:val="18"/>
        </w:rPr>
        <w:t xml:space="preserve">mające niską trwałość </w:t>
      </w:r>
      <w:r w:rsidRPr="00A964BA">
        <w:rPr>
          <w:rFonts w:ascii="Verdana" w:hAnsi="Verdana"/>
          <w:sz w:val="18"/>
          <w:szCs w:val="18"/>
        </w:rPr>
        <w:t>(PI 8.10)</w:t>
      </w:r>
      <w:r>
        <w:rPr>
          <w:rFonts w:ascii="Verdana" w:hAnsi="Verdana"/>
          <w:sz w:val="18"/>
          <w:szCs w:val="18"/>
        </w:rPr>
        <w:t xml:space="preserve">, przez co </w:t>
      </w:r>
      <w:r w:rsidRPr="00A964BA">
        <w:rPr>
          <w:rFonts w:ascii="Verdana" w:hAnsi="Verdana"/>
          <w:sz w:val="18"/>
          <w:szCs w:val="18"/>
        </w:rPr>
        <w:t>jakościow</w:t>
      </w:r>
      <w:r>
        <w:rPr>
          <w:rFonts w:ascii="Verdana" w:hAnsi="Verdana"/>
          <w:sz w:val="18"/>
          <w:szCs w:val="18"/>
        </w:rPr>
        <w:t>a</w:t>
      </w:r>
      <w:r w:rsidRPr="00A964BA">
        <w:rPr>
          <w:rFonts w:ascii="Verdana" w:hAnsi="Verdana"/>
          <w:sz w:val="18"/>
          <w:szCs w:val="18"/>
        </w:rPr>
        <w:t xml:space="preserve"> zmian</w:t>
      </w:r>
      <w:r>
        <w:rPr>
          <w:rFonts w:ascii="Verdana" w:hAnsi="Verdana"/>
          <w:sz w:val="18"/>
          <w:szCs w:val="18"/>
        </w:rPr>
        <w:t>a</w:t>
      </w:r>
      <w:r w:rsidRPr="00A964BA">
        <w:rPr>
          <w:rFonts w:ascii="Verdana" w:hAnsi="Verdana"/>
          <w:sz w:val="18"/>
          <w:szCs w:val="18"/>
        </w:rPr>
        <w:t xml:space="preserve"> sytuacji w regionie </w:t>
      </w:r>
      <w:r>
        <w:rPr>
          <w:rFonts w:ascii="Verdana" w:hAnsi="Verdana"/>
          <w:sz w:val="18"/>
          <w:szCs w:val="18"/>
        </w:rPr>
        <w:t>będzie mniejsza</w:t>
      </w:r>
      <w:r w:rsidRPr="00A964BA">
        <w:rPr>
          <w:rFonts w:ascii="Verdana" w:hAnsi="Verdana"/>
          <w:sz w:val="18"/>
          <w:szCs w:val="18"/>
        </w:rPr>
        <w:t xml:space="preserve">. Pozostawiono również w obszarze ryzyka kwestię efektywności zatrudnieniowej w obszarze PI 8.7, bez postawienia wyraźnej demarkacji między zastosowaniem systemu dotacji </w:t>
      </w:r>
      <w:r w:rsidR="00932573">
        <w:rPr>
          <w:rFonts w:ascii="Verdana" w:hAnsi="Verdana"/>
          <w:sz w:val="18"/>
          <w:szCs w:val="18"/>
        </w:rPr>
        <w:br/>
      </w:r>
      <w:r w:rsidRPr="00A964BA">
        <w:rPr>
          <w:rFonts w:ascii="Verdana" w:hAnsi="Verdana"/>
          <w:sz w:val="18"/>
          <w:szCs w:val="18"/>
        </w:rPr>
        <w:t>a zastosowaniem instrumentów zwrotnych.</w:t>
      </w:r>
    </w:p>
    <w:p w:rsidR="0066239C" w:rsidRPr="00A964BA" w:rsidRDefault="0066239C" w:rsidP="0066239C">
      <w:pPr>
        <w:pStyle w:val="Akapitzlist"/>
        <w:numPr>
          <w:ilvl w:val="1"/>
          <w:numId w:val="55"/>
        </w:numPr>
        <w:contextualSpacing w:val="0"/>
        <w:jc w:val="both"/>
        <w:rPr>
          <w:rFonts w:ascii="Verdana" w:hAnsi="Verdana"/>
          <w:sz w:val="18"/>
          <w:szCs w:val="18"/>
        </w:rPr>
      </w:pPr>
      <w:r w:rsidRPr="00A964BA">
        <w:rPr>
          <w:rFonts w:ascii="Verdana" w:hAnsi="Verdana"/>
          <w:b/>
          <w:sz w:val="18"/>
          <w:szCs w:val="18"/>
        </w:rPr>
        <w:t>Ocena</w:t>
      </w:r>
      <w:r w:rsidRPr="00A964BA">
        <w:rPr>
          <w:rFonts w:ascii="Verdana" w:hAnsi="Verdana"/>
          <w:sz w:val="18"/>
          <w:szCs w:val="18"/>
        </w:rPr>
        <w:t xml:space="preserve"> </w:t>
      </w:r>
      <w:r w:rsidRPr="00A964BA">
        <w:rPr>
          <w:rFonts w:ascii="Verdana" w:hAnsi="Verdana"/>
          <w:b/>
          <w:sz w:val="18"/>
          <w:szCs w:val="18"/>
        </w:rPr>
        <w:t>spójności programu operacyjnego z dokumentami zewnętrznymi</w:t>
      </w:r>
      <w:r w:rsidRPr="00A964BA">
        <w:rPr>
          <w:rFonts w:ascii="Verdana" w:hAnsi="Verdana"/>
          <w:sz w:val="18"/>
          <w:szCs w:val="18"/>
        </w:rPr>
        <w:t xml:space="preserve">: Podczas procesu ewaluacji dokonywano porównania kolejnych wersji K-P RPO 2014-2020 z najważniejszymi dokumentami i strategiami o charakterze międzynarodowym, krajowym i regionalnym. Wynikiem każdorazowej oceny był szereg rekomendacji mających na celu doprowadzenie do możliwie najpełniejszej zgodności zapisów K-P RPO 2014-2020 z analizowanymi aktami. </w:t>
      </w:r>
    </w:p>
    <w:p w:rsidR="0066239C" w:rsidRPr="00A964BA" w:rsidRDefault="0066239C" w:rsidP="0066239C">
      <w:pPr>
        <w:pStyle w:val="Akapitzlist"/>
        <w:ind w:left="792"/>
        <w:contextualSpacing w:val="0"/>
        <w:jc w:val="both"/>
        <w:rPr>
          <w:rFonts w:ascii="Verdana" w:hAnsi="Verdana"/>
          <w:sz w:val="18"/>
          <w:szCs w:val="18"/>
        </w:rPr>
      </w:pPr>
      <w:r w:rsidRPr="00A964BA">
        <w:rPr>
          <w:rFonts w:ascii="Verdana" w:hAnsi="Verdana"/>
          <w:sz w:val="18"/>
          <w:szCs w:val="18"/>
        </w:rPr>
        <w:t xml:space="preserve">W zakresie wdrażania przedstawionych zaleceń, należy rozróżnić dwie kwestie. Wersja 3.0. K-P RPO 2014-2020 na poziomie konkretnych zapisów jest z pewnością bardziej zgodna </w:t>
      </w:r>
      <w:r w:rsidR="00932573">
        <w:rPr>
          <w:rFonts w:ascii="Verdana" w:hAnsi="Verdana"/>
          <w:sz w:val="18"/>
          <w:szCs w:val="18"/>
        </w:rPr>
        <w:br/>
      </w:r>
      <w:r w:rsidRPr="00A964BA">
        <w:rPr>
          <w:rFonts w:ascii="Verdana" w:hAnsi="Verdana"/>
          <w:sz w:val="18"/>
          <w:szCs w:val="18"/>
        </w:rPr>
        <w:t xml:space="preserve">z zapisami analizowanych dokumentów (np. w zakresie podejmowanych działań </w:t>
      </w:r>
      <w:r w:rsidR="00932573">
        <w:rPr>
          <w:rFonts w:ascii="Verdana" w:hAnsi="Verdana"/>
          <w:sz w:val="18"/>
          <w:szCs w:val="18"/>
        </w:rPr>
        <w:br/>
      </w:r>
      <w:r w:rsidRPr="00A964BA">
        <w:rPr>
          <w:rFonts w:ascii="Verdana" w:hAnsi="Verdana"/>
          <w:sz w:val="18"/>
          <w:szCs w:val="18"/>
        </w:rPr>
        <w:t xml:space="preserve">i artykułowanych motywacji). </w:t>
      </w:r>
      <w:r>
        <w:rPr>
          <w:rFonts w:ascii="Verdana" w:hAnsi="Verdana"/>
          <w:sz w:val="18"/>
          <w:szCs w:val="18"/>
        </w:rPr>
        <w:t>Nadal jednak brakuje</w:t>
      </w:r>
      <w:r w:rsidRPr="00A964BA">
        <w:rPr>
          <w:rFonts w:ascii="Verdana" w:hAnsi="Verdana"/>
          <w:sz w:val="18"/>
          <w:szCs w:val="18"/>
        </w:rPr>
        <w:t xml:space="preserve"> wyodrębnionego podrozdziału, w którym przedstawiono by spójność zewnętrzną, tj. spójność z najważniejszymi dokumentami strategicznymi europejskimi oraz spójność z dokumentami krajowymi </w:t>
      </w:r>
      <w:r w:rsidR="00932573">
        <w:rPr>
          <w:rFonts w:ascii="Verdana" w:hAnsi="Verdana"/>
          <w:sz w:val="18"/>
          <w:szCs w:val="18"/>
        </w:rPr>
        <w:br/>
      </w:r>
      <w:r w:rsidRPr="00A964BA">
        <w:rPr>
          <w:rFonts w:ascii="Verdana" w:hAnsi="Verdana"/>
          <w:sz w:val="18"/>
          <w:szCs w:val="18"/>
        </w:rPr>
        <w:t>i regionalnymi.</w:t>
      </w:r>
    </w:p>
    <w:p w:rsidR="0066239C" w:rsidRPr="00A964BA" w:rsidRDefault="0066239C" w:rsidP="0066239C">
      <w:pPr>
        <w:pStyle w:val="Akapitzlist"/>
        <w:numPr>
          <w:ilvl w:val="1"/>
          <w:numId w:val="55"/>
        </w:numPr>
        <w:contextualSpacing w:val="0"/>
        <w:jc w:val="both"/>
        <w:rPr>
          <w:rFonts w:ascii="Verdana" w:hAnsi="Verdana"/>
          <w:sz w:val="18"/>
          <w:szCs w:val="18"/>
        </w:rPr>
      </w:pPr>
      <w:r w:rsidRPr="00A964BA">
        <w:rPr>
          <w:rFonts w:ascii="Verdana" w:hAnsi="Verdana"/>
          <w:b/>
          <w:sz w:val="18"/>
          <w:szCs w:val="18"/>
        </w:rPr>
        <w:t>Ocena uwzględnienia w programie operacyjnym celów polityk horyzontalnych</w:t>
      </w:r>
      <w:r w:rsidRPr="00A964BA">
        <w:rPr>
          <w:rFonts w:ascii="Verdana" w:hAnsi="Verdana"/>
          <w:sz w:val="18"/>
          <w:szCs w:val="18"/>
        </w:rPr>
        <w:t xml:space="preserve">: </w:t>
      </w:r>
      <w:r>
        <w:rPr>
          <w:rFonts w:ascii="Verdana" w:hAnsi="Verdana"/>
          <w:sz w:val="18"/>
          <w:szCs w:val="18"/>
        </w:rPr>
        <w:t>C</w:t>
      </w:r>
      <w:r w:rsidRPr="00A964BA">
        <w:rPr>
          <w:rFonts w:ascii="Verdana" w:hAnsi="Verdana"/>
          <w:sz w:val="18"/>
          <w:szCs w:val="18"/>
        </w:rPr>
        <w:t xml:space="preserve">ele polityki horyzontalnej </w:t>
      </w:r>
      <w:r>
        <w:rPr>
          <w:rFonts w:ascii="Verdana" w:hAnsi="Verdana"/>
          <w:sz w:val="18"/>
          <w:szCs w:val="18"/>
        </w:rPr>
        <w:t xml:space="preserve">zostały uwzględnione </w:t>
      </w:r>
      <w:r w:rsidRPr="00A964BA">
        <w:rPr>
          <w:rFonts w:ascii="Verdana" w:hAnsi="Verdana"/>
          <w:sz w:val="18"/>
          <w:szCs w:val="18"/>
        </w:rPr>
        <w:t xml:space="preserve">w sposób prawidłowy. </w:t>
      </w:r>
      <w:r>
        <w:rPr>
          <w:rFonts w:ascii="Verdana" w:hAnsi="Verdana"/>
          <w:sz w:val="18"/>
          <w:szCs w:val="18"/>
        </w:rPr>
        <w:t>W</w:t>
      </w:r>
      <w:r w:rsidRPr="00A964BA">
        <w:rPr>
          <w:rFonts w:ascii="Verdana" w:hAnsi="Verdana"/>
          <w:sz w:val="18"/>
          <w:szCs w:val="18"/>
        </w:rPr>
        <w:t xml:space="preserve"> stosunku do poprzedniej wersji Programu przedstawiono sposób monitoringu i ewaluacji realizacji celów oraz przedstawiono typy operacji, które będą realizować cele poszczególnych zasad horyzontalnych</w:t>
      </w:r>
      <w:r>
        <w:rPr>
          <w:rFonts w:ascii="Verdana" w:hAnsi="Verdana"/>
          <w:sz w:val="18"/>
          <w:szCs w:val="18"/>
        </w:rPr>
        <w:t xml:space="preserve"> oraz </w:t>
      </w:r>
      <w:r w:rsidRPr="00A964BA">
        <w:rPr>
          <w:rFonts w:ascii="Verdana" w:hAnsi="Verdana"/>
          <w:sz w:val="18"/>
          <w:szCs w:val="18"/>
        </w:rPr>
        <w:t>grupy docelowe.</w:t>
      </w:r>
    </w:p>
    <w:p w:rsidR="0066239C" w:rsidRPr="00A964BA" w:rsidRDefault="0066239C" w:rsidP="0066239C">
      <w:pPr>
        <w:pStyle w:val="Akapitzlist"/>
        <w:numPr>
          <w:ilvl w:val="1"/>
          <w:numId w:val="55"/>
        </w:numPr>
        <w:contextualSpacing w:val="0"/>
        <w:jc w:val="both"/>
        <w:rPr>
          <w:rFonts w:ascii="Verdana" w:hAnsi="Verdana" w:cs="Tahoma"/>
          <w:sz w:val="18"/>
          <w:szCs w:val="18"/>
        </w:rPr>
      </w:pPr>
      <w:r w:rsidRPr="00A964BA">
        <w:rPr>
          <w:rFonts w:ascii="Verdana" w:hAnsi="Verdana"/>
          <w:b/>
          <w:sz w:val="18"/>
          <w:szCs w:val="18"/>
        </w:rPr>
        <w:t>Ocena systemu realizacji i potencjału administracyjnego</w:t>
      </w:r>
      <w:r w:rsidRPr="00A964BA">
        <w:rPr>
          <w:rFonts w:ascii="Verdana" w:hAnsi="Verdana"/>
          <w:sz w:val="18"/>
          <w:szCs w:val="18"/>
        </w:rPr>
        <w:t>: W RPO WK-P 2014-2020 prawidłowo opisano system realizacji oraz analizę działań zmniejszający</w:t>
      </w:r>
      <w:r>
        <w:rPr>
          <w:rFonts w:ascii="Verdana" w:hAnsi="Verdana"/>
          <w:sz w:val="18"/>
          <w:szCs w:val="18"/>
        </w:rPr>
        <w:t>ch</w:t>
      </w:r>
      <w:r w:rsidRPr="00A964BA">
        <w:rPr>
          <w:rFonts w:ascii="Verdana" w:hAnsi="Verdana"/>
          <w:sz w:val="18"/>
          <w:szCs w:val="18"/>
        </w:rPr>
        <w:t xml:space="preserve"> obciążenia administracyjne dla beneficjentów. W mocy pozostają rekomendacje z ewaluacji ex-ante odnoszące się do analizy potencjału administracyjnego IZ RPO WK-P 2014-2020, których charakter nie będzie miał przełożenia na treść Programu, ale których uwzględnienie będzie konieczne dla sprawności wdrażania programu. Biorąc pod uwagę, iż w Programie </w:t>
      </w:r>
      <w:r>
        <w:rPr>
          <w:rFonts w:ascii="Verdana" w:hAnsi="Verdana"/>
          <w:sz w:val="18"/>
          <w:szCs w:val="18"/>
        </w:rPr>
        <w:t xml:space="preserve">nie </w:t>
      </w:r>
      <w:r w:rsidRPr="00A964BA">
        <w:rPr>
          <w:rFonts w:ascii="Verdana" w:hAnsi="Verdana"/>
          <w:sz w:val="18"/>
          <w:szCs w:val="18"/>
        </w:rPr>
        <w:t xml:space="preserve">przewiduje się powierzenia zadań instytucjom pośredniczącym, konieczna jest optymalizacja zatrudnienia i rozbudowanych struktur IZ do nowych zadań. </w:t>
      </w:r>
    </w:p>
    <w:p w:rsidR="0066239C" w:rsidRPr="00244420" w:rsidRDefault="0066239C" w:rsidP="0066239C">
      <w:pPr>
        <w:pStyle w:val="Akapitzlist"/>
        <w:numPr>
          <w:ilvl w:val="1"/>
          <w:numId w:val="55"/>
        </w:numPr>
        <w:contextualSpacing w:val="0"/>
        <w:jc w:val="both"/>
        <w:rPr>
          <w:rFonts w:ascii="Verdana" w:hAnsi="Verdana" w:cs="Tahoma"/>
          <w:sz w:val="18"/>
          <w:szCs w:val="18"/>
        </w:rPr>
      </w:pPr>
      <w:r w:rsidRPr="00A964BA">
        <w:rPr>
          <w:rFonts w:ascii="Verdana" w:hAnsi="Verdana"/>
          <w:b/>
          <w:sz w:val="18"/>
          <w:szCs w:val="18"/>
        </w:rPr>
        <w:t>Ocena założeń procesów monitorowania i ewaluacji</w:t>
      </w:r>
      <w:r w:rsidRPr="00A964BA">
        <w:rPr>
          <w:rFonts w:ascii="Verdana" w:hAnsi="Verdana"/>
          <w:sz w:val="18"/>
          <w:szCs w:val="18"/>
        </w:rPr>
        <w:t>: W porównaniu do zapisów wersji 2.0., K-P RPO 2014-2020 wersj</w:t>
      </w:r>
      <w:r>
        <w:rPr>
          <w:rFonts w:ascii="Verdana" w:hAnsi="Verdana"/>
          <w:sz w:val="18"/>
          <w:szCs w:val="18"/>
        </w:rPr>
        <w:t>a</w:t>
      </w:r>
      <w:r w:rsidRPr="00A964BA">
        <w:rPr>
          <w:rFonts w:ascii="Verdana" w:hAnsi="Verdana"/>
          <w:sz w:val="18"/>
          <w:szCs w:val="18"/>
        </w:rPr>
        <w:t xml:space="preserve"> 3.0. jest zdecydowanie bliższ</w:t>
      </w:r>
      <w:r>
        <w:rPr>
          <w:rFonts w:ascii="Verdana" w:hAnsi="Verdana"/>
          <w:sz w:val="18"/>
          <w:szCs w:val="18"/>
        </w:rPr>
        <w:t>a</w:t>
      </w:r>
      <w:r w:rsidRPr="00A964BA">
        <w:rPr>
          <w:rFonts w:ascii="Verdana" w:hAnsi="Verdana"/>
          <w:sz w:val="18"/>
          <w:szCs w:val="18"/>
        </w:rPr>
        <w:t xml:space="preserve"> zapisom </w:t>
      </w:r>
      <w:r w:rsidRPr="00A964BA">
        <w:rPr>
          <w:rFonts w:ascii="Verdana" w:hAnsi="Verdana"/>
          <w:i/>
          <w:sz w:val="18"/>
          <w:szCs w:val="18"/>
        </w:rPr>
        <w:t>Szablonu Programu Operacyjnego 2014-2020 w Polsce z komentarzem</w:t>
      </w:r>
      <w:r w:rsidRPr="00A964BA">
        <w:rPr>
          <w:rFonts w:ascii="Verdana" w:hAnsi="Verdana"/>
          <w:sz w:val="18"/>
          <w:szCs w:val="18"/>
        </w:rPr>
        <w:t xml:space="preserve">, uwzględniając wiele </w:t>
      </w:r>
      <w:r w:rsidR="00932573">
        <w:rPr>
          <w:rFonts w:ascii="Verdana" w:hAnsi="Verdana"/>
          <w:sz w:val="18"/>
          <w:szCs w:val="18"/>
        </w:rPr>
        <w:br/>
      </w:r>
      <w:r w:rsidRPr="00A964BA">
        <w:rPr>
          <w:rFonts w:ascii="Verdana" w:hAnsi="Verdana"/>
          <w:sz w:val="18"/>
          <w:szCs w:val="18"/>
        </w:rPr>
        <w:t xml:space="preserve">z zaleceń sformułowanych przez Ewaluatora. Warto podkreślić </w:t>
      </w:r>
      <w:r w:rsidRPr="00A964BA">
        <w:rPr>
          <w:rFonts w:ascii="Verdana" w:hAnsi="Verdana" w:cs="Tahoma"/>
          <w:sz w:val="18"/>
          <w:szCs w:val="18"/>
        </w:rPr>
        <w:t xml:space="preserve">usunięcie informacji, które wykraczały poza rekomendowany szablon. W obecnej wersji sekcja ta jest </w:t>
      </w:r>
      <w:r w:rsidRPr="005B2B9C">
        <w:rPr>
          <w:rFonts w:ascii="Verdana" w:hAnsi="Verdana" w:cs="Tahoma"/>
          <w:sz w:val="18"/>
          <w:szCs w:val="18"/>
        </w:rPr>
        <w:t xml:space="preserve">bardziej skoncentrowana na </w:t>
      </w:r>
      <w:r>
        <w:rPr>
          <w:rFonts w:ascii="Verdana" w:hAnsi="Verdana" w:cs="Tahoma"/>
          <w:sz w:val="18"/>
          <w:szCs w:val="18"/>
        </w:rPr>
        <w:t>zobowiązaniach postawionych przed IZ,</w:t>
      </w:r>
      <w:r w:rsidRPr="00244420">
        <w:t xml:space="preserve"> </w:t>
      </w:r>
      <w:r w:rsidRPr="00244420">
        <w:rPr>
          <w:rFonts w:ascii="Verdana" w:hAnsi="Verdana" w:cs="Tahoma"/>
          <w:sz w:val="18"/>
          <w:szCs w:val="18"/>
        </w:rPr>
        <w:t xml:space="preserve">aby właściwie zarządzać </w:t>
      </w:r>
      <w:r w:rsidR="00932573">
        <w:rPr>
          <w:rFonts w:ascii="Verdana" w:hAnsi="Verdana" w:cs="Tahoma"/>
          <w:sz w:val="18"/>
          <w:szCs w:val="18"/>
        </w:rPr>
        <w:br/>
      </w:r>
      <w:r w:rsidRPr="00244420">
        <w:rPr>
          <w:rFonts w:ascii="Verdana" w:hAnsi="Verdana" w:cs="Tahoma"/>
          <w:sz w:val="18"/>
          <w:szCs w:val="18"/>
        </w:rPr>
        <w:t xml:space="preserve">i wdrażać </w:t>
      </w:r>
      <w:r>
        <w:rPr>
          <w:rFonts w:ascii="Verdana" w:hAnsi="Verdana" w:cs="Tahoma"/>
          <w:sz w:val="18"/>
          <w:szCs w:val="18"/>
        </w:rPr>
        <w:t>P</w:t>
      </w:r>
      <w:r w:rsidRPr="00244420">
        <w:rPr>
          <w:rFonts w:ascii="Verdana" w:hAnsi="Verdana" w:cs="Tahoma"/>
          <w:sz w:val="18"/>
          <w:szCs w:val="18"/>
        </w:rPr>
        <w:t>rogram</w:t>
      </w:r>
      <w:r>
        <w:rPr>
          <w:rFonts w:ascii="Verdana" w:hAnsi="Verdana" w:cs="Tahoma"/>
          <w:sz w:val="18"/>
          <w:szCs w:val="18"/>
        </w:rPr>
        <w:t>.</w:t>
      </w:r>
    </w:p>
    <w:p w:rsidR="0066239C" w:rsidRDefault="0066239C" w:rsidP="0066239C">
      <w:pPr>
        <w:ind w:left="360"/>
        <w:jc w:val="both"/>
        <w:rPr>
          <w:rFonts w:ascii="Verdana" w:hAnsi="Verdana" w:cs="Tahoma"/>
          <w:sz w:val="18"/>
          <w:szCs w:val="18"/>
        </w:rPr>
      </w:pPr>
    </w:p>
    <w:p w:rsidR="0066239C" w:rsidRDefault="0066239C" w:rsidP="0066239C">
      <w:pPr>
        <w:pStyle w:val="Akapitzlist"/>
        <w:ind w:left="792"/>
        <w:contextualSpacing w:val="0"/>
        <w:jc w:val="both"/>
        <w:rPr>
          <w:rFonts w:ascii="Verdana" w:hAnsi="Verdana" w:cs="Tahoma"/>
          <w:sz w:val="18"/>
          <w:szCs w:val="18"/>
        </w:rPr>
        <w:sectPr w:rsidR="0066239C" w:rsidSect="008D1B0D">
          <w:pgSz w:w="11906" w:h="16838"/>
          <w:pgMar w:top="1417" w:right="1417" w:bottom="1417" w:left="1417" w:header="708" w:footer="708" w:gutter="0"/>
          <w:cols w:space="708"/>
          <w:docGrid w:linePitch="360"/>
        </w:sectPr>
      </w:pPr>
    </w:p>
    <w:p w:rsidR="0066239C" w:rsidRDefault="0066239C" w:rsidP="0066239C">
      <w:pPr>
        <w:pStyle w:val="Akapitzlist"/>
        <w:ind w:left="792"/>
        <w:contextualSpacing w:val="0"/>
        <w:jc w:val="both"/>
        <w:rPr>
          <w:rFonts w:ascii="Verdana" w:hAnsi="Verdana" w:cs="Tahoma"/>
          <w:sz w:val="18"/>
          <w:szCs w:val="18"/>
        </w:rPr>
      </w:pPr>
    </w:p>
    <w:p w:rsidR="0066239C" w:rsidRPr="00B05772" w:rsidRDefault="0066239C" w:rsidP="00B05772">
      <w:pPr>
        <w:keepNext/>
        <w:rPr>
          <w:rFonts w:ascii="Verdana" w:hAnsi="Verdana"/>
          <w:b/>
          <w:sz w:val="18"/>
          <w:szCs w:val="18"/>
        </w:rPr>
      </w:pPr>
      <w:r w:rsidRPr="00B05772">
        <w:rPr>
          <w:rFonts w:ascii="Verdana" w:hAnsi="Verdana"/>
          <w:b/>
          <w:sz w:val="18"/>
          <w:szCs w:val="18"/>
        </w:rPr>
        <w:t>Tabela</w:t>
      </w:r>
      <w:r>
        <w:rPr>
          <w:rFonts w:ascii="Verdana" w:hAnsi="Verdana"/>
          <w:b/>
          <w:sz w:val="18"/>
          <w:szCs w:val="18"/>
        </w:rPr>
        <w:t xml:space="preserve"> 1</w:t>
      </w:r>
      <w:r w:rsidRPr="00B05772">
        <w:rPr>
          <w:rFonts w:ascii="Verdana" w:hAnsi="Verdana"/>
          <w:b/>
          <w:sz w:val="18"/>
          <w:szCs w:val="18"/>
        </w:rPr>
        <w:t>: Uwzględnienie wniosków i rekomendacji z ewaluacji ex-ante w K-P RPO 2014-2020</w:t>
      </w:r>
    </w:p>
    <w:tbl>
      <w:tblPr>
        <w:tblStyle w:val="Tabela-Siatka2"/>
        <w:tblW w:w="5000" w:type="pct"/>
        <w:tblLook w:val="04A0"/>
      </w:tblPr>
      <w:tblGrid>
        <w:gridCol w:w="673"/>
        <w:gridCol w:w="4536"/>
        <w:gridCol w:w="4112"/>
        <w:gridCol w:w="1288"/>
        <w:gridCol w:w="3609"/>
      </w:tblGrid>
      <w:tr w:rsidR="0066239C" w:rsidRPr="00A964BA" w:rsidTr="008D1B0D">
        <w:trPr>
          <w:tblHeader/>
        </w:trPr>
        <w:tc>
          <w:tcPr>
            <w:tcW w:w="237" w:type="pct"/>
            <w:shd w:val="clear" w:color="auto" w:fill="FFC000"/>
            <w:hideMark/>
          </w:tcPr>
          <w:p w:rsidR="0066239C" w:rsidRPr="00A964BA" w:rsidRDefault="0066239C" w:rsidP="00B05772">
            <w:pPr>
              <w:keepNext/>
              <w:spacing w:before="60" w:after="60" w:line="264" w:lineRule="auto"/>
              <w:jc w:val="center"/>
              <w:rPr>
                <w:rFonts w:ascii="Verdana" w:hAnsi="Verdana"/>
                <w:b/>
                <w:sz w:val="14"/>
                <w:szCs w:val="14"/>
              </w:rPr>
            </w:pPr>
            <w:r w:rsidRPr="00A964BA">
              <w:rPr>
                <w:rFonts w:ascii="Verdana" w:hAnsi="Verdana"/>
                <w:b/>
                <w:sz w:val="14"/>
                <w:szCs w:val="14"/>
              </w:rPr>
              <w:t>Lp.</w:t>
            </w:r>
          </w:p>
        </w:tc>
        <w:tc>
          <w:tcPr>
            <w:tcW w:w="1595" w:type="pct"/>
            <w:shd w:val="clear" w:color="auto" w:fill="FFC000"/>
            <w:hideMark/>
          </w:tcPr>
          <w:p w:rsidR="0066239C" w:rsidRPr="00A964BA" w:rsidRDefault="0066239C" w:rsidP="00B05772">
            <w:pPr>
              <w:keepNext/>
              <w:spacing w:before="60" w:after="60" w:line="264" w:lineRule="auto"/>
              <w:jc w:val="center"/>
              <w:rPr>
                <w:rFonts w:ascii="Verdana" w:hAnsi="Verdana"/>
                <w:b/>
                <w:sz w:val="14"/>
                <w:szCs w:val="14"/>
              </w:rPr>
            </w:pPr>
            <w:r w:rsidRPr="00A964BA">
              <w:rPr>
                <w:rFonts w:ascii="Verdana" w:hAnsi="Verdana"/>
                <w:b/>
                <w:sz w:val="14"/>
                <w:szCs w:val="14"/>
              </w:rPr>
              <w:t>Wniosek</w:t>
            </w:r>
          </w:p>
        </w:tc>
        <w:tc>
          <w:tcPr>
            <w:tcW w:w="1446" w:type="pct"/>
            <w:shd w:val="clear" w:color="auto" w:fill="FFC000"/>
            <w:hideMark/>
          </w:tcPr>
          <w:p w:rsidR="0066239C" w:rsidRPr="00A964BA" w:rsidRDefault="0066239C" w:rsidP="00B05772">
            <w:pPr>
              <w:keepNext/>
              <w:spacing w:before="60" w:after="60" w:line="264" w:lineRule="auto"/>
              <w:jc w:val="center"/>
              <w:rPr>
                <w:rFonts w:ascii="Verdana" w:hAnsi="Verdana"/>
                <w:b/>
                <w:sz w:val="14"/>
                <w:szCs w:val="14"/>
              </w:rPr>
            </w:pPr>
            <w:r w:rsidRPr="00A964BA">
              <w:rPr>
                <w:rFonts w:ascii="Verdana" w:hAnsi="Verdana"/>
                <w:b/>
                <w:sz w:val="14"/>
                <w:szCs w:val="14"/>
              </w:rPr>
              <w:t>Rekomendacja</w:t>
            </w:r>
          </w:p>
        </w:tc>
        <w:tc>
          <w:tcPr>
            <w:tcW w:w="453" w:type="pct"/>
            <w:shd w:val="clear" w:color="auto" w:fill="FFC000"/>
            <w:hideMark/>
          </w:tcPr>
          <w:p w:rsidR="0066239C" w:rsidRPr="00A964BA" w:rsidRDefault="0066239C" w:rsidP="00B05772">
            <w:pPr>
              <w:keepNext/>
              <w:spacing w:before="60" w:after="60" w:line="264" w:lineRule="auto"/>
              <w:jc w:val="center"/>
              <w:rPr>
                <w:rFonts w:ascii="Verdana" w:hAnsi="Verdana"/>
                <w:b/>
                <w:sz w:val="14"/>
                <w:szCs w:val="14"/>
              </w:rPr>
            </w:pPr>
            <w:r w:rsidRPr="00A964BA">
              <w:rPr>
                <w:rFonts w:ascii="Verdana" w:hAnsi="Verdana"/>
                <w:b/>
                <w:sz w:val="14"/>
                <w:szCs w:val="14"/>
              </w:rPr>
              <w:t>Typ rekomendacji</w:t>
            </w:r>
          </w:p>
        </w:tc>
        <w:tc>
          <w:tcPr>
            <w:tcW w:w="1269" w:type="pct"/>
            <w:shd w:val="clear" w:color="auto" w:fill="FFC000"/>
          </w:tcPr>
          <w:p w:rsidR="0066239C" w:rsidRPr="00A964BA" w:rsidRDefault="0066239C" w:rsidP="00B05772">
            <w:pPr>
              <w:keepNext/>
              <w:spacing w:before="60" w:after="60" w:line="264" w:lineRule="auto"/>
              <w:jc w:val="center"/>
              <w:rPr>
                <w:rFonts w:ascii="Verdana" w:hAnsi="Verdana"/>
                <w:b/>
                <w:sz w:val="14"/>
                <w:szCs w:val="14"/>
              </w:rPr>
            </w:pPr>
            <w:r w:rsidRPr="00A964BA">
              <w:rPr>
                <w:rFonts w:ascii="Verdana" w:hAnsi="Verdana"/>
                <w:b/>
                <w:sz w:val="14"/>
                <w:szCs w:val="14"/>
              </w:rPr>
              <w:t xml:space="preserve">Zakres i sposób uwzględnienia wniosków </w:t>
            </w:r>
            <w:r w:rsidR="00932573">
              <w:rPr>
                <w:rFonts w:ascii="Verdana" w:hAnsi="Verdana"/>
                <w:b/>
                <w:sz w:val="14"/>
                <w:szCs w:val="14"/>
              </w:rPr>
              <w:br/>
            </w:r>
            <w:r w:rsidRPr="00A964BA">
              <w:rPr>
                <w:rFonts w:ascii="Verdana" w:hAnsi="Verdana"/>
                <w:b/>
                <w:sz w:val="14"/>
                <w:szCs w:val="14"/>
              </w:rPr>
              <w:t>i rekomendacji</w:t>
            </w:r>
          </w:p>
        </w:tc>
      </w:tr>
      <w:tr w:rsidR="0066239C" w:rsidRPr="00A964BA" w:rsidTr="008D1B0D">
        <w:trPr>
          <w:trHeight w:val="397"/>
        </w:trPr>
        <w:tc>
          <w:tcPr>
            <w:tcW w:w="237" w:type="pct"/>
          </w:tcPr>
          <w:p w:rsidR="0066239C" w:rsidRPr="00A964BA" w:rsidRDefault="0066239C" w:rsidP="00B05772">
            <w:pPr>
              <w:numPr>
                <w:ilvl w:val="0"/>
                <w:numId w:val="15"/>
              </w:numPr>
              <w:spacing w:before="60" w:after="60" w:line="264" w:lineRule="auto"/>
              <w:rPr>
                <w:rFonts w:ascii="Verdana" w:hAnsi="Verdana"/>
                <w:sz w:val="14"/>
                <w:szCs w:val="14"/>
              </w:rPr>
            </w:pPr>
          </w:p>
        </w:tc>
        <w:tc>
          <w:tcPr>
            <w:tcW w:w="1595"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cs="Arial"/>
                <w:sz w:val="14"/>
                <w:szCs w:val="14"/>
              </w:rPr>
              <w:t>Wybrane problemy w diagnozie zostały opisane w sposób niewystarczający.</w:t>
            </w:r>
          </w:p>
        </w:tc>
        <w:tc>
          <w:tcPr>
            <w:tcW w:w="1446"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cs="Arial"/>
                <w:sz w:val="14"/>
                <w:szCs w:val="14"/>
              </w:rPr>
              <w:t xml:space="preserve">Rekomenduje się uzupełnienie diagnozy zgodnie </w:t>
            </w:r>
            <w:r w:rsidR="00932573">
              <w:rPr>
                <w:rFonts w:ascii="Verdana" w:hAnsi="Verdana" w:cs="Arial"/>
                <w:sz w:val="14"/>
                <w:szCs w:val="14"/>
              </w:rPr>
              <w:br/>
            </w:r>
            <w:r w:rsidRPr="00A964BA">
              <w:rPr>
                <w:rFonts w:ascii="Verdana" w:hAnsi="Verdana" w:cs="Arial"/>
                <w:sz w:val="14"/>
                <w:szCs w:val="14"/>
              </w:rPr>
              <w:t>z rekomendacjami szczegółowymi zawartymi w rozdziale 4.2 Trafność interwencji w kontekście diagnozy społeczno-ekonomicznej (Tabela 1).</w:t>
            </w:r>
          </w:p>
        </w:tc>
        <w:tc>
          <w:tcPr>
            <w:tcW w:w="453" w:type="pct"/>
            <w:hideMark/>
          </w:tcPr>
          <w:p w:rsidR="0066239C" w:rsidRPr="00A964BA" w:rsidRDefault="0066239C" w:rsidP="00B05772">
            <w:pPr>
              <w:spacing w:before="60" w:after="60" w:line="264" w:lineRule="auto"/>
              <w:rPr>
                <w:rFonts w:ascii="Verdana" w:hAnsi="Verdana"/>
                <w:sz w:val="14"/>
                <w:szCs w:val="14"/>
              </w:rPr>
            </w:pPr>
          </w:p>
        </w:tc>
        <w:tc>
          <w:tcPr>
            <w:tcW w:w="1269" w:type="pct"/>
            <w:shd w:val="clear" w:color="auto" w:fill="F2F2F2" w:themeFill="background1" w:themeFillShade="F2"/>
          </w:tcPr>
          <w:p w:rsidR="0066239C" w:rsidRPr="00A964BA" w:rsidRDefault="0066239C" w:rsidP="00B05772">
            <w:pPr>
              <w:spacing w:before="60" w:after="60" w:line="264" w:lineRule="auto"/>
              <w:rPr>
                <w:rFonts w:ascii="Verdana" w:hAnsi="Verdana"/>
                <w:sz w:val="14"/>
                <w:szCs w:val="14"/>
              </w:rPr>
            </w:pPr>
          </w:p>
        </w:tc>
      </w:tr>
      <w:tr w:rsidR="0066239C" w:rsidRPr="00A964BA" w:rsidTr="008D1B0D">
        <w:trPr>
          <w:trHeight w:val="397"/>
        </w:trPr>
        <w:tc>
          <w:tcPr>
            <w:tcW w:w="237" w:type="pct"/>
          </w:tcPr>
          <w:p w:rsidR="0066239C" w:rsidRPr="00A964BA" w:rsidRDefault="0066239C" w:rsidP="00B05772">
            <w:pPr>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OP 1. Budowa innowacyjności regionu poprzez działalność B+R przedsiębiorstw</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Problem</w:t>
            </w:r>
            <w:r w:rsidRPr="00A964BA">
              <w:rPr>
                <w:rFonts w:ascii="Verdana" w:hAnsi="Verdana" w:cs="Arial"/>
                <w:sz w:val="14"/>
                <w:szCs w:val="14"/>
              </w:rPr>
              <w:t xml:space="preserve">: Słabe powiązanie sektora przedsiębiorstw </w:t>
            </w:r>
            <w:r w:rsidR="00932573">
              <w:rPr>
                <w:rFonts w:ascii="Verdana" w:hAnsi="Verdana" w:cs="Arial"/>
                <w:sz w:val="14"/>
                <w:szCs w:val="14"/>
              </w:rPr>
              <w:br/>
            </w:r>
            <w:r w:rsidRPr="00A964BA">
              <w:rPr>
                <w:rFonts w:ascii="Verdana" w:hAnsi="Verdana" w:cs="Arial"/>
                <w:sz w:val="14"/>
                <w:szCs w:val="14"/>
              </w:rPr>
              <w:t>z sektorem nauki oraz towarzyszący mu brak systemowych rozwiązań dotyczących wsparcia systemu transferu innowacji i technologii.</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Ocena</w:t>
            </w:r>
            <w:r w:rsidRPr="00A964BA">
              <w:rPr>
                <w:rFonts w:ascii="Verdana" w:hAnsi="Verdana" w:cs="Arial"/>
                <w:sz w:val="14"/>
                <w:szCs w:val="14"/>
              </w:rPr>
              <w:t xml:space="preserve">: problem został niewystarczająco uzasadniony </w:t>
            </w:r>
            <w:r w:rsidR="00932573">
              <w:rPr>
                <w:rFonts w:ascii="Verdana" w:hAnsi="Verdana" w:cs="Arial"/>
                <w:sz w:val="14"/>
                <w:szCs w:val="14"/>
              </w:rPr>
              <w:br/>
            </w:r>
            <w:r w:rsidRPr="00A964BA">
              <w:rPr>
                <w:rFonts w:ascii="Verdana" w:hAnsi="Verdana" w:cs="Arial"/>
                <w:sz w:val="14"/>
                <w:szCs w:val="14"/>
              </w:rPr>
              <w:t>w diagnozie.</w:t>
            </w:r>
          </w:p>
          <w:p w:rsidR="0066239C" w:rsidRPr="00A964BA" w:rsidRDefault="0066239C" w:rsidP="00B05772">
            <w:pPr>
              <w:spacing w:before="60" w:after="60" w:line="264" w:lineRule="auto"/>
              <w:ind w:left="-43"/>
              <w:rPr>
                <w:rFonts w:ascii="Verdana" w:hAnsi="Verdana" w:cs="Arial"/>
                <w:sz w:val="14"/>
                <w:szCs w:val="14"/>
              </w:rPr>
            </w:pPr>
          </w:p>
        </w:tc>
        <w:tc>
          <w:tcPr>
            <w:tcW w:w="1446" w:type="pct"/>
          </w:tcPr>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Uzasadnienie</w:t>
            </w:r>
            <w:r w:rsidRPr="00A964BA">
              <w:rPr>
                <w:rFonts w:ascii="Verdana" w:hAnsi="Verdana" w:cs="Arial"/>
                <w:sz w:val="14"/>
                <w:szCs w:val="14"/>
              </w:rPr>
              <w:t xml:space="preserve">: w K-P RPO 2014-2020 pojawia się jedynie wzmianka na ten temat, bez konkretnych danych liczbowych, opisu dynamiki itp. </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Rekomendacja</w:t>
            </w:r>
            <w:r w:rsidRPr="00A964BA">
              <w:rPr>
                <w:rFonts w:ascii="Verdana" w:hAnsi="Verdana" w:cs="Arial"/>
                <w:sz w:val="14"/>
                <w:szCs w:val="14"/>
              </w:rPr>
              <w:t>: Rekomenduje się uzupełnienie diagnozy o dany problem; zaleca się wykorzystanie źródeł i informacji przy przeprowadzaniu analizy SWOT, a nieuwzględnionych bezpośrednio w diagnozie.</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 częściowo</w:t>
            </w:r>
            <w:r w:rsidRPr="00A964BA">
              <w:rPr>
                <w:rFonts w:ascii="Verdana" w:hAnsi="Verdana"/>
                <w:sz w:val="14"/>
                <w:szCs w:val="14"/>
              </w:rPr>
              <w:t>.</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Opis słowny zagadnienia został rozwinięty, jednak tylko w nieznacznym stopniu rozbudowano diagnozę o konkretne dane liczbowe. Ponadto, ograniczono się w znacznej mierze do danych przekrojowych, uniemożliwiających wnioskowanie na temat dynamiki zmian w analizowanym obszarze. </w:t>
            </w:r>
          </w:p>
        </w:tc>
      </w:tr>
      <w:tr w:rsidR="0066239C" w:rsidRPr="00A964BA" w:rsidTr="008D1B0D">
        <w:trPr>
          <w:trHeight w:val="397"/>
        </w:trPr>
        <w:tc>
          <w:tcPr>
            <w:tcW w:w="237" w:type="pct"/>
          </w:tcPr>
          <w:p w:rsidR="0066239C" w:rsidRPr="00A964BA" w:rsidRDefault="0066239C" w:rsidP="00B05772">
            <w:pPr>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OP 2 Cyfrowy region </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 xml:space="preserve">Problem: </w:t>
            </w:r>
            <w:r w:rsidRPr="00A964BA">
              <w:rPr>
                <w:rFonts w:ascii="Verdana" w:hAnsi="Verdana" w:cs="Arial"/>
                <w:sz w:val="14"/>
                <w:szCs w:val="14"/>
              </w:rPr>
              <w:t>Niski poziom wykorzystania TIK przez przedsiębiorstwa, co przejawia się niskim udziałem telepracy w strukturze zatrudnienia, niski udział transakcji handlowych przeprowadzanych z wykorzystaniem TIK (e-handel).</w:t>
            </w:r>
          </w:p>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Ocena: </w:t>
            </w:r>
            <w:r w:rsidRPr="00A964BA">
              <w:rPr>
                <w:rFonts w:ascii="Verdana" w:hAnsi="Verdana" w:cs="Arial"/>
                <w:sz w:val="14"/>
                <w:szCs w:val="14"/>
              </w:rPr>
              <w:t>problem został niewystarczająco opisany/uzasadniony w diagnozie.</w:t>
            </w:r>
            <w:r w:rsidRPr="00A964BA">
              <w:rPr>
                <w:rFonts w:ascii="Verdana" w:hAnsi="Verdana" w:cs="Arial"/>
                <w:b/>
                <w:sz w:val="14"/>
                <w:szCs w:val="14"/>
              </w:rPr>
              <w:t xml:space="preserve"> </w:t>
            </w:r>
          </w:p>
          <w:p w:rsidR="0066239C" w:rsidRPr="00A964BA" w:rsidRDefault="0066239C" w:rsidP="00B05772">
            <w:pPr>
              <w:spacing w:before="60" w:after="60" w:line="264" w:lineRule="auto"/>
              <w:ind w:left="-43"/>
              <w:rPr>
                <w:rFonts w:ascii="Verdana" w:hAnsi="Verdana" w:cs="Arial"/>
                <w:b/>
                <w:sz w:val="14"/>
                <w:szCs w:val="14"/>
              </w:rPr>
            </w:pPr>
          </w:p>
        </w:tc>
        <w:tc>
          <w:tcPr>
            <w:tcW w:w="1446"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Uzasadnienie: </w:t>
            </w:r>
            <w:r w:rsidRPr="00A964BA">
              <w:rPr>
                <w:rFonts w:ascii="Verdana" w:hAnsi="Verdana" w:cs="Arial"/>
                <w:sz w:val="14"/>
                <w:szCs w:val="14"/>
              </w:rPr>
              <w:t>Problem został jedynie wzmiankowany przy opisie OP 2; brakuje potwierdzających go argumentów (danych, wyników badań itp.).</w:t>
            </w:r>
            <w:r w:rsidRPr="00A964BA">
              <w:rPr>
                <w:rFonts w:ascii="Verdana" w:hAnsi="Verdana" w:cs="Arial"/>
                <w:b/>
                <w:sz w:val="14"/>
                <w:szCs w:val="14"/>
              </w:rPr>
              <w:t xml:space="preserve"> </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 xml:space="preserve">Rekomendacja: </w:t>
            </w:r>
            <w:r w:rsidRPr="00A964BA">
              <w:rPr>
                <w:rFonts w:ascii="Verdana" w:hAnsi="Verdana" w:cs="Arial"/>
                <w:sz w:val="14"/>
                <w:szCs w:val="14"/>
              </w:rPr>
              <w:t>Należy uzupełnić diagnozę o dane tematyczne stanowiące podstawę zidentyfikowanego problemu; dane (np. z GUS) powinny być na poziomie regionalnym (dotychczas, jeśli jakieś dane są uwzględniane są one agregatem krajowym).</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w:t>
            </w:r>
            <w:r w:rsidRPr="00A964BA">
              <w:rPr>
                <w:rFonts w:ascii="Verdana" w:hAnsi="Verdana"/>
                <w:sz w:val="14"/>
                <w:szCs w:val="14"/>
              </w:rPr>
              <w:t>.</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Uzupełniono diagnozę o dane tematyczne ujmowane na poziomie regionalnym. </w:t>
            </w:r>
          </w:p>
        </w:tc>
      </w:tr>
      <w:tr w:rsidR="0066239C" w:rsidRPr="00A964BA" w:rsidTr="008D1B0D">
        <w:trPr>
          <w:trHeight w:val="397"/>
        </w:trPr>
        <w:tc>
          <w:tcPr>
            <w:tcW w:w="237" w:type="pct"/>
          </w:tcPr>
          <w:p w:rsidR="0066239C" w:rsidRPr="00A964BA" w:rsidRDefault="0066239C" w:rsidP="00B05772">
            <w:pPr>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OP 2 Cyfrowy region </w:t>
            </w:r>
          </w:p>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Problem: </w:t>
            </w:r>
            <w:r w:rsidRPr="00A964BA">
              <w:rPr>
                <w:rFonts w:ascii="Verdana" w:hAnsi="Verdana" w:cs="Arial"/>
                <w:sz w:val="14"/>
                <w:szCs w:val="14"/>
              </w:rPr>
              <w:t xml:space="preserve">Relatywnie niski współczynnik cyfryzacji [digitalizacji] gospodarki i społeczeństwa, czego przejawem jest przede wszystkim niski poziom rozwoju e-edukacji, </w:t>
            </w:r>
            <w:r w:rsidR="00932573">
              <w:rPr>
                <w:rFonts w:ascii="Verdana" w:hAnsi="Verdana" w:cs="Arial"/>
                <w:sz w:val="14"/>
                <w:szCs w:val="14"/>
              </w:rPr>
              <w:br/>
            </w:r>
            <w:r w:rsidRPr="00A964BA">
              <w:rPr>
                <w:rFonts w:ascii="Verdana" w:hAnsi="Verdana" w:cs="Arial"/>
                <w:sz w:val="14"/>
                <w:szCs w:val="14"/>
              </w:rPr>
              <w:t>e-medycyny [e-zdrowia], e-administracji.</w:t>
            </w:r>
            <w:r w:rsidRPr="00A964BA">
              <w:rPr>
                <w:rFonts w:ascii="Verdana" w:hAnsi="Verdana" w:cs="Arial"/>
                <w:b/>
                <w:sz w:val="14"/>
                <w:szCs w:val="14"/>
              </w:rPr>
              <w:t xml:space="preserve"> </w:t>
            </w:r>
          </w:p>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Ocena: </w:t>
            </w:r>
            <w:r w:rsidRPr="00A964BA">
              <w:rPr>
                <w:rFonts w:ascii="Verdana" w:hAnsi="Verdana" w:cs="Arial"/>
                <w:sz w:val="14"/>
                <w:szCs w:val="14"/>
              </w:rPr>
              <w:t>problem został niewystarczająco opisany/uzasadniony w diagnozie.</w:t>
            </w:r>
            <w:r w:rsidRPr="00A964BA">
              <w:rPr>
                <w:rFonts w:ascii="Verdana" w:hAnsi="Verdana" w:cs="Arial"/>
                <w:b/>
                <w:sz w:val="14"/>
                <w:szCs w:val="14"/>
              </w:rPr>
              <w:t xml:space="preserve"> </w:t>
            </w:r>
          </w:p>
        </w:tc>
        <w:tc>
          <w:tcPr>
            <w:tcW w:w="1446"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Uzasadnienie: </w:t>
            </w:r>
            <w:r w:rsidRPr="00A964BA">
              <w:rPr>
                <w:rFonts w:ascii="Verdana" w:hAnsi="Verdana" w:cs="Arial"/>
                <w:sz w:val="14"/>
                <w:szCs w:val="14"/>
              </w:rPr>
              <w:t>Problem został jedynie zasygnalizowany przy opisie Osi 2; brakuje potwierdzających go argumentów (danych, wyników badań itp.)</w:t>
            </w:r>
            <w:r w:rsidRPr="00A964BA">
              <w:rPr>
                <w:rFonts w:ascii="Verdana" w:hAnsi="Verdana" w:cs="Arial"/>
                <w:b/>
                <w:sz w:val="14"/>
                <w:szCs w:val="14"/>
              </w:rPr>
              <w:t xml:space="preserve"> </w:t>
            </w:r>
          </w:p>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Rekomendacja: </w:t>
            </w:r>
            <w:r w:rsidRPr="00A964BA">
              <w:rPr>
                <w:rFonts w:ascii="Verdana" w:hAnsi="Verdana" w:cs="Arial"/>
                <w:sz w:val="14"/>
                <w:szCs w:val="14"/>
              </w:rPr>
              <w:t>Należy uzupełnić diagnozę o dane tematyczne stanowiące podstawę zidentyfikowanego problemu; dane (np. z GUS) powinny być na poziomie regionalnym (dotychczas, jeśli jakieś dane są uwzględniane są one agregatem krajowym).</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nieuwzględniona</w:t>
            </w:r>
            <w:r w:rsidRPr="00A964BA">
              <w:rPr>
                <w:rFonts w:ascii="Verdana" w:hAnsi="Verdana"/>
                <w:sz w:val="14"/>
                <w:szCs w:val="14"/>
              </w:rPr>
              <w:t>.</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O ile uprzednio </w:t>
            </w:r>
            <w:r w:rsidRPr="00A964BA">
              <w:rPr>
                <w:rFonts w:ascii="Verdana" w:hAnsi="Verdana" w:cs="Arial"/>
                <w:sz w:val="14"/>
                <w:szCs w:val="14"/>
              </w:rPr>
              <w:t>problem został zasygnalizowany przy opisie Osi 2, o tyle aktualnie opis Osi nie zawiera jakichkolwiek odniesień do problemu, podobnie jak część diagnozy poświęcona społeczeństwu informacyjnemu.</w:t>
            </w:r>
          </w:p>
        </w:tc>
      </w:tr>
      <w:tr w:rsidR="0066239C" w:rsidRPr="00A964BA" w:rsidTr="008D1B0D">
        <w:trPr>
          <w:trHeight w:val="397"/>
        </w:trPr>
        <w:tc>
          <w:tcPr>
            <w:tcW w:w="237" w:type="pct"/>
          </w:tcPr>
          <w:p w:rsidR="0066239C" w:rsidRPr="00A964BA" w:rsidRDefault="0066239C" w:rsidP="00B05772">
            <w:pPr>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OP 3 Wzmocnienie konkurencyjności gospodarki regionu </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Problem</w:t>
            </w:r>
            <w:r w:rsidRPr="00A964BA">
              <w:rPr>
                <w:rFonts w:ascii="Verdana" w:hAnsi="Verdana" w:cs="Arial"/>
                <w:sz w:val="14"/>
                <w:szCs w:val="14"/>
              </w:rPr>
              <w:t>: Trudności przedsiębiorców z pozyskaniem kapitału zewnętrznego.</w:t>
            </w:r>
          </w:p>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Ocena: </w:t>
            </w:r>
            <w:r w:rsidRPr="00A964BA">
              <w:rPr>
                <w:rFonts w:ascii="Verdana" w:hAnsi="Verdana" w:cs="Arial"/>
                <w:sz w:val="14"/>
                <w:szCs w:val="14"/>
              </w:rPr>
              <w:t>Problem nie został przedstawiony w diagnozie.</w:t>
            </w:r>
          </w:p>
          <w:p w:rsidR="0066239C" w:rsidRPr="00A964BA" w:rsidRDefault="0066239C" w:rsidP="00B05772">
            <w:pPr>
              <w:spacing w:before="60" w:after="60" w:line="264" w:lineRule="auto"/>
              <w:ind w:left="-43"/>
              <w:rPr>
                <w:rFonts w:ascii="Verdana" w:hAnsi="Verdana" w:cs="Arial"/>
                <w:b/>
                <w:sz w:val="14"/>
                <w:szCs w:val="14"/>
              </w:rPr>
            </w:pPr>
          </w:p>
        </w:tc>
        <w:tc>
          <w:tcPr>
            <w:tcW w:w="1446" w:type="pct"/>
          </w:tcPr>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 xml:space="preserve">Rekomendacja: </w:t>
            </w:r>
            <w:r w:rsidRPr="00A964BA">
              <w:rPr>
                <w:rFonts w:ascii="Verdana" w:hAnsi="Verdana" w:cs="Arial"/>
                <w:sz w:val="14"/>
                <w:szCs w:val="14"/>
              </w:rPr>
              <w:t>Należy uzupełnić diagnozę oraz analizę SWOT o opis ze strony 151 z raportu (Analiza wsparcia przedsiębiorczości w ramach Regionalnego Programu Operacyjnego Województwa Kujawsko-Pomorskiego na lata 2007-2013, Agrotec Polska sp. z o.o., maj 2013). Poruszone są w nim kwestie adaptacyjności przedsiębiorców, w tym brak wiedzy nt. zewnętrznych źródeł finansowania działalności.</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w:t>
            </w:r>
            <w:r w:rsidRPr="00A964BA">
              <w:rPr>
                <w:rFonts w:ascii="Verdana" w:hAnsi="Verdana"/>
                <w:sz w:val="14"/>
                <w:szCs w:val="14"/>
              </w:rPr>
              <w:t xml:space="preserve">. </w:t>
            </w:r>
          </w:p>
          <w:p w:rsidR="0066239C" w:rsidRPr="00A964BA" w:rsidRDefault="0066239C" w:rsidP="00B05772">
            <w:pPr>
              <w:spacing w:before="60" w:after="60" w:line="264" w:lineRule="auto"/>
            </w:pPr>
            <w:r w:rsidRPr="00A964BA">
              <w:rPr>
                <w:rFonts w:ascii="Verdana" w:hAnsi="Verdana"/>
                <w:sz w:val="14"/>
                <w:szCs w:val="14"/>
              </w:rPr>
              <w:t xml:space="preserve">Pośród wyzwań i potrzeb w obszarze przedsiębiorczości wskazuje się konieczność dokapitalizowania majątku MŚP. W nowym RPO połączono w jedną OP Wzmocnienie innowacyjności i konkurencyjności gospodarki regionu interwencję CT1 i CT3. W opisie osi uzupełniono zapis i wskazano, że jedną </w:t>
            </w:r>
            <w:r w:rsidR="00932573">
              <w:rPr>
                <w:rFonts w:ascii="Verdana" w:hAnsi="Verdana"/>
                <w:sz w:val="14"/>
                <w:szCs w:val="14"/>
              </w:rPr>
              <w:br/>
            </w:r>
            <w:r w:rsidRPr="00A964BA">
              <w:rPr>
                <w:rFonts w:ascii="Verdana" w:hAnsi="Verdana"/>
                <w:sz w:val="14"/>
                <w:szCs w:val="14"/>
              </w:rPr>
              <w:t xml:space="preserve">z głównych barier rozwoju przedsiębiorczości jest brak kapitału własnego zarówno na założenie przedsiębiorstwa, jak i na jego rozwój w początkowej fazie funkcjonowania. </w:t>
            </w:r>
          </w:p>
        </w:tc>
      </w:tr>
      <w:tr w:rsidR="0066239C" w:rsidRPr="00A964BA" w:rsidTr="008D1B0D">
        <w:trPr>
          <w:trHeight w:val="397"/>
        </w:trPr>
        <w:tc>
          <w:tcPr>
            <w:tcW w:w="237" w:type="pct"/>
          </w:tcPr>
          <w:p w:rsidR="0066239C" w:rsidRPr="00A964BA" w:rsidRDefault="0066239C" w:rsidP="00B05772">
            <w:pPr>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OP 3 Wzmocnienie konkurencyjności gospodarki regionu </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Problem</w:t>
            </w:r>
            <w:r w:rsidRPr="00A964BA">
              <w:rPr>
                <w:rFonts w:ascii="Verdana" w:hAnsi="Verdana" w:cs="Arial"/>
                <w:sz w:val="14"/>
                <w:szCs w:val="14"/>
              </w:rPr>
              <w:t>: Słaby stan rozwoju przetwórstwa rolno-spożywczego (przy dużej produkcji rolniczej – nieproporcjonalnie mała produkcja żywności).</w:t>
            </w:r>
          </w:p>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Ocena: </w:t>
            </w:r>
            <w:r w:rsidRPr="00A964BA">
              <w:rPr>
                <w:rFonts w:ascii="Verdana" w:hAnsi="Verdana" w:cs="Arial"/>
                <w:sz w:val="14"/>
                <w:szCs w:val="14"/>
              </w:rPr>
              <w:t>Problem niewystarczająco opisany w diagnozie.</w:t>
            </w:r>
          </w:p>
          <w:p w:rsidR="0066239C" w:rsidRPr="00A964BA" w:rsidRDefault="0066239C" w:rsidP="00B05772">
            <w:pPr>
              <w:spacing w:before="60" w:after="60" w:line="264" w:lineRule="auto"/>
              <w:ind w:left="-43"/>
              <w:rPr>
                <w:rFonts w:ascii="Verdana" w:hAnsi="Verdana" w:cs="Arial"/>
                <w:b/>
                <w:sz w:val="14"/>
                <w:szCs w:val="14"/>
              </w:rPr>
            </w:pPr>
          </w:p>
        </w:tc>
        <w:tc>
          <w:tcPr>
            <w:tcW w:w="1446"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Uzasadnienie: </w:t>
            </w:r>
            <w:r w:rsidRPr="00A964BA">
              <w:rPr>
                <w:rFonts w:ascii="Verdana" w:hAnsi="Verdana" w:cs="Arial"/>
                <w:sz w:val="14"/>
                <w:szCs w:val="14"/>
              </w:rPr>
              <w:t xml:space="preserve">W rozdziale dotyczącym przemysłu </w:t>
            </w:r>
            <w:r w:rsidR="00932573">
              <w:rPr>
                <w:rFonts w:ascii="Verdana" w:hAnsi="Verdana" w:cs="Arial"/>
                <w:sz w:val="14"/>
                <w:szCs w:val="14"/>
              </w:rPr>
              <w:br/>
            </w:r>
            <w:r w:rsidRPr="00A964BA">
              <w:rPr>
                <w:rFonts w:ascii="Verdana" w:hAnsi="Verdana" w:cs="Arial"/>
                <w:sz w:val="14"/>
                <w:szCs w:val="14"/>
              </w:rPr>
              <w:t xml:space="preserve">w diagnozie znajduje się informacja o przemyśle żywnościowym oraz o zagrożeniu niepełnego wykorzystania jego potencjału. Brakuje informacji </w:t>
            </w:r>
            <w:r w:rsidR="00932573">
              <w:rPr>
                <w:rFonts w:ascii="Verdana" w:hAnsi="Verdana" w:cs="Arial"/>
                <w:sz w:val="14"/>
                <w:szCs w:val="14"/>
              </w:rPr>
              <w:br/>
            </w:r>
            <w:r w:rsidRPr="00A964BA">
              <w:rPr>
                <w:rFonts w:ascii="Verdana" w:hAnsi="Verdana" w:cs="Arial"/>
                <w:sz w:val="14"/>
                <w:szCs w:val="14"/>
              </w:rPr>
              <w:t>o nieproporcjonalnej produkcji żywności do produkcji rolniczej regionu. (Michna, W. red. (2007)</w:t>
            </w:r>
            <w:r>
              <w:rPr>
                <w:rFonts w:ascii="Verdana" w:hAnsi="Verdana" w:cs="Arial"/>
                <w:sz w:val="14"/>
                <w:szCs w:val="14"/>
              </w:rPr>
              <w:t>)</w:t>
            </w:r>
            <w:r w:rsidRPr="00A964BA">
              <w:rPr>
                <w:rFonts w:ascii="Verdana" w:hAnsi="Verdana" w:cs="Arial"/>
                <w:sz w:val="14"/>
                <w:szCs w:val="14"/>
              </w:rPr>
              <w:t xml:space="preserve"> Ocena wpływu rozwoju sektora spożywczego na kierunki modernizacji gospodarstw rolnych w poszczególnych regionach IERiGŻ, Raport Szanse i zagrożenia oraz potencjalne kierunki rozwoju obszarów wiejskich </w:t>
            </w:r>
            <w:r w:rsidR="00932573">
              <w:rPr>
                <w:rFonts w:ascii="Verdana" w:hAnsi="Verdana" w:cs="Arial"/>
                <w:sz w:val="14"/>
                <w:szCs w:val="14"/>
              </w:rPr>
              <w:br/>
            </w:r>
            <w:r w:rsidRPr="00A964BA">
              <w:rPr>
                <w:rFonts w:ascii="Verdana" w:hAnsi="Verdana" w:cs="Arial"/>
                <w:sz w:val="14"/>
                <w:szCs w:val="14"/>
              </w:rPr>
              <w:t>w Polsce w ujęciu regionalnym, FAPA, Agrotec Polska sp. z o.o., Warszawa 2012)</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 xml:space="preserve">Rekomendacja: </w:t>
            </w:r>
            <w:r w:rsidRPr="00A964BA">
              <w:rPr>
                <w:rFonts w:ascii="Verdana" w:hAnsi="Verdana" w:cs="Arial"/>
                <w:sz w:val="14"/>
                <w:szCs w:val="14"/>
              </w:rPr>
              <w:t>Uzupełnienie diagnozy oraz analizy SWOT.</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 częściowo.</w:t>
            </w:r>
            <w:r w:rsidRPr="00A964BA">
              <w:rPr>
                <w:rFonts w:ascii="Verdana" w:hAnsi="Verdana"/>
                <w:sz w:val="14"/>
                <w:szCs w:val="14"/>
              </w:rPr>
              <w:t xml:space="preserve"> </w:t>
            </w:r>
          </w:p>
          <w:p w:rsidR="0066239C" w:rsidRPr="00A964BA" w:rsidRDefault="0066239C" w:rsidP="00B05772">
            <w:pPr>
              <w:spacing w:before="60" w:after="60" w:line="264" w:lineRule="auto"/>
            </w:pPr>
            <w:r>
              <w:rPr>
                <w:rFonts w:ascii="Verdana" w:hAnsi="Verdana"/>
                <w:sz w:val="14"/>
                <w:szCs w:val="14"/>
              </w:rPr>
              <w:t>Nie uzupełniono diagnozy o dodatkowe opisy problemu s</w:t>
            </w:r>
            <w:r w:rsidRPr="0071274E">
              <w:rPr>
                <w:rFonts w:ascii="Verdana" w:hAnsi="Verdana"/>
                <w:sz w:val="14"/>
                <w:szCs w:val="14"/>
              </w:rPr>
              <w:t>łab</w:t>
            </w:r>
            <w:r>
              <w:rPr>
                <w:rFonts w:ascii="Verdana" w:hAnsi="Verdana"/>
                <w:sz w:val="14"/>
                <w:szCs w:val="14"/>
              </w:rPr>
              <w:t xml:space="preserve">ego </w:t>
            </w:r>
            <w:r w:rsidRPr="0071274E">
              <w:rPr>
                <w:rFonts w:ascii="Verdana" w:hAnsi="Verdana"/>
                <w:sz w:val="14"/>
                <w:szCs w:val="14"/>
              </w:rPr>
              <w:t>stan</w:t>
            </w:r>
            <w:r>
              <w:rPr>
                <w:rFonts w:ascii="Verdana" w:hAnsi="Verdana"/>
                <w:sz w:val="14"/>
                <w:szCs w:val="14"/>
              </w:rPr>
              <w:t>u</w:t>
            </w:r>
            <w:r w:rsidRPr="0071274E">
              <w:rPr>
                <w:rFonts w:ascii="Verdana" w:hAnsi="Verdana"/>
                <w:sz w:val="14"/>
                <w:szCs w:val="14"/>
              </w:rPr>
              <w:t xml:space="preserve"> rozwoju przetwórstwa rolno-spożywczego</w:t>
            </w:r>
            <w:r>
              <w:rPr>
                <w:rFonts w:ascii="Verdana" w:hAnsi="Verdana"/>
                <w:sz w:val="14"/>
                <w:szCs w:val="14"/>
              </w:rPr>
              <w:t xml:space="preserve">. </w:t>
            </w:r>
            <w:r w:rsidRPr="00A964BA">
              <w:rPr>
                <w:rFonts w:ascii="Verdana" w:hAnsi="Verdana"/>
                <w:sz w:val="14"/>
                <w:szCs w:val="14"/>
              </w:rPr>
              <w:t>W opis</w:t>
            </w:r>
            <w:r>
              <w:rPr>
                <w:rFonts w:ascii="Verdana" w:hAnsi="Verdana"/>
                <w:sz w:val="14"/>
                <w:szCs w:val="14"/>
              </w:rPr>
              <w:t>ie</w:t>
            </w:r>
            <w:r w:rsidRPr="00A964BA">
              <w:rPr>
                <w:rFonts w:ascii="Verdana" w:hAnsi="Verdana"/>
                <w:sz w:val="14"/>
                <w:szCs w:val="14"/>
              </w:rPr>
              <w:t xml:space="preserve"> osi, w PI 3.2 wskazano</w:t>
            </w:r>
            <w:r>
              <w:rPr>
                <w:rFonts w:ascii="Verdana" w:hAnsi="Verdana"/>
                <w:sz w:val="14"/>
                <w:szCs w:val="14"/>
              </w:rPr>
              <w:t xml:space="preserve"> natomiast</w:t>
            </w:r>
            <w:r w:rsidRPr="00A964BA">
              <w:rPr>
                <w:rFonts w:ascii="Verdana" w:hAnsi="Verdana"/>
                <w:sz w:val="14"/>
                <w:szCs w:val="14"/>
              </w:rPr>
              <w:t xml:space="preserve">, że pomoc będzie przeznaczona również na wsparcie międzynarodowej współpracy gospodarczej przedsiębiorstw (w tym producentów rolno-spożywczych). Brak uzupełnienia opisu </w:t>
            </w:r>
            <w:r w:rsidR="00932573">
              <w:rPr>
                <w:rFonts w:ascii="Verdana" w:hAnsi="Verdana"/>
                <w:sz w:val="14"/>
                <w:szCs w:val="14"/>
              </w:rPr>
              <w:br/>
            </w:r>
            <w:r w:rsidRPr="00A964BA">
              <w:rPr>
                <w:rFonts w:ascii="Verdana" w:hAnsi="Verdana"/>
                <w:sz w:val="14"/>
                <w:szCs w:val="14"/>
              </w:rPr>
              <w:t xml:space="preserve">w diagnozie. </w:t>
            </w:r>
          </w:p>
        </w:tc>
      </w:tr>
      <w:tr w:rsidR="0066239C" w:rsidRPr="00A964BA" w:rsidTr="008D1B0D">
        <w:trPr>
          <w:trHeight w:val="397"/>
        </w:trPr>
        <w:tc>
          <w:tcPr>
            <w:tcW w:w="237" w:type="pct"/>
          </w:tcPr>
          <w:p w:rsidR="0066239C" w:rsidRPr="00A964BA" w:rsidRDefault="0066239C" w:rsidP="00B05772">
            <w:pPr>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OP 3 Wzmocnienie konkurencyjności gospodarki regionu </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Problem</w:t>
            </w:r>
            <w:r w:rsidRPr="00A964BA">
              <w:rPr>
                <w:rFonts w:ascii="Verdana" w:hAnsi="Verdana" w:cs="Arial"/>
                <w:sz w:val="14"/>
                <w:szCs w:val="14"/>
              </w:rPr>
              <w:t>: Ograniczona wiedza przedsiębiorców o możliwym wsparciu oferowanym przez IOB.</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Ocena</w:t>
            </w:r>
            <w:r w:rsidRPr="00A964BA">
              <w:rPr>
                <w:rFonts w:ascii="Verdana" w:hAnsi="Verdana" w:cs="Arial"/>
                <w:sz w:val="14"/>
                <w:szCs w:val="14"/>
              </w:rPr>
              <w:t>: Problem nie został przedstawiony w diagnozie.</w:t>
            </w:r>
          </w:p>
          <w:p w:rsidR="0066239C" w:rsidRPr="00A964BA" w:rsidRDefault="0066239C" w:rsidP="00B05772">
            <w:pPr>
              <w:spacing w:before="60" w:after="60" w:line="264" w:lineRule="auto"/>
              <w:ind w:left="-43"/>
              <w:rPr>
                <w:rFonts w:ascii="Verdana" w:hAnsi="Verdana" w:cs="Arial"/>
                <w:sz w:val="14"/>
                <w:szCs w:val="14"/>
              </w:rPr>
            </w:pPr>
          </w:p>
        </w:tc>
        <w:tc>
          <w:tcPr>
            <w:tcW w:w="1446" w:type="pct"/>
          </w:tcPr>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Uzasadnienie</w:t>
            </w:r>
            <w:r w:rsidRPr="00A964BA">
              <w:rPr>
                <w:rFonts w:ascii="Verdana" w:hAnsi="Verdana" w:cs="Arial"/>
                <w:sz w:val="14"/>
                <w:szCs w:val="14"/>
              </w:rPr>
              <w:t xml:space="preserve">: Opisano korzyści ze wsparcia oferowanego przez IOB, nie określono jednak samego problemu polegającego na ograniczonej wiedzy przedsiębiorców o możliwym wsparciu oferowanym przez IOB. </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Rekomendacja</w:t>
            </w:r>
            <w:r w:rsidRPr="00A964BA">
              <w:rPr>
                <w:rFonts w:ascii="Verdana" w:hAnsi="Verdana" w:cs="Arial"/>
                <w:sz w:val="14"/>
                <w:szCs w:val="14"/>
              </w:rPr>
              <w:t>: Uzupełnienie diagnozy oraz analizy SWOT</w:t>
            </w:r>
            <w:r w:rsidRPr="00A964BA" w:rsidDel="00EA3BDD">
              <w:rPr>
                <w:rFonts w:ascii="Verdana" w:hAnsi="Verdana" w:cs="Arial"/>
                <w:sz w:val="14"/>
                <w:szCs w:val="14"/>
              </w:rPr>
              <w:t xml:space="preserve"> </w:t>
            </w:r>
            <w:r w:rsidRPr="00A964BA">
              <w:rPr>
                <w:rFonts w:ascii="Verdana" w:hAnsi="Verdana" w:cs="Arial"/>
                <w:sz w:val="14"/>
                <w:szCs w:val="14"/>
              </w:rPr>
              <w:t>o informacje z rozdziału: Korzystanie przedsiębiorstw z oferty IOB str. 33 opracowania „Model działania IOB stymulujący proinnowacyjną współpracę przedsiębiorstw w województwie kujawsko-pomorskim”. Według tego źródła: jedynie 8% przedsiębiorców korzystało z IOB, 46% deklaruje brak wiedzy w tym zakresie, 5% wskazań ma charakter współpracy sporadycznej, 11% spotkało się z promocją IOB.</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Źródło</w:t>
            </w:r>
            <w:r w:rsidRPr="00A964BA">
              <w:rPr>
                <w:rFonts w:ascii="Verdana" w:hAnsi="Verdana" w:cs="Arial"/>
                <w:sz w:val="14"/>
                <w:szCs w:val="14"/>
              </w:rPr>
              <w:t>: Brussa A., Tarnawa A. (red.), Raport o stanie sektora małych i średnich przedsiębiorstw w Polsce, Warszawa 2011, Toruńska Agencja Rozwoju Regionalnego S.A., Model działania Instytucji Otoczenia Biznesu stymulujący proinnowacyjną współpracę przedsiębiorstw w województwie kujawsko-pomorskim</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sz w:val="14"/>
                <w:szCs w:val="14"/>
              </w:rPr>
              <w:t>Analiza wsparcia przedsiębiorczości w ramach Regionalnego Programu Operacyjnego Województwa Kujawsko-Pomorskiego na lata 2007-2013, Agrotec Polska sp. z o.o., maj 2013</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nieuwzględniona.</w:t>
            </w:r>
            <w:r w:rsidRPr="00A964BA">
              <w:rPr>
                <w:rFonts w:ascii="Verdana" w:hAnsi="Verdana"/>
                <w:sz w:val="14"/>
                <w:szCs w:val="14"/>
              </w:rPr>
              <w:t xml:space="preserve"> </w:t>
            </w:r>
          </w:p>
          <w:p w:rsidR="0066239C" w:rsidRPr="00A964BA" w:rsidRDefault="0066239C" w:rsidP="00B05772">
            <w:pPr>
              <w:spacing w:before="60" w:after="60" w:line="264" w:lineRule="auto"/>
            </w:pPr>
            <w:r w:rsidRPr="00A964BA">
              <w:rPr>
                <w:rFonts w:ascii="Verdana" w:hAnsi="Verdana"/>
                <w:sz w:val="14"/>
                <w:szCs w:val="14"/>
              </w:rPr>
              <w:t xml:space="preserve">W diagnozie brak jest wskazania na problem ograniczonej wiedzy przedsiębiorców </w:t>
            </w:r>
            <w:r w:rsidR="00932573">
              <w:rPr>
                <w:rFonts w:ascii="Verdana" w:hAnsi="Verdana"/>
                <w:sz w:val="14"/>
                <w:szCs w:val="14"/>
              </w:rPr>
              <w:br/>
            </w:r>
            <w:r w:rsidRPr="00A964BA">
              <w:rPr>
                <w:rFonts w:ascii="Verdana" w:hAnsi="Verdana"/>
                <w:sz w:val="14"/>
                <w:szCs w:val="14"/>
              </w:rPr>
              <w:t>o możliwym wsparciu oferowanym przez IOB.</w:t>
            </w:r>
          </w:p>
        </w:tc>
      </w:tr>
      <w:tr w:rsidR="0066239C" w:rsidRPr="00A964BA" w:rsidTr="008D1B0D">
        <w:trPr>
          <w:trHeight w:val="397"/>
        </w:trPr>
        <w:tc>
          <w:tcPr>
            <w:tcW w:w="237" w:type="pct"/>
          </w:tcPr>
          <w:p w:rsidR="0066239C" w:rsidRPr="00A964BA" w:rsidRDefault="0066239C" w:rsidP="00B05772">
            <w:pPr>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OP 3 Wzmocnienie konkurencyjności gospodarki regionu </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Problem</w:t>
            </w:r>
            <w:r w:rsidRPr="00A964BA">
              <w:rPr>
                <w:rFonts w:ascii="Verdana" w:hAnsi="Verdana" w:cs="Arial"/>
                <w:sz w:val="14"/>
                <w:szCs w:val="14"/>
              </w:rPr>
              <w:t>: Brak wypracowanej trwałej struktury i praktyk współpracy JBR z IOB i sektorem MŚP.</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Ocena</w:t>
            </w:r>
            <w:r w:rsidRPr="00A964BA">
              <w:rPr>
                <w:rFonts w:ascii="Verdana" w:hAnsi="Verdana" w:cs="Arial"/>
                <w:sz w:val="14"/>
                <w:szCs w:val="14"/>
              </w:rPr>
              <w:t>: Problem nie został przedstawiony w diagnozie.</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sz w:val="14"/>
                <w:szCs w:val="14"/>
              </w:rPr>
              <w:t xml:space="preserve"> </w:t>
            </w:r>
          </w:p>
        </w:tc>
        <w:tc>
          <w:tcPr>
            <w:tcW w:w="1446" w:type="pct"/>
          </w:tcPr>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Uzasadnienie</w:t>
            </w:r>
            <w:r w:rsidRPr="00A964BA">
              <w:rPr>
                <w:rFonts w:ascii="Verdana" w:hAnsi="Verdana" w:cs="Arial"/>
                <w:sz w:val="14"/>
                <w:szCs w:val="14"/>
              </w:rPr>
              <w:t xml:space="preserve">: Opisano korzyści ze wsparcia oferowanego przez IOB, ale nie ujęto problemu </w:t>
            </w:r>
            <w:r w:rsidR="00932573">
              <w:rPr>
                <w:rFonts w:ascii="Verdana" w:hAnsi="Verdana" w:cs="Arial"/>
                <w:sz w:val="14"/>
                <w:szCs w:val="14"/>
              </w:rPr>
              <w:br/>
            </w:r>
            <w:r w:rsidRPr="00A964BA">
              <w:rPr>
                <w:rFonts w:ascii="Verdana" w:hAnsi="Verdana" w:cs="Arial"/>
                <w:sz w:val="14"/>
                <w:szCs w:val="14"/>
              </w:rPr>
              <w:t xml:space="preserve">z praktyką współpracy. </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sz w:val="14"/>
                <w:szCs w:val="14"/>
              </w:rPr>
              <w:t xml:space="preserve"> </w:t>
            </w:r>
            <w:r w:rsidRPr="00A964BA">
              <w:rPr>
                <w:rFonts w:ascii="Verdana" w:hAnsi="Verdana" w:cs="Arial"/>
                <w:b/>
                <w:sz w:val="14"/>
                <w:szCs w:val="14"/>
              </w:rPr>
              <w:t>Rekomendacja</w:t>
            </w:r>
            <w:r w:rsidRPr="00A964BA">
              <w:rPr>
                <w:rFonts w:ascii="Verdana" w:hAnsi="Verdana" w:cs="Arial"/>
                <w:sz w:val="14"/>
                <w:szCs w:val="14"/>
              </w:rPr>
              <w:t>: Uzupełnienie diagnozy oraz analizy SWOT</w:t>
            </w:r>
            <w:r w:rsidRPr="00A964BA" w:rsidDel="00EA3BDD">
              <w:rPr>
                <w:rFonts w:ascii="Verdana" w:hAnsi="Verdana" w:cs="Arial"/>
                <w:sz w:val="14"/>
                <w:szCs w:val="14"/>
              </w:rPr>
              <w:t xml:space="preserve"> </w:t>
            </w:r>
            <w:r w:rsidRPr="00A964BA">
              <w:rPr>
                <w:rFonts w:ascii="Verdana" w:hAnsi="Verdana" w:cs="Arial"/>
                <w:sz w:val="14"/>
                <w:szCs w:val="14"/>
              </w:rPr>
              <w:t xml:space="preserve">o informacje z rozdziału: Związki pomiędzy instytucjami otoczenia biznesu str. 22 opracowania Model działania IOB stymulujący proinnowacyjną współpracę przedsiębiorstw w województwie kujawsko-pomorskim. </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sz w:val="14"/>
                <w:szCs w:val="14"/>
              </w:rPr>
              <w:t xml:space="preserve">Zróżnicowana sytuacja w zakresie współpracy, przedsiębiorcy posiadają wiedzę o istnieniu IOB, ale współpraca nie ma skonsolidowanej formy. </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Źródło</w:t>
            </w:r>
            <w:r w:rsidRPr="00A964BA">
              <w:rPr>
                <w:rFonts w:ascii="Verdana" w:hAnsi="Verdana" w:cs="Arial"/>
                <w:sz w:val="14"/>
                <w:szCs w:val="14"/>
              </w:rPr>
              <w:t>: Brussa A., Tarnawa A. (red.), Raport o stanie sektora małych i średnich przedsiębiorstw w Polsce, Warszawa 2011</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sz w:val="14"/>
                <w:szCs w:val="14"/>
              </w:rPr>
              <w:t xml:space="preserve">Toruńska Agencja Rozwoju Regionalnego S.A., Model działania Instytucji Otoczenia Biznesu stymulujący proinnowacyjną współpracę przedsiębiorstw </w:t>
            </w:r>
            <w:r w:rsidR="00932573">
              <w:rPr>
                <w:rFonts w:ascii="Verdana" w:hAnsi="Verdana" w:cs="Arial"/>
                <w:sz w:val="14"/>
                <w:szCs w:val="14"/>
              </w:rPr>
              <w:br/>
            </w:r>
            <w:r w:rsidRPr="00A964BA">
              <w:rPr>
                <w:rFonts w:ascii="Verdana" w:hAnsi="Verdana" w:cs="Arial"/>
                <w:sz w:val="14"/>
                <w:szCs w:val="14"/>
              </w:rPr>
              <w:t>w województwie kujawsko-pomorskim</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 częściowo.</w:t>
            </w:r>
            <w:r w:rsidRPr="00A964BA">
              <w:rPr>
                <w:rFonts w:ascii="Verdana" w:hAnsi="Verdana"/>
                <w:sz w:val="14"/>
                <w:szCs w:val="14"/>
              </w:rPr>
              <w:t xml:space="preserve"> </w:t>
            </w:r>
          </w:p>
          <w:p w:rsidR="0066239C" w:rsidRPr="00A964BA" w:rsidRDefault="0066239C" w:rsidP="00B05772">
            <w:pPr>
              <w:spacing w:before="60" w:after="60" w:line="264" w:lineRule="auto"/>
            </w:pPr>
            <w:r w:rsidRPr="00A964BA">
              <w:rPr>
                <w:rFonts w:ascii="Verdana" w:hAnsi="Verdana"/>
                <w:sz w:val="14"/>
                <w:szCs w:val="14"/>
              </w:rPr>
              <w:t xml:space="preserve">W RPO nie opisano problemu braku wypracowanej trwałej struktury i praktyk współpracy JBR z IOB i sektorem MŚP. Zgodnie z wytycznymi MiR dotyczącymi zgodności programu operacyjnego z UP (8.01.2014 r.) </w:t>
            </w:r>
            <w:r w:rsidR="00932573">
              <w:rPr>
                <w:rFonts w:ascii="Verdana" w:hAnsi="Verdana"/>
                <w:sz w:val="14"/>
                <w:szCs w:val="14"/>
              </w:rPr>
              <w:br/>
            </w:r>
            <w:r w:rsidRPr="00A964BA">
              <w:rPr>
                <w:rFonts w:ascii="Verdana" w:hAnsi="Verdana"/>
                <w:sz w:val="14"/>
                <w:szCs w:val="14"/>
              </w:rPr>
              <w:t>w ramach CT3, PI 3.4 mogą być wspierane wyłącznie usługi specjalistyczne IOB.</w:t>
            </w:r>
          </w:p>
        </w:tc>
      </w:tr>
      <w:tr w:rsidR="0066239C" w:rsidRPr="00A964BA" w:rsidTr="008D1B0D">
        <w:trPr>
          <w:trHeight w:val="397"/>
        </w:trPr>
        <w:tc>
          <w:tcPr>
            <w:tcW w:w="237" w:type="pct"/>
          </w:tcPr>
          <w:p w:rsidR="0066239C" w:rsidRPr="00A964BA" w:rsidRDefault="0066239C" w:rsidP="00B05772">
            <w:pPr>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OP 3 Wzmocnienie konkurencyjności gospodarki regionu </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Problem</w:t>
            </w:r>
            <w:r w:rsidRPr="00A964BA">
              <w:rPr>
                <w:rFonts w:ascii="Verdana" w:hAnsi="Verdana" w:cs="Arial"/>
                <w:sz w:val="14"/>
                <w:szCs w:val="14"/>
              </w:rPr>
              <w:t>: Małe zainteresowanie firm współpracą z innymi firmami oraz IOB.</w:t>
            </w:r>
          </w:p>
          <w:p w:rsidR="0066239C" w:rsidRPr="00A964BA" w:rsidRDefault="0066239C" w:rsidP="00B05772">
            <w:pPr>
              <w:keepNext/>
              <w:spacing w:before="60" w:after="60" w:line="264" w:lineRule="auto"/>
              <w:ind w:left="-43"/>
              <w:rPr>
                <w:rFonts w:ascii="Verdana" w:hAnsi="Verdana" w:cs="Arial"/>
                <w:sz w:val="14"/>
                <w:szCs w:val="14"/>
              </w:rPr>
            </w:pPr>
            <w:r w:rsidRPr="00A964BA">
              <w:rPr>
                <w:rFonts w:ascii="Verdana" w:hAnsi="Verdana" w:cs="Arial"/>
                <w:b/>
                <w:sz w:val="14"/>
                <w:szCs w:val="14"/>
              </w:rPr>
              <w:t>Ocena</w:t>
            </w:r>
            <w:r w:rsidRPr="00A964BA">
              <w:rPr>
                <w:rFonts w:ascii="Verdana" w:hAnsi="Verdana" w:cs="Arial"/>
                <w:sz w:val="14"/>
                <w:szCs w:val="14"/>
              </w:rPr>
              <w:t>: Problem nie został przedstawiony w diagnozie.</w:t>
            </w:r>
          </w:p>
          <w:p w:rsidR="0066239C" w:rsidRPr="00A964BA" w:rsidRDefault="0066239C" w:rsidP="00B05772">
            <w:pPr>
              <w:keepNext/>
              <w:spacing w:before="60" w:after="60" w:line="264" w:lineRule="auto"/>
              <w:ind w:left="-43"/>
              <w:rPr>
                <w:rFonts w:ascii="Verdana" w:hAnsi="Verdana" w:cs="Arial"/>
                <w:sz w:val="14"/>
                <w:szCs w:val="14"/>
              </w:rPr>
            </w:pPr>
            <w:r w:rsidRPr="00A964BA">
              <w:rPr>
                <w:rFonts w:ascii="Verdana" w:hAnsi="Verdana" w:cs="Arial"/>
                <w:sz w:val="14"/>
                <w:szCs w:val="14"/>
              </w:rPr>
              <w:t xml:space="preserve"> </w:t>
            </w:r>
          </w:p>
        </w:tc>
        <w:tc>
          <w:tcPr>
            <w:tcW w:w="1446" w:type="pct"/>
          </w:tcPr>
          <w:p w:rsidR="0066239C" w:rsidRPr="00A964BA" w:rsidRDefault="0066239C" w:rsidP="00B05772">
            <w:pPr>
              <w:keepNext/>
              <w:spacing w:before="60" w:after="60" w:line="264" w:lineRule="auto"/>
              <w:ind w:left="-43"/>
              <w:rPr>
                <w:rFonts w:ascii="Verdana" w:hAnsi="Verdana" w:cs="Arial"/>
                <w:sz w:val="14"/>
                <w:szCs w:val="14"/>
              </w:rPr>
            </w:pPr>
            <w:r w:rsidRPr="00A964BA">
              <w:rPr>
                <w:rFonts w:ascii="Verdana" w:hAnsi="Verdana" w:cs="Arial"/>
                <w:b/>
                <w:sz w:val="14"/>
                <w:szCs w:val="14"/>
              </w:rPr>
              <w:t>Uzasadnienie</w:t>
            </w:r>
            <w:r w:rsidRPr="00A964BA">
              <w:rPr>
                <w:rFonts w:ascii="Verdana" w:hAnsi="Verdana" w:cs="Arial"/>
                <w:sz w:val="14"/>
                <w:szCs w:val="14"/>
              </w:rPr>
              <w:t>: Opisano korzyści ze współpracy, jednak nie ujęto problemu braku zainteresowania.</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Rekomendacja</w:t>
            </w:r>
            <w:r w:rsidRPr="00A964BA">
              <w:rPr>
                <w:rFonts w:ascii="Verdana" w:hAnsi="Verdana" w:cs="Arial"/>
                <w:sz w:val="14"/>
                <w:szCs w:val="14"/>
              </w:rPr>
              <w:t>: Uzupełnienie diagnozy oraz analizy SWOT</w:t>
            </w:r>
            <w:r w:rsidRPr="00A964BA" w:rsidDel="00EA3BDD">
              <w:rPr>
                <w:rFonts w:ascii="Verdana" w:hAnsi="Verdana" w:cs="Arial"/>
                <w:sz w:val="14"/>
                <w:szCs w:val="14"/>
              </w:rPr>
              <w:t xml:space="preserve"> </w:t>
            </w:r>
            <w:r w:rsidRPr="00A964BA">
              <w:rPr>
                <w:rFonts w:ascii="Verdana" w:hAnsi="Verdana" w:cs="Arial"/>
                <w:sz w:val="14"/>
                <w:szCs w:val="14"/>
              </w:rPr>
              <w:t xml:space="preserve">o informacje z rozdziałów: Korzystanie przedsiębiorstw z oferty IOB str. 33 oraz Innowacyjność i współpraca przedsiębiorstw </w:t>
            </w:r>
            <w:r w:rsidR="00932573">
              <w:rPr>
                <w:rFonts w:ascii="Verdana" w:hAnsi="Verdana" w:cs="Arial"/>
                <w:sz w:val="14"/>
                <w:szCs w:val="14"/>
              </w:rPr>
              <w:br/>
            </w:r>
            <w:r w:rsidRPr="00A964BA">
              <w:rPr>
                <w:rFonts w:ascii="Verdana" w:hAnsi="Verdana" w:cs="Arial"/>
                <w:sz w:val="14"/>
                <w:szCs w:val="14"/>
              </w:rPr>
              <w:t xml:space="preserve">w województwie kujawsko-pomorskim z opracowania Model działania IOB stymulujący proinnowacyjną współpracę przedsiębiorstw w województwie kujawsko-pomorskim. Wyniki badań potwierdzają ograniczony zakres współpracy IOB między sobą. Tylko 8% przedsiębiorców współpracowało z IOB, 20% z izbami gospodarczymi oraz parkami naukowo-technologicznymi w województwie kujawsko-pomorskim. W latach 2008-2010 5,6% ogółu przedsiębiorstw przemysłowych oraz 2,1% przedsiębiorstw z sektora usług podjęło współpracę </w:t>
            </w:r>
            <w:r w:rsidR="00932573">
              <w:rPr>
                <w:rFonts w:ascii="Verdana" w:hAnsi="Verdana" w:cs="Arial"/>
                <w:sz w:val="14"/>
                <w:szCs w:val="14"/>
              </w:rPr>
              <w:br/>
            </w:r>
            <w:r w:rsidRPr="00A964BA">
              <w:rPr>
                <w:rFonts w:ascii="Verdana" w:hAnsi="Verdana" w:cs="Arial"/>
                <w:sz w:val="14"/>
                <w:szCs w:val="14"/>
              </w:rPr>
              <w:t>w zakresie działalności innowacyjnej.</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Źródło</w:t>
            </w:r>
            <w:r w:rsidRPr="00A964BA">
              <w:rPr>
                <w:rFonts w:ascii="Verdana" w:hAnsi="Verdana" w:cs="Arial"/>
                <w:sz w:val="14"/>
                <w:szCs w:val="14"/>
              </w:rPr>
              <w:t>: Toruńska Agencja Rozwoju Regionalnego S.A., Model działania Instytucji Otoczenia Biznesu stymulujący proinnowacyjną współpracę przedsiębiorstw w województwie kujawsko-pomorskim</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w:t>
            </w:r>
            <w:r w:rsidRPr="00A964BA">
              <w:rPr>
                <w:rFonts w:ascii="Verdana" w:hAnsi="Verdana"/>
                <w:sz w:val="14"/>
                <w:szCs w:val="14"/>
              </w:rPr>
              <w:t xml:space="preserve">. </w:t>
            </w:r>
          </w:p>
          <w:p w:rsidR="0066239C" w:rsidRPr="00A964BA" w:rsidRDefault="0066239C" w:rsidP="00B05772">
            <w:pPr>
              <w:spacing w:before="60" w:after="60" w:line="264" w:lineRule="auto"/>
            </w:pPr>
            <w:r w:rsidRPr="00A964BA">
              <w:rPr>
                <w:rFonts w:ascii="Verdana" w:hAnsi="Verdana"/>
                <w:sz w:val="14"/>
                <w:szCs w:val="14"/>
              </w:rPr>
              <w:t xml:space="preserve">W diagnozie wskazano na dane statystyczne dotyczące współpracy przedsiębiorstw (str. 12). </w:t>
            </w:r>
          </w:p>
        </w:tc>
      </w:tr>
      <w:tr w:rsidR="0066239C" w:rsidRPr="00A964BA" w:rsidTr="008D1B0D">
        <w:trPr>
          <w:trHeight w:val="397"/>
        </w:trPr>
        <w:tc>
          <w:tcPr>
            <w:tcW w:w="237" w:type="pct"/>
          </w:tcPr>
          <w:p w:rsidR="0066239C" w:rsidRPr="00A964BA" w:rsidRDefault="0066239C" w:rsidP="00B05772">
            <w:pPr>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OP 3 Wzmocnienie konkurencyjności gospodarki regionu </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Problem</w:t>
            </w:r>
            <w:r w:rsidRPr="00A964BA">
              <w:rPr>
                <w:rFonts w:ascii="Verdana" w:hAnsi="Verdana" w:cs="Arial"/>
                <w:sz w:val="14"/>
                <w:szCs w:val="14"/>
              </w:rPr>
              <w:t>: Niekorzystna sytuacja w zakresie rozwoju klastrów w regionie.</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Ocena</w:t>
            </w:r>
            <w:r w:rsidRPr="00A964BA">
              <w:rPr>
                <w:rFonts w:ascii="Verdana" w:hAnsi="Verdana" w:cs="Arial"/>
                <w:sz w:val="14"/>
                <w:szCs w:val="14"/>
              </w:rPr>
              <w:t>: Problem nie został przedstawiony w diagnozie.</w:t>
            </w:r>
          </w:p>
          <w:p w:rsidR="0066239C" w:rsidRPr="00A964BA" w:rsidRDefault="0066239C" w:rsidP="00B05772">
            <w:pPr>
              <w:spacing w:before="60" w:after="60" w:line="264" w:lineRule="auto"/>
              <w:ind w:left="-43"/>
              <w:rPr>
                <w:rFonts w:ascii="Verdana" w:hAnsi="Verdana" w:cs="Arial"/>
                <w:sz w:val="14"/>
                <w:szCs w:val="14"/>
              </w:rPr>
            </w:pPr>
          </w:p>
        </w:tc>
        <w:tc>
          <w:tcPr>
            <w:tcW w:w="1446" w:type="pct"/>
          </w:tcPr>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Uzasadnienie</w:t>
            </w:r>
            <w:r w:rsidRPr="00A964BA">
              <w:rPr>
                <w:rFonts w:ascii="Verdana" w:hAnsi="Verdana" w:cs="Arial"/>
                <w:sz w:val="14"/>
                <w:szCs w:val="14"/>
              </w:rPr>
              <w:t xml:space="preserve">: W K-P RPO 2014-2020 znajdują się tylko informacje o konieczności rozwoju współpracy </w:t>
            </w:r>
            <w:r w:rsidR="00932573">
              <w:rPr>
                <w:rFonts w:ascii="Verdana" w:hAnsi="Verdana" w:cs="Arial"/>
                <w:sz w:val="14"/>
                <w:szCs w:val="14"/>
              </w:rPr>
              <w:br/>
            </w:r>
            <w:r w:rsidRPr="00A964BA">
              <w:rPr>
                <w:rFonts w:ascii="Verdana" w:hAnsi="Verdana" w:cs="Arial"/>
                <w:sz w:val="14"/>
                <w:szCs w:val="14"/>
              </w:rPr>
              <w:t xml:space="preserve">z klastrami, jednak nieopisana została obecna sytuacja ich funkcjonowania na rynku. </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Rekomendacja</w:t>
            </w:r>
            <w:r w:rsidRPr="00A964BA">
              <w:rPr>
                <w:rFonts w:ascii="Verdana" w:hAnsi="Verdana" w:cs="Arial"/>
                <w:sz w:val="14"/>
                <w:szCs w:val="14"/>
              </w:rPr>
              <w:t xml:space="preserve">: Uzupełnienie diagnozy oraz analizy SWOT o dane z opracowania Toruńskiej Agencji Rozwoju Regionalnego S.A., wymienionego </w:t>
            </w:r>
            <w:r>
              <w:rPr>
                <w:rFonts w:ascii="Verdana" w:hAnsi="Verdana" w:cs="Arial"/>
                <w:sz w:val="14"/>
                <w:szCs w:val="14"/>
              </w:rPr>
              <w:t>poniżej</w:t>
            </w:r>
            <w:r w:rsidRPr="00A964BA">
              <w:rPr>
                <w:rFonts w:ascii="Verdana" w:hAnsi="Verdana" w:cs="Arial"/>
                <w:sz w:val="14"/>
                <w:szCs w:val="14"/>
              </w:rPr>
              <w:t>.</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sz w:val="14"/>
                <w:szCs w:val="14"/>
              </w:rPr>
              <w:t xml:space="preserve">Współpraca w ramach klastrów wygląda słabo na tle kraju. Badanie benchmarkingowe z 2012 roku oparte na rozpoznawalności w mediach, analizie strategii wykazało, że tylko Bydgoski Klaster Przemysłowy jest wart wyróżnienia. W roku 2011 w województwie kujawsko-pomorskim odnotowano najniższy odsetek przedsiębiorstw przemysłowych współpracujących </w:t>
            </w:r>
            <w:r w:rsidR="00932573">
              <w:rPr>
                <w:rFonts w:ascii="Verdana" w:hAnsi="Verdana" w:cs="Arial"/>
                <w:sz w:val="14"/>
                <w:szCs w:val="14"/>
              </w:rPr>
              <w:br/>
            </w:r>
            <w:r w:rsidRPr="00A964BA">
              <w:rPr>
                <w:rFonts w:ascii="Verdana" w:hAnsi="Verdana" w:cs="Arial"/>
                <w:sz w:val="14"/>
                <w:szCs w:val="14"/>
              </w:rPr>
              <w:t xml:space="preserve">w ramach klastrów (6,5% wobec 12,4% w skali kraju </w:t>
            </w:r>
            <w:r w:rsidR="00932573">
              <w:rPr>
                <w:rFonts w:ascii="Verdana" w:hAnsi="Verdana" w:cs="Arial"/>
                <w:sz w:val="14"/>
                <w:szCs w:val="14"/>
              </w:rPr>
              <w:br/>
            </w:r>
            <w:r w:rsidRPr="00A964BA">
              <w:rPr>
                <w:rFonts w:ascii="Verdana" w:hAnsi="Verdana" w:cs="Arial"/>
                <w:sz w:val="14"/>
                <w:szCs w:val="14"/>
              </w:rPr>
              <w:t xml:space="preserve">i 8,1% w 2010 roku). </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sz w:val="14"/>
                <w:szCs w:val="14"/>
              </w:rPr>
              <w:t xml:space="preserve">Region kujawsko-pomorski, obok województw: dolnośląskiego, lubuskiego i opolskiego funkcjonuje też jako ten, w którym nie odnotowano udziału przedsiębiorstw usługowych w klastrach (w roku 2010 w inicjatywach klastrowych wzięło udział 4,8% przedsiębiorstw usługowych). W skali wszystkich przedsiębiorstw regionu można stwierdzić, że zaledwie 5,6% wszystkich przedsiębiorstw przemysłowych i 2% usługowych podejmowało współpracę w ramach działalności innowacyjnej. Spośród tych przedsiębiorstw zaledwie 8% uczestniczyło </w:t>
            </w:r>
            <w:r w:rsidR="00932573">
              <w:rPr>
                <w:rFonts w:ascii="Verdana" w:hAnsi="Verdana" w:cs="Arial"/>
                <w:sz w:val="14"/>
                <w:szCs w:val="14"/>
              </w:rPr>
              <w:br/>
            </w:r>
            <w:r w:rsidRPr="00A964BA">
              <w:rPr>
                <w:rFonts w:ascii="Verdana" w:hAnsi="Verdana" w:cs="Arial"/>
                <w:sz w:val="14"/>
                <w:szCs w:val="14"/>
              </w:rPr>
              <w:t>w klastrach, co stanowi 0,5% wszystkich przedsiębiorstw regionu</w:t>
            </w:r>
            <w:r w:rsidRPr="00A964BA">
              <w:rPr>
                <w:rStyle w:val="Odwoanieprzypisudolnego"/>
                <w:rFonts w:ascii="Verdana" w:hAnsi="Verdana" w:cs="Arial"/>
                <w:sz w:val="14"/>
                <w:szCs w:val="14"/>
              </w:rPr>
              <w:footnoteReference w:id="82"/>
            </w:r>
            <w:r w:rsidRPr="00A964BA">
              <w:rPr>
                <w:rFonts w:ascii="Verdana" w:hAnsi="Verdana" w:cs="Arial"/>
                <w:sz w:val="14"/>
                <w:szCs w:val="14"/>
              </w:rPr>
              <w:t>.</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Źródło</w:t>
            </w:r>
            <w:r w:rsidRPr="00A964BA">
              <w:rPr>
                <w:rFonts w:ascii="Verdana" w:hAnsi="Verdana" w:cs="Arial"/>
                <w:sz w:val="14"/>
                <w:szCs w:val="14"/>
              </w:rPr>
              <w:t>: Toruńska Agencja Rozwoju Regionalnego S.A., Model działania Instytucji Otoczenia Biznesu stymulujący proinnowacyjną współpracę przedsiębiorstw w województwie kujawsko-pomorskim, 2010</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sz w:val="14"/>
                <w:szCs w:val="14"/>
              </w:rPr>
              <w:t>Analiza wsparcia przedsiębiorczości w ramach Regionalnego Programu Operacyjnego Województwa Kujawsko-Pomorskiego na lata 2007-2013, Agrotec Polska sp. z o.o., maj 2013</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 częściowo.</w:t>
            </w:r>
            <w:r w:rsidRPr="00A964BA">
              <w:rPr>
                <w:rFonts w:ascii="Verdana" w:hAnsi="Verdana"/>
                <w:sz w:val="14"/>
                <w:szCs w:val="14"/>
              </w:rPr>
              <w:t xml:space="preserve"> </w:t>
            </w:r>
          </w:p>
          <w:p w:rsidR="0066239C" w:rsidRPr="00A964BA" w:rsidRDefault="0066239C" w:rsidP="00B05772">
            <w:pPr>
              <w:spacing w:before="60" w:after="60" w:line="264" w:lineRule="auto"/>
            </w:pPr>
            <w:r w:rsidRPr="00A964BA">
              <w:rPr>
                <w:rFonts w:ascii="Verdana" w:hAnsi="Verdana"/>
                <w:sz w:val="14"/>
                <w:szCs w:val="14"/>
              </w:rPr>
              <w:t xml:space="preserve">Pośród wyzwań i potrzeb w obszarze przedsiębiorczości wskazuje się wzrost powiązań między przedsiębiorstwami (np. klastry). Brak uzupełnienia opisu o obecną sytuację funkcjonowania klastrów w regionie. </w:t>
            </w:r>
          </w:p>
        </w:tc>
      </w:tr>
      <w:tr w:rsidR="0066239C" w:rsidRPr="00A964BA" w:rsidTr="008D1B0D">
        <w:trPr>
          <w:trHeight w:val="397"/>
        </w:trPr>
        <w:tc>
          <w:tcPr>
            <w:tcW w:w="237" w:type="pct"/>
          </w:tcPr>
          <w:p w:rsidR="0066239C" w:rsidRPr="00A964BA" w:rsidRDefault="0066239C" w:rsidP="00B05772">
            <w:pPr>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OP 4 Efektywność energetyczna i gospodarka niskoemisyjna w regionie </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Problem</w:t>
            </w:r>
            <w:r w:rsidRPr="00A964BA">
              <w:rPr>
                <w:rFonts w:ascii="Verdana" w:hAnsi="Verdana" w:cs="Arial"/>
                <w:sz w:val="14"/>
                <w:szCs w:val="14"/>
              </w:rPr>
              <w:t>: Brak nowoczesnych, innowacyjnych technologii wytwarzania energii (w tym OZE).</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Ocena</w:t>
            </w:r>
            <w:r w:rsidRPr="00A964BA">
              <w:rPr>
                <w:rFonts w:ascii="Verdana" w:hAnsi="Verdana" w:cs="Arial"/>
                <w:sz w:val="14"/>
                <w:szCs w:val="14"/>
              </w:rPr>
              <w:t>: Problem nie został przedstawiony w diagnozie.</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sz w:val="14"/>
                <w:szCs w:val="14"/>
              </w:rPr>
              <w:t xml:space="preserve"> </w:t>
            </w:r>
          </w:p>
        </w:tc>
        <w:tc>
          <w:tcPr>
            <w:tcW w:w="1446" w:type="pct"/>
          </w:tcPr>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Uzasadnienie</w:t>
            </w:r>
            <w:r w:rsidRPr="00A964BA">
              <w:rPr>
                <w:rFonts w:ascii="Verdana" w:hAnsi="Verdana" w:cs="Arial"/>
                <w:sz w:val="14"/>
                <w:szCs w:val="14"/>
              </w:rPr>
              <w:t xml:space="preserve">: Opis sytuacji województwa związanej </w:t>
            </w:r>
            <w:r w:rsidR="00932573">
              <w:rPr>
                <w:rFonts w:ascii="Verdana" w:hAnsi="Verdana" w:cs="Arial"/>
                <w:sz w:val="14"/>
                <w:szCs w:val="14"/>
              </w:rPr>
              <w:br/>
            </w:r>
            <w:r w:rsidRPr="00A964BA">
              <w:rPr>
                <w:rFonts w:ascii="Verdana" w:hAnsi="Verdana" w:cs="Arial"/>
                <w:sz w:val="14"/>
                <w:szCs w:val="14"/>
              </w:rPr>
              <w:t>z energetyką odnawialną odnosi się jedynie do lakonicznego opisu pozycji województwa w zakresie wytwarzania energii z odnawialnych źródeł na tle innych regionów, nie opisuje natomiast problemów zdiagnozowanych w tym obszarze tematycznym.</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Rekomendacja</w:t>
            </w:r>
            <w:r w:rsidRPr="00A964BA">
              <w:rPr>
                <w:rFonts w:ascii="Verdana" w:hAnsi="Verdana" w:cs="Arial"/>
                <w:sz w:val="14"/>
                <w:szCs w:val="14"/>
              </w:rPr>
              <w:t xml:space="preserve">: Należy uzupełnić część diagnostyczną o opis/analizę problemów związanych </w:t>
            </w:r>
            <w:r w:rsidR="00932573">
              <w:rPr>
                <w:rFonts w:ascii="Verdana" w:hAnsi="Verdana" w:cs="Arial"/>
                <w:sz w:val="14"/>
                <w:szCs w:val="14"/>
              </w:rPr>
              <w:br/>
            </w:r>
            <w:r w:rsidRPr="00A964BA">
              <w:rPr>
                <w:rFonts w:ascii="Verdana" w:hAnsi="Verdana" w:cs="Arial"/>
                <w:sz w:val="14"/>
                <w:szCs w:val="14"/>
              </w:rPr>
              <w:t>z OZE w województwie.</w:t>
            </w:r>
          </w:p>
        </w:tc>
        <w:tc>
          <w:tcPr>
            <w:tcW w:w="453" w:type="pct"/>
          </w:tcPr>
          <w:p w:rsidR="0066239C" w:rsidRPr="00A964BA" w:rsidRDefault="0066239C" w:rsidP="00B05772">
            <w:pPr>
              <w:spacing w:before="60" w:after="60" w:line="264" w:lineRule="auto"/>
              <w:rPr>
                <w:rFonts w:ascii="Verdana" w:hAnsi="Verdana"/>
                <w:sz w:val="14"/>
                <w:szCs w:val="14"/>
              </w:rPr>
            </w:pP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w:t>
            </w:r>
            <w:r w:rsidRPr="00A964BA">
              <w:rPr>
                <w:rFonts w:ascii="Verdana" w:hAnsi="Verdana"/>
                <w:sz w:val="14"/>
                <w:szCs w:val="14"/>
              </w:rPr>
              <w:t>.</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Zakres uwzględnienia rekomendacji należy uznać za kompletny. Diagnoza została uzupełniona zarówno o dane liczbowe, jak i analizę problemów związanych z OZE w województwie.</w:t>
            </w:r>
          </w:p>
        </w:tc>
      </w:tr>
      <w:tr w:rsidR="0066239C" w:rsidRPr="00A964BA" w:rsidTr="008D1B0D">
        <w:trPr>
          <w:trHeight w:val="397"/>
        </w:trPr>
        <w:tc>
          <w:tcPr>
            <w:tcW w:w="237" w:type="pct"/>
          </w:tcPr>
          <w:p w:rsidR="0066239C" w:rsidRPr="00A964BA" w:rsidRDefault="0066239C" w:rsidP="00B05772">
            <w:pPr>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OP 4 Efektywność energetyczna i gospodarka niskoemisyjna w regionie </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Problem</w:t>
            </w:r>
            <w:r w:rsidRPr="00A964BA">
              <w:rPr>
                <w:rFonts w:ascii="Verdana" w:hAnsi="Verdana" w:cs="Arial"/>
                <w:sz w:val="14"/>
                <w:szCs w:val="14"/>
              </w:rPr>
              <w:t>: Straty i zużycie energii przez MŚP.</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Ocena</w:t>
            </w:r>
            <w:r w:rsidRPr="00A964BA">
              <w:rPr>
                <w:rFonts w:ascii="Verdana" w:hAnsi="Verdana" w:cs="Arial"/>
                <w:sz w:val="14"/>
                <w:szCs w:val="14"/>
              </w:rPr>
              <w:t xml:space="preserve">: Jednym z PI jest 4.2 Promowanie efektywności energetycznej i użycia OZE w przedsiębiorstwach, jednakże problem, na który odpowiada ten PI nie został opisany </w:t>
            </w:r>
            <w:r w:rsidR="00932573">
              <w:rPr>
                <w:rFonts w:ascii="Verdana" w:hAnsi="Verdana" w:cs="Arial"/>
                <w:sz w:val="14"/>
                <w:szCs w:val="14"/>
              </w:rPr>
              <w:br/>
            </w:r>
            <w:r w:rsidRPr="00A964BA">
              <w:rPr>
                <w:rFonts w:ascii="Verdana" w:hAnsi="Verdana" w:cs="Arial"/>
                <w:sz w:val="14"/>
                <w:szCs w:val="14"/>
              </w:rPr>
              <w:t>w diagnozie.</w:t>
            </w:r>
          </w:p>
          <w:p w:rsidR="0066239C" w:rsidRPr="00A964BA" w:rsidRDefault="0066239C" w:rsidP="00B05772">
            <w:pPr>
              <w:spacing w:before="60" w:after="60" w:line="264" w:lineRule="auto"/>
              <w:ind w:left="-43"/>
              <w:rPr>
                <w:rFonts w:ascii="Verdana" w:hAnsi="Verdana" w:cs="Arial"/>
                <w:sz w:val="14"/>
                <w:szCs w:val="14"/>
              </w:rPr>
            </w:pPr>
          </w:p>
        </w:tc>
        <w:tc>
          <w:tcPr>
            <w:tcW w:w="1446" w:type="pct"/>
          </w:tcPr>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Uzasadnienie</w:t>
            </w:r>
            <w:r w:rsidRPr="00A964BA">
              <w:rPr>
                <w:rFonts w:ascii="Verdana" w:hAnsi="Verdana" w:cs="Arial"/>
                <w:sz w:val="14"/>
                <w:szCs w:val="14"/>
              </w:rPr>
              <w:t xml:space="preserve">: Nieprawidłowością jest, jak </w:t>
            </w:r>
            <w:r w:rsidR="00932573">
              <w:rPr>
                <w:rFonts w:ascii="Verdana" w:hAnsi="Verdana" w:cs="Arial"/>
                <w:sz w:val="14"/>
                <w:szCs w:val="14"/>
              </w:rPr>
              <w:br/>
            </w:r>
            <w:r w:rsidRPr="00A964BA">
              <w:rPr>
                <w:rFonts w:ascii="Verdana" w:hAnsi="Verdana" w:cs="Arial"/>
                <w:sz w:val="14"/>
                <w:szCs w:val="14"/>
              </w:rPr>
              <w:t xml:space="preserve">w poprzednim przypadku, brak odniesienia w diagnozie do problemów zaobserwowanych w województwie, związanych z niniejszym obszarem tematycznym. </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Rekomendacja</w:t>
            </w:r>
            <w:r w:rsidRPr="00A964BA">
              <w:rPr>
                <w:rFonts w:ascii="Verdana" w:hAnsi="Verdana" w:cs="Arial"/>
                <w:sz w:val="14"/>
                <w:szCs w:val="14"/>
              </w:rPr>
              <w:t xml:space="preserve">: Należy uzupełnić część diagnostyczną o opis/analizę problemów związanych </w:t>
            </w:r>
            <w:r w:rsidR="00932573">
              <w:rPr>
                <w:rFonts w:ascii="Verdana" w:hAnsi="Verdana" w:cs="Arial"/>
                <w:sz w:val="14"/>
                <w:szCs w:val="14"/>
              </w:rPr>
              <w:br/>
            </w:r>
            <w:r w:rsidRPr="00A964BA">
              <w:rPr>
                <w:rFonts w:ascii="Verdana" w:hAnsi="Verdana" w:cs="Arial"/>
                <w:sz w:val="14"/>
                <w:szCs w:val="14"/>
              </w:rPr>
              <w:t>z OZE w województwie. Szczególnie w przypadku, kiedy planowane przedsięwzięcie (tu cel szczegółowy oraz PI) wydaje się bezpośrednio odpowiadać na wskazany problem.</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nieuwzględniona</w:t>
            </w:r>
            <w:r w:rsidRPr="00A964BA">
              <w:rPr>
                <w:rFonts w:ascii="Verdana" w:hAnsi="Verdana"/>
                <w:sz w:val="14"/>
                <w:szCs w:val="14"/>
              </w:rPr>
              <w:t>.</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Diagnoza odnosi się do zużycia energii w sektorze przemysłowym, nie zawiera jednak pogłębionego opisu kwestii związanych ze stratami czy zużyciem energii przez MŚP w regionie ani danych na ten temat – mimo iż problem ten jest adresowany w ramach </w:t>
            </w:r>
            <w:r w:rsidR="00932573">
              <w:rPr>
                <w:rFonts w:ascii="Verdana" w:hAnsi="Verdana"/>
                <w:sz w:val="14"/>
                <w:szCs w:val="14"/>
              </w:rPr>
              <w:br/>
            </w:r>
            <w:r w:rsidRPr="00A964BA">
              <w:rPr>
                <w:rFonts w:ascii="Verdana" w:hAnsi="Verdana"/>
                <w:sz w:val="14"/>
                <w:szCs w:val="14"/>
              </w:rPr>
              <w:t xml:space="preserve">PI 4.2. </w:t>
            </w:r>
          </w:p>
        </w:tc>
      </w:tr>
      <w:tr w:rsidR="0066239C" w:rsidRPr="00A964BA" w:rsidTr="008D1B0D">
        <w:trPr>
          <w:trHeight w:val="397"/>
        </w:trPr>
        <w:tc>
          <w:tcPr>
            <w:tcW w:w="237" w:type="pct"/>
          </w:tcPr>
          <w:p w:rsidR="0066239C" w:rsidRPr="00A964BA" w:rsidRDefault="0066239C" w:rsidP="00B05772">
            <w:pPr>
              <w:spacing w:before="60" w:after="60" w:line="264" w:lineRule="auto"/>
              <w:rPr>
                <w:rFonts w:ascii="Verdana" w:hAnsi="Verdana"/>
                <w:sz w:val="14"/>
                <w:szCs w:val="14"/>
                <w:lang w:eastAsia="en-US"/>
              </w:rPr>
            </w:pPr>
          </w:p>
        </w:tc>
        <w:tc>
          <w:tcPr>
            <w:tcW w:w="1595"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OP 4 Efektywność energetyczna i gospodarka niskoemisyjna w regionie </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Problem</w:t>
            </w:r>
            <w:r w:rsidRPr="00A964BA">
              <w:rPr>
                <w:rFonts w:ascii="Verdana" w:hAnsi="Verdana" w:cs="Arial"/>
                <w:sz w:val="14"/>
                <w:szCs w:val="14"/>
              </w:rPr>
              <w:t>: Energochłonny sektor publiczny i mieszkaniowy.</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Ocena</w:t>
            </w:r>
            <w:r w:rsidRPr="00A964BA">
              <w:rPr>
                <w:rFonts w:ascii="Verdana" w:hAnsi="Verdana" w:cs="Arial"/>
                <w:sz w:val="14"/>
                <w:szCs w:val="14"/>
              </w:rPr>
              <w:t xml:space="preserve">: Problem nie został opisany w diagnozie. </w:t>
            </w:r>
          </w:p>
          <w:p w:rsidR="0066239C" w:rsidRPr="00A964BA" w:rsidRDefault="0066239C" w:rsidP="00B05772">
            <w:pPr>
              <w:spacing w:before="60" w:after="60" w:line="264" w:lineRule="auto"/>
              <w:ind w:left="-43"/>
              <w:rPr>
                <w:rFonts w:ascii="Verdana" w:hAnsi="Verdana" w:cs="Arial"/>
                <w:sz w:val="14"/>
                <w:szCs w:val="14"/>
              </w:rPr>
            </w:pPr>
          </w:p>
        </w:tc>
        <w:tc>
          <w:tcPr>
            <w:tcW w:w="1446" w:type="pct"/>
          </w:tcPr>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 xml:space="preserve">Uzasadnienie: </w:t>
            </w:r>
            <w:r w:rsidRPr="00A964BA">
              <w:rPr>
                <w:rFonts w:ascii="Verdana" w:hAnsi="Verdana" w:cs="Arial"/>
                <w:sz w:val="14"/>
                <w:szCs w:val="14"/>
              </w:rPr>
              <w:t xml:space="preserve">Zagadnienie nie zostało opisane </w:t>
            </w:r>
            <w:r w:rsidR="00932573">
              <w:rPr>
                <w:rFonts w:ascii="Verdana" w:hAnsi="Verdana" w:cs="Arial"/>
                <w:sz w:val="14"/>
                <w:szCs w:val="14"/>
              </w:rPr>
              <w:br/>
            </w:r>
            <w:r w:rsidRPr="00A964BA">
              <w:rPr>
                <w:rFonts w:ascii="Verdana" w:hAnsi="Verdana" w:cs="Arial"/>
                <w:sz w:val="14"/>
                <w:szCs w:val="14"/>
              </w:rPr>
              <w:t xml:space="preserve">w diagnozie, mimo, iż w ramach PI 4.3 przewidziano wspieranie efektywności energetycznej </w:t>
            </w:r>
            <w:r w:rsidR="00932573">
              <w:rPr>
                <w:rFonts w:ascii="Verdana" w:hAnsi="Verdana" w:cs="Arial"/>
                <w:sz w:val="14"/>
                <w:szCs w:val="14"/>
              </w:rPr>
              <w:br/>
            </w:r>
            <w:r w:rsidRPr="00A964BA">
              <w:rPr>
                <w:rFonts w:ascii="Verdana" w:hAnsi="Verdana" w:cs="Arial"/>
                <w:sz w:val="14"/>
                <w:szCs w:val="14"/>
              </w:rPr>
              <w:t xml:space="preserve">i wykorzystywania odnawialnych źródeł energii </w:t>
            </w:r>
            <w:r w:rsidR="00932573">
              <w:rPr>
                <w:rFonts w:ascii="Verdana" w:hAnsi="Verdana" w:cs="Arial"/>
                <w:sz w:val="14"/>
                <w:szCs w:val="14"/>
              </w:rPr>
              <w:br/>
            </w:r>
            <w:r w:rsidRPr="00A964BA">
              <w:rPr>
                <w:rFonts w:ascii="Verdana" w:hAnsi="Verdana" w:cs="Arial"/>
                <w:sz w:val="14"/>
                <w:szCs w:val="14"/>
              </w:rPr>
              <w:t>w budynkach publicznych i sektorze mieszkaniowym.</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Rekomendacja</w:t>
            </w:r>
            <w:r w:rsidRPr="00A964BA">
              <w:rPr>
                <w:rFonts w:ascii="Verdana" w:hAnsi="Verdana" w:cs="Arial"/>
                <w:sz w:val="14"/>
                <w:szCs w:val="14"/>
              </w:rPr>
              <w:t xml:space="preserve">: Należy uzupełnić część diagnostyczną o opis obserwowanych problemów </w:t>
            </w:r>
            <w:r w:rsidR="00932573">
              <w:rPr>
                <w:rFonts w:ascii="Verdana" w:hAnsi="Verdana" w:cs="Arial"/>
                <w:sz w:val="14"/>
                <w:szCs w:val="14"/>
              </w:rPr>
              <w:br/>
            </w:r>
            <w:r w:rsidRPr="00A964BA">
              <w:rPr>
                <w:rFonts w:ascii="Verdana" w:hAnsi="Verdana" w:cs="Arial"/>
                <w:sz w:val="14"/>
                <w:szCs w:val="14"/>
              </w:rPr>
              <w:t xml:space="preserve">w zakresie gospodarki niskoemisyjnej i OZE </w:t>
            </w:r>
            <w:r w:rsidR="00932573">
              <w:rPr>
                <w:rFonts w:ascii="Verdana" w:hAnsi="Verdana" w:cs="Arial"/>
                <w:sz w:val="14"/>
                <w:szCs w:val="14"/>
              </w:rPr>
              <w:br/>
            </w:r>
            <w:r w:rsidRPr="00A964BA">
              <w:rPr>
                <w:rFonts w:ascii="Verdana" w:hAnsi="Verdana" w:cs="Arial"/>
                <w:sz w:val="14"/>
                <w:szCs w:val="14"/>
              </w:rPr>
              <w:t>w województwie.</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w:t>
            </w:r>
            <w:r w:rsidRPr="00A964BA">
              <w:rPr>
                <w:rFonts w:ascii="Verdana" w:hAnsi="Verdana"/>
                <w:sz w:val="14"/>
                <w:szCs w:val="14"/>
              </w:rPr>
              <w:t>.</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Wskazano podstawowe dane dot</w:t>
            </w:r>
            <w:r>
              <w:rPr>
                <w:rFonts w:ascii="Verdana" w:hAnsi="Verdana"/>
                <w:sz w:val="14"/>
                <w:szCs w:val="14"/>
              </w:rPr>
              <w:t xml:space="preserve">yczące </w:t>
            </w:r>
            <w:r w:rsidRPr="00A964BA">
              <w:rPr>
                <w:rFonts w:ascii="Verdana" w:hAnsi="Verdana"/>
                <w:sz w:val="14"/>
                <w:szCs w:val="14"/>
              </w:rPr>
              <w:t xml:space="preserve">energochłonności sektora publicznego </w:t>
            </w:r>
            <w:r w:rsidR="00932573">
              <w:rPr>
                <w:rFonts w:ascii="Verdana" w:hAnsi="Verdana"/>
                <w:sz w:val="14"/>
                <w:szCs w:val="14"/>
              </w:rPr>
              <w:br/>
            </w:r>
            <w:r w:rsidRPr="00A964BA">
              <w:rPr>
                <w:rFonts w:ascii="Verdana" w:hAnsi="Verdana"/>
                <w:sz w:val="14"/>
                <w:szCs w:val="14"/>
              </w:rPr>
              <w:t xml:space="preserve">i mieszkaniowego, ukazując ich zmienność w czasie. </w:t>
            </w:r>
          </w:p>
        </w:tc>
      </w:tr>
      <w:tr w:rsidR="0066239C" w:rsidRPr="00A964BA" w:rsidTr="008D1B0D">
        <w:trPr>
          <w:trHeight w:val="397"/>
        </w:trPr>
        <w:tc>
          <w:tcPr>
            <w:tcW w:w="237" w:type="pct"/>
          </w:tcPr>
          <w:p w:rsidR="0066239C" w:rsidRPr="00A964BA" w:rsidRDefault="0066239C" w:rsidP="00B05772">
            <w:pPr>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OP 5 Dostosowanie do zmian klimatu </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Problem</w:t>
            </w:r>
            <w:r w:rsidRPr="00A964BA">
              <w:rPr>
                <w:rFonts w:ascii="Verdana" w:hAnsi="Verdana" w:cs="Arial"/>
                <w:sz w:val="14"/>
                <w:szCs w:val="14"/>
              </w:rPr>
              <w:t>: Niedostateczne wyposażenie służb ratowniczych.</w:t>
            </w:r>
          </w:p>
          <w:p w:rsidR="0066239C" w:rsidRPr="00A964BA" w:rsidRDefault="0066239C" w:rsidP="00B05772">
            <w:pPr>
              <w:keepNext/>
              <w:spacing w:before="60" w:after="60" w:line="264" w:lineRule="auto"/>
              <w:ind w:left="-43"/>
              <w:rPr>
                <w:rFonts w:ascii="Verdana" w:hAnsi="Verdana" w:cs="Arial"/>
                <w:sz w:val="14"/>
                <w:szCs w:val="14"/>
              </w:rPr>
            </w:pPr>
            <w:r w:rsidRPr="00A964BA">
              <w:rPr>
                <w:rFonts w:ascii="Verdana" w:hAnsi="Verdana" w:cs="Arial"/>
                <w:b/>
                <w:sz w:val="14"/>
                <w:szCs w:val="14"/>
              </w:rPr>
              <w:t>Ocena</w:t>
            </w:r>
            <w:r w:rsidRPr="00A964BA">
              <w:rPr>
                <w:rFonts w:ascii="Verdana" w:hAnsi="Verdana" w:cs="Arial"/>
                <w:sz w:val="14"/>
                <w:szCs w:val="14"/>
              </w:rPr>
              <w:t>: Brak opisu problemu w diagnozie.</w:t>
            </w:r>
          </w:p>
          <w:p w:rsidR="0066239C" w:rsidRPr="00A964BA" w:rsidRDefault="0066239C" w:rsidP="00B05772">
            <w:pPr>
              <w:keepNext/>
              <w:spacing w:before="60" w:after="60" w:line="264" w:lineRule="auto"/>
              <w:ind w:left="-43"/>
              <w:rPr>
                <w:rFonts w:ascii="Verdana" w:hAnsi="Verdana" w:cs="Arial"/>
                <w:sz w:val="14"/>
                <w:szCs w:val="14"/>
              </w:rPr>
            </w:pPr>
            <w:r w:rsidRPr="00A964BA">
              <w:rPr>
                <w:rFonts w:ascii="Verdana" w:hAnsi="Verdana" w:cs="Arial"/>
                <w:sz w:val="14"/>
                <w:szCs w:val="14"/>
              </w:rPr>
              <w:t xml:space="preserve"> </w:t>
            </w:r>
          </w:p>
        </w:tc>
        <w:tc>
          <w:tcPr>
            <w:tcW w:w="1446" w:type="pct"/>
          </w:tcPr>
          <w:p w:rsidR="0066239C" w:rsidRPr="00A964BA" w:rsidRDefault="0066239C" w:rsidP="00B05772">
            <w:pPr>
              <w:keepNext/>
              <w:spacing w:before="60" w:after="60" w:line="264" w:lineRule="auto"/>
              <w:ind w:left="-43"/>
              <w:rPr>
                <w:rFonts w:ascii="Verdana" w:hAnsi="Verdana" w:cs="Arial"/>
                <w:sz w:val="14"/>
                <w:szCs w:val="14"/>
              </w:rPr>
            </w:pPr>
            <w:r w:rsidRPr="00A964BA">
              <w:rPr>
                <w:rFonts w:ascii="Verdana" w:hAnsi="Verdana" w:cs="Arial"/>
                <w:b/>
                <w:sz w:val="14"/>
                <w:szCs w:val="14"/>
              </w:rPr>
              <w:t>Uzasadnienie</w:t>
            </w:r>
            <w:r w:rsidRPr="00A964BA">
              <w:rPr>
                <w:rFonts w:ascii="Verdana" w:hAnsi="Verdana" w:cs="Arial"/>
                <w:sz w:val="14"/>
                <w:szCs w:val="14"/>
              </w:rPr>
              <w:t xml:space="preserve">: W K-P RPO 2014-2020 znajdują się jedynie informacje o konieczności przeprowadzenia działań odpowiadających na problem. Brak stwierdzenia problemu. </w:t>
            </w:r>
          </w:p>
          <w:p w:rsidR="0066239C" w:rsidRPr="00A964BA" w:rsidRDefault="0066239C" w:rsidP="00B05772">
            <w:pPr>
              <w:keepNext/>
              <w:spacing w:before="60" w:after="60" w:line="264" w:lineRule="auto"/>
              <w:ind w:left="-43"/>
              <w:rPr>
                <w:rFonts w:ascii="Verdana" w:hAnsi="Verdana" w:cs="Arial"/>
                <w:sz w:val="14"/>
                <w:szCs w:val="14"/>
              </w:rPr>
            </w:pPr>
            <w:r w:rsidRPr="00A964BA">
              <w:rPr>
                <w:rFonts w:ascii="Verdana" w:hAnsi="Verdana" w:cs="Arial"/>
                <w:b/>
                <w:sz w:val="14"/>
                <w:szCs w:val="14"/>
              </w:rPr>
              <w:t>Rekomendacja</w:t>
            </w:r>
            <w:r w:rsidRPr="00A964BA">
              <w:rPr>
                <w:rFonts w:ascii="Verdana" w:hAnsi="Verdana" w:cs="Arial"/>
                <w:sz w:val="14"/>
                <w:szCs w:val="14"/>
              </w:rPr>
              <w:t>: Rekomenduje się uzupełnienie diagnozy oraz analizy SWOT o zapisy z raportu Stan zabezpieczenia przeciwpowodziowego w województwie kujawsko-pomorskim, KPZMiUW Włocławek 2011.</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sz w:val="14"/>
                <w:szCs w:val="14"/>
              </w:rPr>
              <w:t>W raporcie znajdują się informacje o istotności działalności służb ratowniczych przy działaniach przeciwpowodziowych.</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 częściowo.</w:t>
            </w:r>
            <w:r w:rsidRPr="00A964BA">
              <w:rPr>
                <w:rFonts w:ascii="Verdana" w:hAnsi="Verdana"/>
                <w:sz w:val="14"/>
                <w:szCs w:val="14"/>
              </w:rPr>
              <w:t xml:space="preserve"> </w:t>
            </w:r>
          </w:p>
          <w:p w:rsidR="0066239C" w:rsidRPr="00A964BA" w:rsidRDefault="0066239C" w:rsidP="00B05772">
            <w:pPr>
              <w:spacing w:before="60" w:after="60" w:line="264" w:lineRule="auto"/>
            </w:pPr>
            <w:r w:rsidRPr="00A964BA">
              <w:rPr>
                <w:rFonts w:ascii="Verdana" w:hAnsi="Verdana"/>
                <w:sz w:val="14"/>
                <w:szCs w:val="14"/>
              </w:rPr>
              <w:t xml:space="preserve">W diagnozie brak opisu problemu niedostatecznego wyposażenia służb ratowniczych i powiązania tego problemu </w:t>
            </w:r>
            <w:r w:rsidR="00932573">
              <w:rPr>
                <w:rFonts w:ascii="Verdana" w:hAnsi="Verdana"/>
                <w:sz w:val="14"/>
                <w:szCs w:val="14"/>
              </w:rPr>
              <w:br/>
            </w:r>
            <w:r w:rsidRPr="00A964BA">
              <w:rPr>
                <w:rFonts w:ascii="Verdana" w:hAnsi="Verdana"/>
                <w:sz w:val="14"/>
                <w:szCs w:val="14"/>
              </w:rPr>
              <w:t xml:space="preserve">z opisem wsparcia w ramach PI 5.2. tj. wyposażenie i wzmocnienie służb ratowniczych w sprzęt i zakup systemów reagowania </w:t>
            </w:r>
            <w:r w:rsidR="00932573">
              <w:rPr>
                <w:rFonts w:ascii="Verdana" w:hAnsi="Verdana"/>
                <w:sz w:val="14"/>
                <w:szCs w:val="14"/>
              </w:rPr>
              <w:br/>
            </w:r>
            <w:r w:rsidRPr="00A964BA">
              <w:rPr>
                <w:rFonts w:ascii="Verdana" w:hAnsi="Verdana"/>
                <w:sz w:val="14"/>
                <w:szCs w:val="14"/>
              </w:rPr>
              <w:t xml:space="preserve">i ratownictwa (Oś </w:t>
            </w:r>
            <w:r>
              <w:rPr>
                <w:rFonts w:ascii="Verdana" w:hAnsi="Verdana"/>
                <w:sz w:val="14"/>
                <w:szCs w:val="14"/>
              </w:rPr>
              <w:t>6</w:t>
            </w:r>
            <w:r w:rsidRPr="00A964BA">
              <w:rPr>
                <w:rFonts w:ascii="Verdana" w:hAnsi="Verdana"/>
                <w:sz w:val="14"/>
                <w:szCs w:val="14"/>
              </w:rPr>
              <w:t xml:space="preserve">. Region przyjazny środowisku). </w:t>
            </w:r>
          </w:p>
        </w:tc>
      </w:tr>
      <w:tr w:rsidR="0066239C" w:rsidRPr="00A964BA" w:rsidTr="008D1B0D">
        <w:trPr>
          <w:trHeight w:val="397"/>
        </w:trPr>
        <w:tc>
          <w:tcPr>
            <w:tcW w:w="237" w:type="pct"/>
          </w:tcPr>
          <w:p w:rsidR="0066239C" w:rsidRPr="00A964BA" w:rsidRDefault="0066239C" w:rsidP="00B05772">
            <w:pPr>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OP 6 Region przyjazny środowisku </w:t>
            </w:r>
          </w:p>
          <w:p w:rsidR="0066239C" w:rsidRPr="00A964BA" w:rsidRDefault="0066239C" w:rsidP="00B05772">
            <w:pPr>
              <w:keepNext/>
              <w:spacing w:before="60" w:after="60" w:line="264" w:lineRule="auto"/>
              <w:ind w:left="-42"/>
              <w:rPr>
                <w:rFonts w:ascii="Verdana" w:hAnsi="Verdana" w:cs="Arial"/>
                <w:sz w:val="14"/>
                <w:szCs w:val="14"/>
              </w:rPr>
            </w:pPr>
            <w:r w:rsidRPr="00A964BA">
              <w:rPr>
                <w:rFonts w:ascii="Verdana" w:hAnsi="Verdana" w:cs="Arial"/>
                <w:b/>
                <w:sz w:val="14"/>
                <w:szCs w:val="14"/>
              </w:rPr>
              <w:t>Problem</w:t>
            </w:r>
            <w:r w:rsidRPr="00A964BA">
              <w:rPr>
                <w:rFonts w:ascii="Verdana" w:hAnsi="Verdana" w:cs="Arial"/>
                <w:sz w:val="14"/>
                <w:szCs w:val="14"/>
              </w:rPr>
              <w:t xml:space="preserve">: Wzrost presji na zasoby przyrodnicze </w:t>
            </w:r>
            <w:r w:rsidR="00932573">
              <w:rPr>
                <w:rFonts w:ascii="Verdana" w:hAnsi="Verdana" w:cs="Arial"/>
                <w:sz w:val="14"/>
                <w:szCs w:val="14"/>
              </w:rPr>
              <w:br/>
            </w:r>
            <w:r w:rsidRPr="00A964BA">
              <w:rPr>
                <w:rFonts w:ascii="Verdana" w:hAnsi="Verdana" w:cs="Arial"/>
                <w:sz w:val="14"/>
                <w:szCs w:val="14"/>
              </w:rPr>
              <w:t>i bioróżnorodność.</w:t>
            </w:r>
          </w:p>
          <w:p w:rsidR="0066239C" w:rsidRPr="00A964BA" w:rsidRDefault="0066239C" w:rsidP="00B05772">
            <w:pPr>
              <w:keepNext/>
              <w:spacing w:before="60" w:after="60" w:line="264" w:lineRule="auto"/>
              <w:ind w:left="-43"/>
              <w:rPr>
                <w:rFonts w:ascii="Verdana" w:hAnsi="Verdana" w:cs="Arial"/>
                <w:sz w:val="14"/>
                <w:szCs w:val="14"/>
              </w:rPr>
            </w:pPr>
            <w:r w:rsidRPr="00A964BA">
              <w:rPr>
                <w:rFonts w:ascii="Verdana" w:hAnsi="Verdana" w:cs="Arial"/>
                <w:b/>
                <w:sz w:val="14"/>
                <w:szCs w:val="14"/>
              </w:rPr>
              <w:t>Ocena</w:t>
            </w:r>
            <w:r w:rsidRPr="00A964BA">
              <w:rPr>
                <w:rFonts w:ascii="Verdana" w:hAnsi="Verdana" w:cs="Arial"/>
                <w:sz w:val="14"/>
                <w:szCs w:val="14"/>
              </w:rPr>
              <w:t>: Brak opisu problemu w diagnozie.</w:t>
            </w:r>
          </w:p>
          <w:p w:rsidR="0066239C" w:rsidRPr="00A964BA" w:rsidRDefault="0066239C" w:rsidP="00B05772">
            <w:pPr>
              <w:keepNext/>
              <w:spacing w:before="60" w:after="60" w:line="264" w:lineRule="auto"/>
              <w:ind w:left="-43"/>
              <w:rPr>
                <w:rFonts w:ascii="Verdana" w:hAnsi="Verdana" w:cs="Arial"/>
                <w:sz w:val="14"/>
                <w:szCs w:val="14"/>
              </w:rPr>
            </w:pPr>
          </w:p>
        </w:tc>
        <w:tc>
          <w:tcPr>
            <w:tcW w:w="1446" w:type="pct"/>
          </w:tcPr>
          <w:p w:rsidR="0066239C" w:rsidRPr="00A964BA" w:rsidRDefault="0066239C" w:rsidP="00B05772">
            <w:pPr>
              <w:keepNext/>
              <w:spacing w:before="60" w:after="60" w:line="264" w:lineRule="auto"/>
              <w:ind w:left="-43"/>
              <w:rPr>
                <w:rFonts w:ascii="Verdana" w:hAnsi="Verdana" w:cs="Arial"/>
                <w:sz w:val="14"/>
                <w:szCs w:val="14"/>
              </w:rPr>
            </w:pPr>
            <w:r w:rsidRPr="00A964BA">
              <w:rPr>
                <w:rFonts w:ascii="Verdana" w:hAnsi="Verdana" w:cs="Arial"/>
                <w:b/>
                <w:sz w:val="14"/>
                <w:szCs w:val="14"/>
              </w:rPr>
              <w:t>Uzasadnienie</w:t>
            </w:r>
            <w:r w:rsidRPr="00A964BA">
              <w:rPr>
                <w:rFonts w:ascii="Verdana" w:hAnsi="Verdana" w:cs="Arial"/>
                <w:sz w:val="14"/>
                <w:szCs w:val="14"/>
              </w:rPr>
              <w:t xml:space="preserve">: W diagnozie znajduje się jednie informacja o zasobach przyrodniczych. Nie opisano, </w:t>
            </w:r>
            <w:r w:rsidR="00932573">
              <w:rPr>
                <w:rFonts w:ascii="Verdana" w:hAnsi="Verdana" w:cs="Arial"/>
                <w:sz w:val="14"/>
                <w:szCs w:val="14"/>
              </w:rPr>
              <w:br/>
            </w:r>
            <w:r w:rsidRPr="00A964BA">
              <w:rPr>
                <w:rFonts w:ascii="Verdana" w:hAnsi="Verdana" w:cs="Arial"/>
                <w:sz w:val="14"/>
                <w:szCs w:val="14"/>
              </w:rPr>
              <w:t xml:space="preserve">w jakim stanie znajdują się zasoby, ani nie wspomniano o występowaniu problemu, jakim jest wzrost presji na zasoby przyrodnicze </w:t>
            </w:r>
            <w:r w:rsidR="00932573">
              <w:rPr>
                <w:rFonts w:ascii="Verdana" w:hAnsi="Verdana" w:cs="Arial"/>
                <w:sz w:val="14"/>
                <w:szCs w:val="14"/>
              </w:rPr>
              <w:br/>
            </w:r>
            <w:r w:rsidRPr="00A964BA">
              <w:rPr>
                <w:rFonts w:ascii="Verdana" w:hAnsi="Verdana" w:cs="Arial"/>
                <w:sz w:val="14"/>
                <w:szCs w:val="14"/>
              </w:rPr>
              <w:t>i bioróżnorodność.</w:t>
            </w:r>
          </w:p>
          <w:p w:rsidR="0066239C" w:rsidRPr="00A964BA" w:rsidRDefault="0066239C" w:rsidP="00B05772">
            <w:pPr>
              <w:keepNext/>
              <w:spacing w:before="60" w:after="60" w:line="264" w:lineRule="auto"/>
              <w:ind w:left="-43"/>
              <w:rPr>
                <w:rFonts w:ascii="Verdana" w:hAnsi="Verdana" w:cs="Arial"/>
                <w:sz w:val="14"/>
                <w:szCs w:val="14"/>
              </w:rPr>
            </w:pPr>
            <w:r w:rsidRPr="00A964BA">
              <w:rPr>
                <w:rFonts w:ascii="Verdana" w:hAnsi="Verdana" w:cs="Arial"/>
                <w:b/>
                <w:sz w:val="14"/>
                <w:szCs w:val="14"/>
              </w:rPr>
              <w:t>Rekomendacja</w:t>
            </w:r>
            <w:r w:rsidRPr="00A964BA">
              <w:rPr>
                <w:rFonts w:ascii="Verdana" w:hAnsi="Verdana" w:cs="Arial"/>
                <w:sz w:val="14"/>
                <w:szCs w:val="14"/>
              </w:rPr>
              <w:t xml:space="preserve">: O zagrożeniu wspomina się </w:t>
            </w:r>
            <w:r w:rsidR="00932573">
              <w:rPr>
                <w:rFonts w:ascii="Verdana" w:hAnsi="Verdana" w:cs="Arial"/>
                <w:sz w:val="14"/>
                <w:szCs w:val="14"/>
              </w:rPr>
              <w:br/>
            </w:r>
            <w:r w:rsidRPr="00A964BA">
              <w:rPr>
                <w:rFonts w:ascii="Verdana" w:hAnsi="Verdana" w:cs="Arial"/>
                <w:sz w:val="14"/>
                <w:szCs w:val="14"/>
              </w:rPr>
              <w:t>w prognozie oddziaływania na środowisko, dlatego rekomenduje się uzupełnienie diagnozy o te informacje.</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sz w:val="14"/>
                <w:szCs w:val="14"/>
              </w:rPr>
              <w:t>Problem został przedstawiony w rozdziale Prognozy OOŚ (Prognoza oddziaływania na środowisko „Strategii Rozwoju województwa kujawsko-pomorskiego do roku 2020”, październik 2013, Agrotec Polska sp. z o.o.) mówiącym o zagrożeniach, które pogłębią się, jeżeli nie zostaną podjęte odpowiednie działania. Zaniechanie działań w zakresie wzmacniania zasobów przyrodniczych i bioróżnorodności (rekultywacja, renaturyzacja, odtwarzanie siedlisk, restytucja rodzimych gatunków roślin i zwierząt, odtwarzanie populacji narażonych na wyginięcie) skutkować będzie pogłębieniem się presji na te komponenty przyrody.</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w:t>
            </w:r>
            <w:r w:rsidRPr="00A964BA">
              <w:rPr>
                <w:rFonts w:ascii="Verdana" w:hAnsi="Verdana"/>
                <w:sz w:val="14"/>
                <w:szCs w:val="14"/>
              </w:rPr>
              <w:t xml:space="preserve">. </w:t>
            </w:r>
          </w:p>
          <w:p w:rsidR="0066239C" w:rsidRPr="00A964BA" w:rsidRDefault="0066239C" w:rsidP="00B05772">
            <w:pPr>
              <w:spacing w:before="60" w:after="60" w:line="264" w:lineRule="auto"/>
            </w:pPr>
            <w:r w:rsidRPr="00A964BA">
              <w:rPr>
                <w:rFonts w:ascii="Verdana" w:hAnsi="Verdana"/>
                <w:sz w:val="14"/>
                <w:szCs w:val="14"/>
              </w:rPr>
              <w:t xml:space="preserve">W opisie nowej osi priorytetowej 4. </w:t>
            </w:r>
            <w:r>
              <w:rPr>
                <w:rFonts w:ascii="Verdana" w:hAnsi="Verdana"/>
                <w:sz w:val="14"/>
                <w:szCs w:val="14"/>
              </w:rPr>
              <w:t>w</w:t>
            </w:r>
            <w:r w:rsidRPr="00A964BA">
              <w:rPr>
                <w:rFonts w:ascii="Verdana" w:hAnsi="Verdana"/>
                <w:sz w:val="14"/>
                <w:szCs w:val="14"/>
              </w:rPr>
              <w:t xml:space="preserve">skazano, że działania spowodują lepszą ochronę wartości przyrodniczych, jednocześnie przyczyni się do zwiększenia atrakcyjności turystycznej tych obszarów. W diagnozie uzupełniono dane statystyczne dotyczące ochrony środowiska </w:t>
            </w:r>
            <w:r w:rsidR="00932573">
              <w:rPr>
                <w:rFonts w:ascii="Verdana" w:hAnsi="Verdana"/>
                <w:sz w:val="14"/>
                <w:szCs w:val="14"/>
              </w:rPr>
              <w:br/>
            </w:r>
            <w:r w:rsidRPr="00A964BA">
              <w:rPr>
                <w:rFonts w:ascii="Verdana" w:hAnsi="Verdana"/>
                <w:sz w:val="14"/>
                <w:szCs w:val="14"/>
              </w:rPr>
              <w:t>i zasobów przyrodniczych.</w:t>
            </w:r>
          </w:p>
        </w:tc>
      </w:tr>
      <w:tr w:rsidR="0066239C" w:rsidRPr="00A964BA" w:rsidTr="008D1B0D">
        <w:trPr>
          <w:trHeight w:val="397"/>
        </w:trPr>
        <w:tc>
          <w:tcPr>
            <w:tcW w:w="237" w:type="pct"/>
          </w:tcPr>
          <w:p w:rsidR="0066239C" w:rsidRPr="00A964BA" w:rsidRDefault="0066239C" w:rsidP="00B05772">
            <w:pPr>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OP 11 Solidarne społeczeństwo i konkurencyjne kadry - EFRR </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Problem</w:t>
            </w:r>
            <w:r w:rsidRPr="00A964BA">
              <w:rPr>
                <w:rFonts w:ascii="Verdana" w:hAnsi="Verdana" w:cs="Arial"/>
                <w:sz w:val="14"/>
                <w:szCs w:val="14"/>
              </w:rPr>
              <w:t>: Niedostateczne wyposażenie szkół kształcenia ogólnego oraz zawodowego i ustawicznego w infrastrukturę edukacyjną.</w:t>
            </w:r>
          </w:p>
          <w:p w:rsidR="0066239C" w:rsidRPr="00A964BA" w:rsidRDefault="0066239C" w:rsidP="00B05772">
            <w:pPr>
              <w:keepNext/>
              <w:spacing w:before="60" w:after="60" w:line="264" w:lineRule="auto"/>
              <w:ind w:left="-43"/>
              <w:rPr>
                <w:rFonts w:ascii="Verdana" w:hAnsi="Verdana" w:cs="Arial"/>
                <w:sz w:val="14"/>
                <w:szCs w:val="14"/>
              </w:rPr>
            </w:pPr>
            <w:r w:rsidRPr="00A964BA">
              <w:rPr>
                <w:rFonts w:ascii="Verdana" w:hAnsi="Verdana" w:cs="Arial"/>
                <w:b/>
                <w:sz w:val="14"/>
                <w:szCs w:val="14"/>
              </w:rPr>
              <w:t>Ocena</w:t>
            </w:r>
            <w:r w:rsidRPr="00A964BA">
              <w:rPr>
                <w:rFonts w:ascii="Verdana" w:hAnsi="Verdana" w:cs="Arial"/>
                <w:sz w:val="14"/>
                <w:szCs w:val="14"/>
              </w:rPr>
              <w:t>: Brak opisu problemu w diagnozie.</w:t>
            </w:r>
          </w:p>
          <w:p w:rsidR="0066239C" w:rsidRPr="00A964BA" w:rsidRDefault="0066239C" w:rsidP="00B05772">
            <w:pPr>
              <w:keepNext/>
              <w:spacing w:before="60" w:after="60" w:line="264" w:lineRule="auto"/>
              <w:ind w:left="-43"/>
              <w:rPr>
                <w:rFonts w:ascii="Verdana" w:hAnsi="Verdana" w:cs="Arial"/>
                <w:sz w:val="14"/>
                <w:szCs w:val="14"/>
              </w:rPr>
            </w:pPr>
            <w:r w:rsidRPr="00A964BA">
              <w:rPr>
                <w:rFonts w:ascii="Verdana" w:hAnsi="Verdana" w:cs="Arial"/>
                <w:b/>
                <w:sz w:val="14"/>
                <w:szCs w:val="14"/>
              </w:rPr>
              <w:t>Rekomendacja</w:t>
            </w:r>
            <w:r w:rsidRPr="00A964BA">
              <w:rPr>
                <w:rFonts w:ascii="Verdana" w:hAnsi="Verdana" w:cs="Arial"/>
                <w:sz w:val="14"/>
                <w:szCs w:val="14"/>
              </w:rPr>
              <w:t xml:space="preserve">: Rekomenduje się uzupełnienie diagnozy </w:t>
            </w:r>
            <w:r w:rsidR="00932573">
              <w:rPr>
                <w:rFonts w:ascii="Verdana" w:hAnsi="Verdana" w:cs="Arial"/>
                <w:sz w:val="14"/>
                <w:szCs w:val="14"/>
              </w:rPr>
              <w:br/>
            </w:r>
            <w:r w:rsidRPr="00A964BA">
              <w:rPr>
                <w:rFonts w:ascii="Verdana" w:hAnsi="Verdana" w:cs="Arial"/>
                <w:sz w:val="14"/>
                <w:szCs w:val="14"/>
              </w:rPr>
              <w:t>o braki infrastruktury dydaktycznej i edukacyjnej.</w:t>
            </w:r>
          </w:p>
        </w:tc>
        <w:tc>
          <w:tcPr>
            <w:tcW w:w="1446" w:type="pct"/>
          </w:tcPr>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Rekomendacja</w:t>
            </w:r>
            <w:r w:rsidRPr="00A964BA">
              <w:rPr>
                <w:rFonts w:ascii="Verdana" w:hAnsi="Verdana" w:cs="Arial"/>
                <w:sz w:val="14"/>
                <w:szCs w:val="14"/>
              </w:rPr>
              <w:t xml:space="preserve">: Rekomenduje się uzupełnienie zapisów diagnozy </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Źródło</w:t>
            </w:r>
            <w:r w:rsidRPr="00A964BA">
              <w:rPr>
                <w:rFonts w:ascii="Verdana" w:hAnsi="Verdana" w:cs="Arial"/>
                <w:sz w:val="14"/>
                <w:szCs w:val="14"/>
              </w:rPr>
              <w:t>: Kujawsko-Pomorski Program Na Rzecz Ekonomii Społecznej na lata 2013-2020 - projekt</w:t>
            </w:r>
            <w:r w:rsidRPr="00A964BA">
              <w:rPr>
                <w:rFonts w:ascii="Verdana" w:hAnsi="Verdana" w:cs="Arial"/>
                <w:b/>
                <w:sz w:val="14"/>
                <w:szCs w:val="14"/>
              </w:rPr>
              <w:t xml:space="preserve"> </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 częściowo</w:t>
            </w:r>
            <w:r w:rsidRPr="00A964BA">
              <w:rPr>
                <w:rFonts w:ascii="Verdana" w:hAnsi="Verdana"/>
                <w:sz w:val="14"/>
                <w:szCs w:val="14"/>
              </w:rPr>
              <w:t>. Zrezygnowano w diagnozie ze wskazania ww. problemu. W opisie OP wskazano na zależność poprawy edukacji, zainteresowania przedmiotami matematyczno-przyrodniczymi od inwestycji w infrastrukturę dydaktyczną.</w:t>
            </w:r>
          </w:p>
        </w:tc>
      </w:tr>
      <w:tr w:rsidR="0066239C" w:rsidRPr="00A964BA" w:rsidTr="008D1B0D">
        <w:trPr>
          <w:trHeight w:val="397"/>
        </w:trPr>
        <w:tc>
          <w:tcPr>
            <w:tcW w:w="237" w:type="pct"/>
          </w:tcPr>
          <w:p w:rsidR="0066239C" w:rsidRPr="00A964BA" w:rsidRDefault="0066239C" w:rsidP="00B05772">
            <w:pPr>
              <w:keepNext/>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keepNext/>
              <w:spacing w:before="60" w:after="60" w:line="264" w:lineRule="auto"/>
              <w:ind w:left="-43"/>
              <w:rPr>
                <w:rFonts w:ascii="Verdana" w:hAnsi="Verdana" w:cs="Arial"/>
                <w:b/>
                <w:sz w:val="14"/>
                <w:szCs w:val="14"/>
              </w:rPr>
            </w:pPr>
            <w:r w:rsidRPr="00A964BA">
              <w:rPr>
                <w:rFonts w:ascii="Verdana" w:hAnsi="Verdana" w:cs="Arial"/>
                <w:b/>
                <w:sz w:val="14"/>
                <w:szCs w:val="14"/>
              </w:rPr>
              <w:t xml:space="preserve">OP 11 Solidarne społeczeństwo i konkurencyjne kadry - EFRR </w:t>
            </w:r>
          </w:p>
          <w:p w:rsidR="0066239C" w:rsidRPr="00A964BA" w:rsidRDefault="0066239C" w:rsidP="00B05772">
            <w:pPr>
              <w:keepNext/>
              <w:spacing w:before="60" w:after="60" w:line="264" w:lineRule="auto"/>
              <w:ind w:left="-43"/>
              <w:rPr>
                <w:rFonts w:ascii="Verdana" w:hAnsi="Verdana" w:cs="Arial"/>
                <w:sz w:val="14"/>
                <w:szCs w:val="14"/>
              </w:rPr>
            </w:pPr>
            <w:r w:rsidRPr="00A964BA">
              <w:rPr>
                <w:rFonts w:ascii="Verdana" w:hAnsi="Verdana" w:cs="Arial"/>
                <w:b/>
                <w:sz w:val="14"/>
                <w:szCs w:val="14"/>
              </w:rPr>
              <w:t>Problem</w:t>
            </w:r>
            <w:r w:rsidRPr="00A964BA">
              <w:rPr>
                <w:rFonts w:ascii="Verdana" w:hAnsi="Verdana" w:cs="Arial"/>
                <w:sz w:val="14"/>
                <w:szCs w:val="14"/>
              </w:rPr>
              <w:t>: Konieczność doposażenia infrastrukturalnego istniejących przedsiębiorstw społecznych.</w:t>
            </w:r>
          </w:p>
          <w:p w:rsidR="0066239C" w:rsidRPr="00A964BA" w:rsidRDefault="0066239C" w:rsidP="00B05772">
            <w:pPr>
              <w:keepNext/>
              <w:spacing w:before="60" w:after="60" w:line="264" w:lineRule="auto"/>
              <w:ind w:left="-43"/>
              <w:rPr>
                <w:rFonts w:ascii="Verdana" w:hAnsi="Verdana" w:cs="Arial"/>
                <w:sz w:val="14"/>
                <w:szCs w:val="14"/>
              </w:rPr>
            </w:pPr>
            <w:r w:rsidRPr="00A964BA">
              <w:rPr>
                <w:rFonts w:ascii="Verdana" w:hAnsi="Verdana" w:cs="Arial"/>
                <w:b/>
                <w:sz w:val="14"/>
                <w:szCs w:val="14"/>
              </w:rPr>
              <w:t>Ocena</w:t>
            </w:r>
            <w:r w:rsidRPr="00A964BA">
              <w:rPr>
                <w:rFonts w:ascii="Verdana" w:hAnsi="Verdana" w:cs="Arial"/>
                <w:sz w:val="14"/>
                <w:szCs w:val="14"/>
              </w:rPr>
              <w:t>: Brak opisu problemu w diagnozie.</w:t>
            </w:r>
          </w:p>
        </w:tc>
        <w:tc>
          <w:tcPr>
            <w:tcW w:w="1446" w:type="pct"/>
          </w:tcPr>
          <w:p w:rsidR="0066239C" w:rsidRPr="00A964BA" w:rsidRDefault="0066239C" w:rsidP="00B05772">
            <w:pPr>
              <w:keepNext/>
              <w:spacing w:before="60" w:after="60" w:line="264" w:lineRule="auto"/>
              <w:rPr>
                <w:rFonts w:ascii="Verdana" w:hAnsi="Verdana" w:cs="Arial"/>
                <w:sz w:val="14"/>
                <w:szCs w:val="14"/>
              </w:rPr>
            </w:pPr>
            <w:r w:rsidRPr="00A964BA">
              <w:rPr>
                <w:rFonts w:ascii="Verdana" w:hAnsi="Verdana" w:cs="Arial"/>
                <w:b/>
                <w:sz w:val="14"/>
                <w:szCs w:val="14"/>
              </w:rPr>
              <w:t>Rekomendacja</w:t>
            </w:r>
            <w:r w:rsidRPr="00A964BA">
              <w:rPr>
                <w:rFonts w:ascii="Verdana" w:hAnsi="Verdana" w:cs="Arial"/>
                <w:sz w:val="14"/>
                <w:szCs w:val="14"/>
              </w:rPr>
              <w:t xml:space="preserve">: Rekomenduje się uzupełnienie zapisów diagnozy o potrzebę wsparcia infrastrukturalnego PES, na przykład w związku </w:t>
            </w:r>
            <w:r w:rsidR="00932573">
              <w:rPr>
                <w:rFonts w:ascii="Verdana" w:hAnsi="Verdana" w:cs="Arial"/>
                <w:sz w:val="14"/>
                <w:szCs w:val="14"/>
              </w:rPr>
              <w:br/>
            </w:r>
            <w:r w:rsidRPr="00A964BA">
              <w:rPr>
                <w:rFonts w:ascii="Verdana" w:hAnsi="Verdana" w:cs="Arial"/>
                <w:sz w:val="14"/>
                <w:szCs w:val="14"/>
              </w:rPr>
              <w:t xml:space="preserve">z planami powierzenia im realizowania zadań sektora usług społecznych, przewidzianych do wsparcia </w:t>
            </w:r>
            <w:r w:rsidR="00932573">
              <w:rPr>
                <w:rFonts w:ascii="Verdana" w:hAnsi="Verdana" w:cs="Arial"/>
                <w:sz w:val="14"/>
                <w:szCs w:val="14"/>
              </w:rPr>
              <w:br/>
            </w:r>
            <w:r w:rsidRPr="00A964BA">
              <w:rPr>
                <w:rFonts w:ascii="Verdana" w:hAnsi="Verdana" w:cs="Arial"/>
                <w:sz w:val="14"/>
                <w:szCs w:val="14"/>
              </w:rPr>
              <w:t>w ramach OP 9.</w:t>
            </w:r>
          </w:p>
        </w:tc>
        <w:tc>
          <w:tcPr>
            <w:tcW w:w="453" w:type="pct"/>
          </w:tcPr>
          <w:p w:rsidR="0066239C" w:rsidRPr="00A964BA" w:rsidRDefault="0066239C" w:rsidP="00B05772">
            <w:pPr>
              <w:keepNext/>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keepNext/>
              <w:spacing w:before="60" w:after="60" w:line="264" w:lineRule="auto"/>
              <w:rPr>
                <w:rFonts w:ascii="Verdana" w:hAnsi="Verdana"/>
                <w:sz w:val="14"/>
                <w:szCs w:val="14"/>
              </w:rPr>
            </w:pPr>
            <w:r w:rsidRPr="00A964BA">
              <w:rPr>
                <w:rFonts w:ascii="Verdana" w:hAnsi="Verdana"/>
                <w:b/>
                <w:sz w:val="14"/>
                <w:szCs w:val="14"/>
              </w:rPr>
              <w:t>Rekomendacja uwzględniona</w:t>
            </w:r>
            <w:r w:rsidRPr="00A964BA">
              <w:rPr>
                <w:rFonts w:ascii="Verdana" w:hAnsi="Verdana"/>
                <w:sz w:val="14"/>
                <w:szCs w:val="14"/>
              </w:rPr>
              <w:t xml:space="preserve">. </w:t>
            </w:r>
          </w:p>
          <w:p w:rsidR="0066239C" w:rsidRPr="00A964BA" w:rsidRDefault="0066239C" w:rsidP="00B05772">
            <w:pPr>
              <w:keepNext/>
              <w:spacing w:before="60" w:after="60" w:line="264" w:lineRule="auto"/>
              <w:rPr>
                <w:rFonts w:ascii="Verdana" w:hAnsi="Verdana"/>
                <w:sz w:val="14"/>
                <w:szCs w:val="14"/>
              </w:rPr>
            </w:pPr>
            <w:r w:rsidRPr="00A964BA">
              <w:rPr>
                <w:rFonts w:ascii="Verdana" w:hAnsi="Verdana"/>
                <w:sz w:val="14"/>
                <w:szCs w:val="14"/>
              </w:rPr>
              <w:t>Zrezygnowano z postawienia problemu. Nie jest również realizowany PI 9.3.</w:t>
            </w:r>
          </w:p>
        </w:tc>
      </w:tr>
      <w:tr w:rsidR="0066239C" w:rsidRPr="00A964BA" w:rsidTr="008D1B0D">
        <w:trPr>
          <w:trHeight w:val="397"/>
        </w:trPr>
        <w:tc>
          <w:tcPr>
            <w:tcW w:w="237" w:type="pct"/>
          </w:tcPr>
          <w:p w:rsidR="0066239C" w:rsidRPr="00A964BA" w:rsidRDefault="0066239C" w:rsidP="00B05772">
            <w:pPr>
              <w:keepNext/>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keepNext/>
              <w:spacing w:before="60" w:after="60" w:line="264" w:lineRule="auto"/>
              <w:ind w:left="-43"/>
              <w:rPr>
                <w:rFonts w:ascii="Verdana" w:hAnsi="Verdana" w:cs="Calibri"/>
                <w:b/>
                <w:sz w:val="14"/>
                <w:szCs w:val="14"/>
              </w:rPr>
            </w:pPr>
            <w:r w:rsidRPr="00A964BA">
              <w:rPr>
                <w:rFonts w:ascii="Verdana" w:hAnsi="Verdana" w:cs="Arial"/>
                <w:b/>
                <w:sz w:val="14"/>
                <w:szCs w:val="14"/>
              </w:rPr>
              <w:t>OP 12 Polityka terytorialna - EFRR</w:t>
            </w:r>
            <w:r w:rsidRPr="00A964BA">
              <w:rPr>
                <w:rFonts w:ascii="Verdana" w:hAnsi="Verdana" w:cs="Calibri"/>
                <w:b/>
                <w:sz w:val="14"/>
                <w:szCs w:val="14"/>
              </w:rPr>
              <w:t xml:space="preserve"> </w:t>
            </w:r>
          </w:p>
          <w:p w:rsidR="0066239C" w:rsidRPr="00A964BA" w:rsidRDefault="0066239C" w:rsidP="00B05772">
            <w:pPr>
              <w:keepNext/>
              <w:spacing w:before="60" w:after="60" w:line="264" w:lineRule="auto"/>
              <w:ind w:left="-43"/>
              <w:rPr>
                <w:rFonts w:ascii="Verdana" w:hAnsi="Verdana" w:cs="Calibri"/>
                <w:b/>
                <w:sz w:val="14"/>
                <w:szCs w:val="14"/>
              </w:rPr>
            </w:pPr>
            <w:r w:rsidRPr="00A964BA">
              <w:rPr>
                <w:rFonts w:ascii="Verdana" w:hAnsi="Verdana" w:cs="Calibri"/>
                <w:b/>
                <w:sz w:val="14"/>
                <w:szCs w:val="14"/>
              </w:rPr>
              <w:t xml:space="preserve">Problem: </w:t>
            </w:r>
            <w:r w:rsidRPr="00A964BA">
              <w:rPr>
                <w:rFonts w:ascii="Verdana" w:hAnsi="Verdana" w:cs="Calibri"/>
                <w:sz w:val="14"/>
                <w:szCs w:val="14"/>
              </w:rPr>
              <w:t xml:space="preserve">Niska efektywność energetyczna budynków użyteczności publicznej oraz budynków mieszkaniowych </w:t>
            </w:r>
            <w:r w:rsidR="00932573">
              <w:rPr>
                <w:rFonts w:ascii="Verdana" w:hAnsi="Verdana" w:cs="Calibri"/>
                <w:sz w:val="14"/>
                <w:szCs w:val="14"/>
              </w:rPr>
              <w:br/>
            </w:r>
            <w:r w:rsidRPr="00A964BA">
              <w:rPr>
                <w:rFonts w:ascii="Verdana" w:hAnsi="Verdana" w:cs="Calibri"/>
                <w:sz w:val="14"/>
                <w:szCs w:val="14"/>
              </w:rPr>
              <w:t>i związany z nią problem zanieczyszczenia powietrza</w:t>
            </w:r>
          </w:p>
          <w:p w:rsidR="0066239C" w:rsidRPr="00A964BA" w:rsidRDefault="0066239C" w:rsidP="00B05772">
            <w:pPr>
              <w:keepNext/>
              <w:spacing w:before="60" w:after="60" w:line="264" w:lineRule="auto"/>
              <w:ind w:left="-43"/>
              <w:rPr>
                <w:rFonts w:ascii="Verdana" w:hAnsi="Verdana" w:cs="Arial"/>
                <w:b/>
                <w:sz w:val="14"/>
                <w:szCs w:val="14"/>
              </w:rPr>
            </w:pPr>
            <w:r w:rsidRPr="00A964BA">
              <w:rPr>
                <w:rFonts w:ascii="Verdana" w:hAnsi="Verdana" w:cs="Calibri"/>
                <w:b/>
                <w:sz w:val="14"/>
                <w:szCs w:val="14"/>
              </w:rPr>
              <w:t>Ocena</w:t>
            </w:r>
            <w:r w:rsidRPr="00A964BA">
              <w:rPr>
                <w:rFonts w:ascii="Verdana" w:hAnsi="Verdana" w:cs="Calibri"/>
                <w:sz w:val="14"/>
                <w:szCs w:val="14"/>
              </w:rPr>
              <w:t xml:space="preserve">: Problem nie został opisany w diagnozie. </w:t>
            </w:r>
          </w:p>
        </w:tc>
        <w:tc>
          <w:tcPr>
            <w:tcW w:w="1446" w:type="pct"/>
          </w:tcPr>
          <w:p w:rsidR="0066239C" w:rsidRPr="00A964BA" w:rsidRDefault="0066239C" w:rsidP="00B05772">
            <w:pPr>
              <w:keepNext/>
              <w:spacing w:before="60" w:after="60" w:line="264" w:lineRule="auto"/>
              <w:ind w:left="-43"/>
              <w:rPr>
                <w:rFonts w:ascii="Verdana" w:hAnsi="Verdana" w:cs="Calibri"/>
                <w:sz w:val="14"/>
                <w:szCs w:val="14"/>
              </w:rPr>
            </w:pPr>
            <w:r w:rsidRPr="00A964BA">
              <w:rPr>
                <w:rFonts w:ascii="Verdana" w:hAnsi="Verdana" w:cs="Calibri"/>
                <w:b/>
                <w:sz w:val="14"/>
                <w:szCs w:val="14"/>
              </w:rPr>
              <w:t>Uzasadnienie</w:t>
            </w:r>
            <w:r w:rsidRPr="00A964BA">
              <w:rPr>
                <w:rFonts w:ascii="Verdana" w:hAnsi="Verdana" w:cs="Calibri"/>
                <w:sz w:val="14"/>
                <w:szCs w:val="14"/>
              </w:rPr>
              <w:t xml:space="preserve">: zagadnienie nie zostało opisane </w:t>
            </w:r>
            <w:r w:rsidR="00932573">
              <w:rPr>
                <w:rFonts w:ascii="Verdana" w:hAnsi="Verdana" w:cs="Calibri"/>
                <w:sz w:val="14"/>
                <w:szCs w:val="14"/>
              </w:rPr>
              <w:br/>
            </w:r>
            <w:r w:rsidRPr="00A964BA">
              <w:rPr>
                <w:rFonts w:ascii="Verdana" w:hAnsi="Verdana" w:cs="Calibri"/>
                <w:sz w:val="14"/>
                <w:szCs w:val="14"/>
              </w:rPr>
              <w:t xml:space="preserve">w diagnozie, mimo iż w ramach PI 4.3 przewidziano wspieranie efektywności energetycznej </w:t>
            </w:r>
            <w:r w:rsidR="00932573">
              <w:rPr>
                <w:rFonts w:ascii="Verdana" w:hAnsi="Verdana" w:cs="Calibri"/>
                <w:sz w:val="14"/>
                <w:szCs w:val="14"/>
              </w:rPr>
              <w:br/>
            </w:r>
            <w:r w:rsidRPr="00A964BA">
              <w:rPr>
                <w:rFonts w:ascii="Verdana" w:hAnsi="Verdana" w:cs="Calibri"/>
                <w:sz w:val="14"/>
                <w:szCs w:val="14"/>
              </w:rPr>
              <w:t xml:space="preserve">i wykorzystywania OZE w budynkach publicznych </w:t>
            </w:r>
            <w:r w:rsidR="00932573">
              <w:rPr>
                <w:rFonts w:ascii="Verdana" w:hAnsi="Verdana" w:cs="Calibri"/>
                <w:sz w:val="14"/>
                <w:szCs w:val="14"/>
              </w:rPr>
              <w:br/>
            </w:r>
            <w:r w:rsidRPr="00A964BA">
              <w:rPr>
                <w:rFonts w:ascii="Verdana" w:hAnsi="Verdana" w:cs="Calibri"/>
                <w:sz w:val="14"/>
                <w:szCs w:val="14"/>
              </w:rPr>
              <w:t>i sektorze mieszkaniowym.</w:t>
            </w:r>
          </w:p>
          <w:p w:rsidR="0066239C" w:rsidRPr="00A964BA" w:rsidRDefault="0066239C" w:rsidP="00B05772">
            <w:pPr>
              <w:keepNext/>
              <w:spacing w:before="60" w:after="60" w:line="264" w:lineRule="auto"/>
              <w:rPr>
                <w:rFonts w:ascii="Verdana" w:hAnsi="Verdana" w:cs="Arial"/>
                <w:sz w:val="14"/>
                <w:szCs w:val="14"/>
              </w:rPr>
            </w:pPr>
            <w:r w:rsidRPr="00A964BA">
              <w:rPr>
                <w:rFonts w:ascii="Verdana" w:hAnsi="Verdana" w:cs="Calibri"/>
                <w:b/>
                <w:sz w:val="14"/>
                <w:szCs w:val="14"/>
              </w:rPr>
              <w:t>Rekomendacja</w:t>
            </w:r>
            <w:r w:rsidRPr="00A964BA">
              <w:rPr>
                <w:rFonts w:ascii="Verdana" w:hAnsi="Verdana" w:cs="Calibri"/>
                <w:sz w:val="14"/>
                <w:szCs w:val="14"/>
              </w:rPr>
              <w:t xml:space="preserve">: </w:t>
            </w:r>
            <w:r w:rsidRPr="00A964BA">
              <w:rPr>
                <w:rFonts w:ascii="Verdana" w:hAnsi="Verdana" w:cs="Arial"/>
                <w:sz w:val="14"/>
                <w:szCs w:val="14"/>
              </w:rPr>
              <w:t xml:space="preserve">Należy uzupełnić część diagnostyczną </w:t>
            </w:r>
            <w:r w:rsidRPr="00A964BA">
              <w:rPr>
                <w:rFonts w:ascii="Verdana" w:hAnsi="Verdana" w:cs="Calibri"/>
                <w:sz w:val="14"/>
                <w:szCs w:val="14"/>
              </w:rPr>
              <w:t xml:space="preserve">o opis obserwowanych problemów </w:t>
            </w:r>
            <w:r w:rsidR="00932573">
              <w:rPr>
                <w:rFonts w:ascii="Verdana" w:hAnsi="Verdana" w:cs="Calibri"/>
                <w:sz w:val="14"/>
                <w:szCs w:val="14"/>
              </w:rPr>
              <w:br/>
            </w:r>
            <w:r w:rsidRPr="00A964BA">
              <w:rPr>
                <w:rFonts w:ascii="Verdana" w:hAnsi="Verdana" w:cs="Calibri"/>
                <w:sz w:val="14"/>
                <w:szCs w:val="14"/>
              </w:rPr>
              <w:t>w zakresie gospodarki niskoemisyjne i OZE w województwie.</w:t>
            </w:r>
          </w:p>
        </w:tc>
        <w:tc>
          <w:tcPr>
            <w:tcW w:w="453" w:type="pct"/>
          </w:tcPr>
          <w:p w:rsidR="0066239C" w:rsidRPr="00A964BA" w:rsidRDefault="0066239C" w:rsidP="00B05772">
            <w:pPr>
              <w:keepNext/>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keepNext/>
              <w:spacing w:before="60" w:after="60" w:line="264" w:lineRule="auto"/>
              <w:rPr>
                <w:rFonts w:ascii="Verdana" w:hAnsi="Verdana"/>
                <w:sz w:val="14"/>
                <w:szCs w:val="14"/>
              </w:rPr>
            </w:pPr>
            <w:r w:rsidRPr="00A964BA">
              <w:rPr>
                <w:rFonts w:ascii="Verdana" w:hAnsi="Verdana"/>
                <w:b/>
                <w:sz w:val="14"/>
                <w:szCs w:val="14"/>
              </w:rPr>
              <w:t>Rekomendacja uwzględniona</w:t>
            </w:r>
            <w:r w:rsidRPr="00A964BA">
              <w:rPr>
                <w:rFonts w:ascii="Verdana" w:hAnsi="Verdana"/>
                <w:sz w:val="14"/>
                <w:szCs w:val="14"/>
              </w:rPr>
              <w:t>.</w:t>
            </w:r>
          </w:p>
          <w:p w:rsidR="0066239C" w:rsidRPr="00A964BA" w:rsidRDefault="0066239C" w:rsidP="00B05772">
            <w:pPr>
              <w:keepNext/>
              <w:spacing w:before="60" w:after="60" w:line="264" w:lineRule="auto"/>
              <w:rPr>
                <w:rFonts w:ascii="Verdana" w:hAnsi="Verdana"/>
                <w:sz w:val="14"/>
                <w:szCs w:val="14"/>
              </w:rPr>
            </w:pPr>
            <w:r w:rsidRPr="00A964BA">
              <w:rPr>
                <w:rFonts w:ascii="Verdana" w:hAnsi="Verdana"/>
                <w:sz w:val="14"/>
                <w:szCs w:val="14"/>
              </w:rPr>
              <w:t>Zakres wdrożenia rekomendacji (przy uwzględnieniu zmian w architekturze osi) można uznać za wystarczający. Wskazano podstawowe dane dot</w:t>
            </w:r>
            <w:r>
              <w:rPr>
                <w:rFonts w:ascii="Verdana" w:hAnsi="Verdana"/>
                <w:sz w:val="14"/>
                <w:szCs w:val="14"/>
              </w:rPr>
              <w:t>yczące</w:t>
            </w:r>
            <w:r w:rsidRPr="00A964BA">
              <w:rPr>
                <w:rFonts w:ascii="Verdana" w:hAnsi="Verdana"/>
                <w:sz w:val="14"/>
                <w:szCs w:val="14"/>
              </w:rPr>
              <w:t xml:space="preserve"> energochłonności sektora publicznego i mieszkaniowego, ukazując ich zmienność w czasie. Odniesiono się również do problemu zanieczyszczenia powietrza, wskazując na dynamikę zmian zachodzących w tym zakresie.</w:t>
            </w:r>
          </w:p>
        </w:tc>
      </w:tr>
      <w:tr w:rsidR="0066239C" w:rsidRPr="00A964BA" w:rsidTr="008D1B0D">
        <w:trPr>
          <w:trHeight w:val="397"/>
        </w:trPr>
        <w:tc>
          <w:tcPr>
            <w:tcW w:w="237" w:type="pct"/>
          </w:tcPr>
          <w:p w:rsidR="0066239C" w:rsidRPr="00A964BA" w:rsidRDefault="0066239C" w:rsidP="00B05772">
            <w:pPr>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OP 14 Rozwój lokalny kierowany przez społeczność </w:t>
            </w:r>
          </w:p>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Problem</w:t>
            </w:r>
            <w:r w:rsidRPr="00A964BA">
              <w:rPr>
                <w:rFonts w:ascii="Verdana" w:hAnsi="Verdana" w:cs="Arial"/>
                <w:sz w:val="14"/>
                <w:szCs w:val="14"/>
              </w:rPr>
              <w:t xml:space="preserve">: </w:t>
            </w:r>
            <w:r w:rsidRPr="00A964BA">
              <w:rPr>
                <w:rFonts w:ascii="Verdana" w:hAnsi="Verdana" w:cs="Calibri"/>
                <w:sz w:val="14"/>
                <w:szCs w:val="14"/>
              </w:rPr>
              <w:t>Koncentracja negatywnych zjawisk społeczno-gospodarczych.</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Ocena</w:t>
            </w:r>
            <w:r w:rsidRPr="00A964BA">
              <w:rPr>
                <w:rFonts w:ascii="Verdana" w:hAnsi="Verdana" w:cs="Arial"/>
                <w:sz w:val="14"/>
                <w:szCs w:val="14"/>
              </w:rPr>
              <w:t xml:space="preserve">: Problem został niewystarczająco opisany </w:t>
            </w:r>
            <w:r w:rsidR="00932573">
              <w:rPr>
                <w:rFonts w:ascii="Verdana" w:hAnsi="Verdana" w:cs="Arial"/>
                <w:sz w:val="14"/>
                <w:szCs w:val="14"/>
              </w:rPr>
              <w:br/>
            </w:r>
            <w:r w:rsidRPr="00A964BA">
              <w:rPr>
                <w:rFonts w:ascii="Verdana" w:hAnsi="Verdana" w:cs="Arial"/>
                <w:sz w:val="14"/>
                <w:szCs w:val="14"/>
              </w:rPr>
              <w:t>w diagnozie.</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sz w:val="14"/>
                <w:szCs w:val="14"/>
              </w:rPr>
              <w:t xml:space="preserve"> </w:t>
            </w:r>
          </w:p>
        </w:tc>
        <w:tc>
          <w:tcPr>
            <w:tcW w:w="1446" w:type="pct"/>
          </w:tcPr>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Uzasadnienie</w:t>
            </w:r>
            <w:r w:rsidRPr="00A964BA">
              <w:rPr>
                <w:rFonts w:ascii="Verdana" w:hAnsi="Verdana" w:cs="Arial"/>
                <w:sz w:val="14"/>
                <w:szCs w:val="14"/>
              </w:rPr>
              <w:t xml:space="preserve">: Problem został ujęty w analizie SWOT </w:t>
            </w:r>
            <w:r w:rsidR="00932573">
              <w:rPr>
                <w:rFonts w:ascii="Verdana" w:hAnsi="Verdana" w:cs="Arial"/>
                <w:sz w:val="14"/>
                <w:szCs w:val="14"/>
              </w:rPr>
              <w:br/>
            </w:r>
            <w:r w:rsidRPr="00A964BA">
              <w:rPr>
                <w:rFonts w:ascii="Verdana" w:hAnsi="Verdana" w:cs="Arial"/>
                <w:sz w:val="14"/>
                <w:szCs w:val="14"/>
              </w:rPr>
              <w:t xml:space="preserve">i wynika z analizy wielu innych zjawisk, jednak nie został jednoznacznie podsumowany. Analiza poszczególnych zjawisk przedstawiona jest w podziale na podregiony. </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Rekomendacja</w:t>
            </w:r>
            <w:r w:rsidRPr="00A964BA">
              <w:rPr>
                <w:rFonts w:ascii="Verdana" w:hAnsi="Verdana" w:cs="Arial"/>
                <w:sz w:val="14"/>
                <w:szCs w:val="14"/>
              </w:rPr>
              <w:t xml:space="preserve">: Uzupełnienie diagnozy o informacje </w:t>
            </w:r>
            <w:r w:rsidR="00932573">
              <w:rPr>
                <w:rFonts w:ascii="Verdana" w:hAnsi="Verdana" w:cs="Arial"/>
                <w:sz w:val="14"/>
                <w:szCs w:val="14"/>
              </w:rPr>
              <w:br/>
            </w:r>
            <w:r w:rsidRPr="00A964BA">
              <w:rPr>
                <w:rFonts w:ascii="Verdana" w:hAnsi="Verdana" w:cs="Arial"/>
                <w:sz w:val="14"/>
                <w:szCs w:val="14"/>
              </w:rPr>
              <w:t xml:space="preserve">z przywołanych </w:t>
            </w:r>
            <w:r>
              <w:rPr>
                <w:rFonts w:ascii="Verdana" w:hAnsi="Verdana" w:cs="Arial"/>
                <w:sz w:val="14"/>
                <w:szCs w:val="14"/>
              </w:rPr>
              <w:t>poniżej</w:t>
            </w:r>
            <w:r w:rsidRPr="00A964BA">
              <w:rPr>
                <w:rFonts w:ascii="Verdana" w:hAnsi="Verdana" w:cs="Arial"/>
                <w:sz w:val="14"/>
                <w:szCs w:val="14"/>
              </w:rPr>
              <w:t xml:space="preserve"> raportów.</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sz w:val="14"/>
                <w:szCs w:val="14"/>
              </w:rPr>
              <w:t xml:space="preserve">W pierwszym raporcie zróżnicowanie społeczno-gospodarcze zostało przedstawione za pomocą analizy wielu zmiennych dotyczących ludności (m. in. opieka żłobkowa, bezrobocie), gospodarki (m. in. przedsiębiorczość, poziom wynagrodzeń) oraz infrastruktury (m. in. kanalizacja, gazociągi). Rekomenduje się umieszczenie w diagnozie K-P RPO 2014-2020 wniosków z raportu. </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sz w:val="14"/>
                <w:szCs w:val="14"/>
              </w:rPr>
              <w:t xml:space="preserve">Uzupełnienie diagnozy o informacje z drugiego raportu znajdujące się na stronie 113. Wszystkie największe miasta województwa zostały zaliczone do ośrodków, </w:t>
            </w:r>
            <w:r w:rsidR="00932573">
              <w:rPr>
                <w:rFonts w:ascii="Verdana" w:hAnsi="Verdana" w:cs="Arial"/>
                <w:sz w:val="14"/>
                <w:szCs w:val="14"/>
              </w:rPr>
              <w:br/>
            </w:r>
            <w:r w:rsidRPr="00A964BA">
              <w:rPr>
                <w:rFonts w:ascii="Verdana" w:hAnsi="Verdana" w:cs="Arial"/>
                <w:sz w:val="14"/>
                <w:szCs w:val="14"/>
              </w:rPr>
              <w:t xml:space="preserve">w których występuje silna koncentracja negatywnych zjawisk społeczno-gospodarczych. Wynika to </w:t>
            </w:r>
            <w:r w:rsidR="00932573">
              <w:rPr>
                <w:rFonts w:ascii="Verdana" w:hAnsi="Verdana" w:cs="Arial"/>
                <w:sz w:val="14"/>
                <w:szCs w:val="14"/>
              </w:rPr>
              <w:br/>
            </w:r>
            <w:r w:rsidRPr="00A964BA">
              <w:rPr>
                <w:rFonts w:ascii="Verdana" w:hAnsi="Verdana" w:cs="Arial"/>
                <w:sz w:val="14"/>
                <w:szCs w:val="14"/>
              </w:rPr>
              <w:t xml:space="preserve">z degradacji przestrzennej śródmiejskich i staromiejskich części miast oraz na osiedlach blokowisk. Region zajmuje 4. miejsce pod względem liczby mieszkańców blokowisk przeznaczonych do rewitalizacji oraz 5. miejsce w Polsce pod względem terenów poprzemysłowych i liczby mieszkańców dzielnic przedwojennych. </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sz w:val="14"/>
                <w:szCs w:val="14"/>
              </w:rPr>
              <w:t>Mieszkańców regionu cechuje najwyższy w kraju odsetek osób wykluczonych oraz bezrobotnych. Przyczyną może być niski poziom przedsiębiorczości, niegenerujący miejsc pracy (s. 157).</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Źródło</w:t>
            </w:r>
            <w:r w:rsidRPr="00A964BA">
              <w:rPr>
                <w:rFonts w:ascii="Verdana" w:hAnsi="Verdana" w:cs="Arial"/>
                <w:sz w:val="14"/>
                <w:szCs w:val="14"/>
              </w:rPr>
              <w:t xml:space="preserve">: Zmiany zróżnicowań rozwoju społeczno-gospodarczego województwa kujawsko-pomorskiego </w:t>
            </w:r>
            <w:r w:rsidR="00932573">
              <w:rPr>
                <w:rFonts w:ascii="Verdana" w:hAnsi="Verdana" w:cs="Arial"/>
                <w:sz w:val="14"/>
                <w:szCs w:val="14"/>
              </w:rPr>
              <w:br/>
            </w:r>
            <w:r w:rsidRPr="00A964BA">
              <w:rPr>
                <w:rFonts w:ascii="Verdana" w:hAnsi="Verdana" w:cs="Arial"/>
                <w:sz w:val="14"/>
                <w:szCs w:val="14"/>
              </w:rPr>
              <w:t>w I dekadzie XXI wieku, październik 2012</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sz w:val="14"/>
                <w:szCs w:val="14"/>
              </w:rPr>
              <w:t>Analiza potrzeb rozwojowych województwa kujawsko-pomorskiego w kontekście nowej perspektywy finansowej UE 2014-2020, IBS, październik 2012</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w:t>
            </w:r>
            <w:r w:rsidRPr="00A964BA">
              <w:rPr>
                <w:rFonts w:ascii="Verdana" w:hAnsi="Verdana"/>
                <w:sz w:val="14"/>
                <w:szCs w:val="14"/>
              </w:rPr>
              <w:t xml:space="preserve"> </w:t>
            </w:r>
          </w:p>
          <w:p w:rsidR="0066239C" w:rsidRPr="00A964BA" w:rsidRDefault="0066239C" w:rsidP="00B05772">
            <w:pPr>
              <w:spacing w:before="60" w:after="60" w:line="264" w:lineRule="auto"/>
            </w:pPr>
            <w:r w:rsidRPr="00A964BA">
              <w:rPr>
                <w:rFonts w:ascii="Verdana" w:hAnsi="Verdana"/>
                <w:sz w:val="14"/>
                <w:szCs w:val="14"/>
              </w:rPr>
              <w:t xml:space="preserve">W ramach Programu zaplanowano odrębne </w:t>
            </w:r>
            <w:r w:rsidR="00932573">
              <w:rPr>
                <w:rFonts w:ascii="Verdana" w:hAnsi="Verdana"/>
                <w:sz w:val="14"/>
                <w:szCs w:val="14"/>
              </w:rPr>
              <w:t>OP</w:t>
            </w:r>
            <w:r w:rsidRPr="00A964BA">
              <w:rPr>
                <w:rFonts w:ascii="Verdana" w:hAnsi="Verdana"/>
                <w:sz w:val="14"/>
                <w:szCs w:val="14"/>
              </w:rPr>
              <w:t xml:space="preserve"> dla wsparcia rozwoju lokalnego kierowanego przez społeczność (</w:t>
            </w:r>
            <w:r w:rsidR="00932573">
              <w:rPr>
                <w:rFonts w:ascii="Verdana" w:hAnsi="Verdana"/>
                <w:sz w:val="14"/>
                <w:szCs w:val="14"/>
              </w:rPr>
              <w:t>OP</w:t>
            </w:r>
            <w:r w:rsidRPr="00A964BA">
              <w:rPr>
                <w:rFonts w:ascii="Verdana" w:hAnsi="Verdana"/>
                <w:sz w:val="14"/>
                <w:szCs w:val="14"/>
              </w:rPr>
              <w:t xml:space="preserve"> 7 PI 9.10 oraz </w:t>
            </w:r>
            <w:r w:rsidR="00932573">
              <w:rPr>
                <w:rFonts w:ascii="Verdana" w:hAnsi="Verdana"/>
                <w:sz w:val="14"/>
                <w:szCs w:val="14"/>
              </w:rPr>
              <w:t>OP</w:t>
            </w:r>
            <w:r w:rsidRPr="00A964BA">
              <w:rPr>
                <w:rFonts w:ascii="Verdana" w:hAnsi="Verdana"/>
                <w:sz w:val="14"/>
                <w:szCs w:val="14"/>
              </w:rPr>
              <w:t xml:space="preserve"> 11 PI 9.9). W projekcie RPO uzupełniono opis osi RLKS i opis zastosowania RLKS w</w:t>
            </w:r>
            <w:r w:rsidR="00932573">
              <w:rPr>
                <w:rFonts w:ascii="Verdana" w:hAnsi="Verdana"/>
                <w:sz w:val="14"/>
                <w:szCs w:val="14"/>
              </w:rPr>
              <w:t xml:space="preserve"> P</w:t>
            </w:r>
            <w:r w:rsidRPr="00A964BA">
              <w:rPr>
                <w:rFonts w:ascii="Verdana" w:hAnsi="Verdana"/>
                <w:sz w:val="14"/>
                <w:szCs w:val="14"/>
              </w:rPr>
              <w:t>rogramie (str. 192).</w:t>
            </w:r>
          </w:p>
        </w:tc>
      </w:tr>
      <w:tr w:rsidR="0066239C" w:rsidRPr="00A964BA" w:rsidTr="008D1B0D">
        <w:trPr>
          <w:trHeight w:val="397"/>
        </w:trPr>
        <w:tc>
          <w:tcPr>
            <w:tcW w:w="237" w:type="pct"/>
          </w:tcPr>
          <w:p w:rsidR="0066239C" w:rsidRPr="00A964BA" w:rsidRDefault="0066239C" w:rsidP="00B05772">
            <w:pPr>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OP 14 Rozwój lokalny kierowany przez społeczność </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Problem</w:t>
            </w:r>
            <w:r w:rsidRPr="00A964BA">
              <w:rPr>
                <w:rFonts w:ascii="Verdana" w:hAnsi="Verdana" w:cs="Arial"/>
                <w:sz w:val="14"/>
                <w:szCs w:val="14"/>
              </w:rPr>
              <w:t xml:space="preserve">: </w:t>
            </w:r>
            <w:r w:rsidRPr="00A964BA">
              <w:rPr>
                <w:rFonts w:ascii="Verdana" w:hAnsi="Verdana" w:cs="Calibri"/>
                <w:sz w:val="14"/>
                <w:szCs w:val="14"/>
              </w:rPr>
              <w:t>Jeden z najniższych w kraju poziom kapitału ludzkiego i społecznego.</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Ocena</w:t>
            </w:r>
            <w:r w:rsidRPr="00A964BA">
              <w:rPr>
                <w:rFonts w:ascii="Verdana" w:hAnsi="Verdana" w:cs="Arial"/>
                <w:sz w:val="14"/>
                <w:szCs w:val="14"/>
              </w:rPr>
              <w:t xml:space="preserve">: Problem został niewystarczająco opisany </w:t>
            </w:r>
            <w:r w:rsidR="00932573">
              <w:rPr>
                <w:rFonts w:ascii="Verdana" w:hAnsi="Verdana" w:cs="Arial"/>
                <w:sz w:val="14"/>
                <w:szCs w:val="14"/>
              </w:rPr>
              <w:br/>
            </w:r>
            <w:r w:rsidRPr="00A964BA">
              <w:rPr>
                <w:rFonts w:ascii="Verdana" w:hAnsi="Verdana" w:cs="Arial"/>
                <w:sz w:val="14"/>
                <w:szCs w:val="14"/>
              </w:rPr>
              <w:t>w diagnozie.</w:t>
            </w:r>
          </w:p>
          <w:p w:rsidR="0066239C" w:rsidRPr="00A964BA" w:rsidRDefault="0066239C" w:rsidP="00B05772">
            <w:pPr>
              <w:spacing w:before="60" w:after="60" w:line="264" w:lineRule="auto"/>
              <w:rPr>
                <w:rFonts w:ascii="Verdana" w:hAnsi="Verdana" w:cs="Arial"/>
                <w:sz w:val="14"/>
                <w:szCs w:val="14"/>
              </w:rPr>
            </w:pPr>
          </w:p>
        </w:tc>
        <w:tc>
          <w:tcPr>
            <w:tcW w:w="1446" w:type="pct"/>
          </w:tcPr>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Uzasadnienie</w:t>
            </w:r>
            <w:r w:rsidRPr="00A964BA">
              <w:rPr>
                <w:rFonts w:ascii="Verdana" w:hAnsi="Verdana" w:cs="Arial"/>
                <w:sz w:val="14"/>
                <w:szCs w:val="14"/>
              </w:rPr>
              <w:t xml:space="preserve">: Problem został ujęty w analizie SWOT </w:t>
            </w:r>
            <w:r w:rsidR="00932573">
              <w:rPr>
                <w:rFonts w:ascii="Verdana" w:hAnsi="Verdana" w:cs="Arial"/>
                <w:sz w:val="14"/>
                <w:szCs w:val="14"/>
              </w:rPr>
              <w:br/>
            </w:r>
            <w:r w:rsidRPr="00A964BA">
              <w:rPr>
                <w:rFonts w:ascii="Verdana" w:hAnsi="Verdana" w:cs="Arial"/>
                <w:sz w:val="14"/>
                <w:szCs w:val="14"/>
              </w:rPr>
              <w:t xml:space="preserve">i wynika z analizy wielu innych zjawisk, jednak nie został jednoznacznie podsumowany. </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Rekomendacja</w:t>
            </w:r>
            <w:r w:rsidRPr="00A964BA">
              <w:rPr>
                <w:rFonts w:ascii="Verdana" w:hAnsi="Verdana" w:cs="Arial"/>
                <w:sz w:val="14"/>
                <w:szCs w:val="14"/>
              </w:rPr>
              <w:t xml:space="preserve">: Uzupełnienie diagnozy o dane dotyczące kapitału ludzkiego i społecznego (Jakość życia, kapitał społeczny, ubóstwo i wykluczenie społeczne w Polsce, GUS, Urząd Statystyczny w Łodzi, Warszawa 2013). </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sz w:val="14"/>
                <w:szCs w:val="14"/>
              </w:rPr>
              <w:t>Elementy kapitału ludzkiego:</w:t>
            </w:r>
          </w:p>
          <w:p w:rsidR="0066239C" w:rsidRPr="00A964BA" w:rsidRDefault="0066239C" w:rsidP="00B05772">
            <w:pPr>
              <w:pStyle w:val="Akapitzlist"/>
              <w:numPr>
                <w:ilvl w:val="0"/>
                <w:numId w:val="9"/>
              </w:numPr>
              <w:spacing w:before="60" w:after="60" w:line="264" w:lineRule="auto"/>
              <w:contextualSpacing w:val="0"/>
              <w:rPr>
                <w:rFonts w:ascii="Verdana" w:hAnsi="Verdana" w:cs="Arial"/>
                <w:sz w:val="14"/>
                <w:szCs w:val="14"/>
              </w:rPr>
            </w:pPr>
            <w:r w:rsidRPr="00A964BA">
              <w:rPr>
                <w:rFonts w:ascii="Verdana" w:hAnsi="Verdana" w:cs="Arial"/>
                <w:sz w:val="14"/>
                <w:szCs w:val="14"/>
              </w:rPr>
              <w:t>Ocena zdrowia (bardzo dobra i dobra 58%, kraj 55%, ani dobra, ani zła 29%, kraj 32%, bardzo zła i zła 13%, kraj 13%)</w:t>
            </w:r>
          </w:p>
          <w:p w:rsidR="0066239C" w:rsidRPr="00A964BA" w:rsidRDefault="0066239C" w:rsidP="00B05772">
            <w:pPr>
              <w:pStyle w:val="Akapitzlist"/>
              <w:numPr>
                <w:ilvl w:val="0"/>
                <w:numId w:val="9"/>
              </w:numPr>
              <w:spacing w:before="60" w:after="60" w:line="264" w:lineRule="auto"/>
              <w:contextualSpacing w:val="0"/>
              <w:rPr>
                <w:rFonts w:ascii="Verdana" w:hAnsi="Verdana" w:cs="Arial"/>
                <w:sz w:val="14"/>
                <w:szCs w:val="14"/>
              </w:rPr>
            </w:pPr>
            <w:r w:rsidRPr="00A964BA">
              <w:rPr>
                <w:rFonts w:ascii="Verdana" w:hAnsi="Verdana" w:cs="Arial"/>
                <w:sz w:val="14"/>
                <w:szCs w:val="14"/>
              </w:rPr>
              <w:t>Korzystanie z Internetu (61%, kraj 62%)</w:t>
            </w:r>
          </w:p>
          <w:p w:rsidR="0066239C" w:rsidRPr="00A964BA" w:rsidRDefault="0066239C" w:rsidP="00B05772">
            <w:pPr>
              <w:pStyle w:val="Akapitzlist"/>
              <w:numPr>
                <w:ilvl w:val="0"/>
                <w:numId w:val="9"/>
              </w:numPr>
              <w:spacing w:before="60" w:after="60" w:line="264" w:lineRule="auto"/>
              <w:contextualSpacing w:val="0"/>
              <w:rPr>
                <w:rFonts w:ascii="Verdana" w:hAnsi="Verdana" w:cs="Arial"/>
                <w:sz w:val="14"/>
                <w:szCs w:val="14"/>
              </w:rPr>
            </w:pPr>
            <w:r w:rsidRPr="00A964BA">
              <w:rPr>
                <w:rFonts w:ascii="Verdana" w:hAnsi="Verdana" w:cs="Arial"/>
                <w:sz w:val="14"/>
                <w:szCs w:val="14"/>
              </w:rPr>
              <w:t>Wskaźnik umiejętności indywidualnych (bardzo niski lub brak 35%, kraj 30%, niski 10%, kraj 12%, średni 26%, kraj 25%, wysoki 21%, kraj 24%, bardzo wysoki 8%, kraj 9%).</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sz w:val="14"/>
                <w:szCs w:val="14"/>
              </w:rPr>
              <w:t>Elementy kapitału społecznego:</w:t>
            </w:r>
          </w:p>
          <w:p w:rsidR="0066239C" w:rsidRPr="00A964BA" w:rsidRDefault="0066239C" w:rsidP="00B05772">
            <w:pPr>
              <w:pStyle w:val="Akapitzlist"/>
              <w:numPr>
                <w:ilvl w:val="0"/>
                <w:numId w:val="10"/>
              </w:numPr>
              <w:spacing w:before="60" w:after="60" w:line="264" w:lineRule="auto"/>
              <w:contextualSpacing w:val="0"/>
              <w:rPr>
                <w:rFonts w:ascii="Verdana" w:hAnsi="Verdana" w:cs="Arial"/>
                <w:sz w:val="14"/>
                <w:szCs w:val="14"/>
              </w:rPr>
            </w:pPr>
            <w:r w:rsidRPr="00A964BA">
              <w:rPr>
                <w:rFonts w:ascii="Verdana" w:hAnsi="Verdana" w:cs="Arial"/>
                <w:sz w:val="14"/>
                <w:szCs w:val="14"/>
              </w:rPr>
              <w:t>Osoby odczuwające związek ze swoją miejscowością 92%, kraj 92%</w:t>
            </w:r>
          </w:p>
          <w:p w:rsidR="0066239C" w:rsidRPr="00A964BA" w:rsidRDefault="0066239C" w:rsidP="00B05772">
            <w:pPr>
              <w:pStyle w:val="Akapitzlist"/>
              <w:numPr>
                <w:ilvl w:val="0"/>
                <w:numId w:val="10"/>
              </w:numPr>
              <w:spacing w:before="60" w:after="60" w:line="264" w:lineRule="auto"/>
              <w:contextualSpacing w:val="0"/>
              <w:rPr>
                <w:rFonts w:ascii="Verdana" w:hAnsi="Verdana" w:cs="Arial"/>
                <w:sz w:val="14"/>
                <w:szCs w:val="14"/>
              </w:rPr>
            </w:pPr>
            <w:r w:rsidRPr="00A964BA">
              <w:rPr>
                <w:rFonts w:ascii="Verdana" w:hAnsi="Verdana" w:cs="Arial"/>
                <w:sz w:val="14"/>
                <w:szCs w:val="14"/>
              </w:rPr>
              <w:t xml:space="preserve">Osoby odczuwające związek z ludźmi </w:t>
            </w:r>
            <w:r w:rsidR="00932573">
              <w:rPr>
                <w:rFonts w:ascii="Verdana" w:hAnsi="Verdana" w:cs="Arial"/>
                <w:sz w:val="14"/>
                <w:szCs w:val="14"/>
              </w:rPr>
              <w:br/>
            </w:r>
            <w:r w:rsidRPr="00A964BA">
              <w:rPr>
                <w:rFonts w:ascii="Verdana" w:hAnsi="Verdana" w:cs="Arial"/>
                <w:sz w:val="14"/>
                <w:szCs w:val="14"/>
              </w:rPr>
              <w:t>z sąsiedztwa i okolicy 79%, kraj 80%</w:t>
            </w:r>
          </w:p>
          <w:p w:rsidR="0066239C" w:rsidRPr="00A964BA" w:rsidRDefault="0066239C" w:rsidP="00B05772">
            <w:pPr>
              <w:pStyle w:val="Akapitzlist"/>
              <w:numPr>
                <w:ilvl w:val="0"/>
                <w:numId w:val="10"/>
              </w:numPr>
              <w:spacing w:before="60" w:after="60" w:line="264" w:lineRule="auto"/>
              <w:contextualSpacing w:val="0"/>
              <w:rPr>
                <w:rFonts w:ascii="Verdana" w:hAnsi="Verdana" w:cs="Arial"/>
                <w:sz w:val="14"/>
                <w:szCs w:val="14"/>
              </w:rPr>
            </w:pPr>
            <w:r w:rsidRPr="00A964BA">
              <w:rPr>
                <w:rFonts w:ascii="Verdana" w:hAnsi="Verdana" w:cs="Arial"/>
                <w:sz w:val="14"/>
                <w:szCs w:val="14"/>
              </w:rPr>
              <w:t>Wskaźnik zaangażowania w sieć formalną 23%, 24% kraj</w:t>
            </w:r>
          </w:p>
          <w:p w:rsidR="0066239C" w:rsidRPr="00A964BA" w:rsidRDefault="0066239C" w:rsidP="00B05772">
            <w:pPr>
              <w:pStyle w:val="Akapitzlist"/>
              <w:numPr>
                <w:ilvl w:val="0"/>
                <w:numId w:val="10"/>
              </w:numPr>
              <w:spacing w:before="60" w:after="60" w:line="264" w:lineRule="auto"/>
              <w:contextualSpacing w:val="0"/>
              <w:rPr>
                <w:rFonts w:ascii="Verdana" w:hAnsi="Verdana" w:cs="Arial"/>
                <w:sz w:val="14"/>
                <w:szCs w:val="14"/>
              </w:rPr>
            </w:pPr>
            <w:r w:rsidRPr="00A964BA">
              <w:rPr>
                <w:rFonts w:ascii="Verdana" w:hAnsi="Verdana" w:cs="Arial"/>
                <w:sz w:val="14"/>
                <w:szCs w:val="14"/>
              </w:rPr>
              <w:t>Wskaźnik dobrych relacji sąsiedzkich, 56%, kraj 57%, wskaźnik izolacji społecznej 9%, kraj 9%.</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sz w:val="14"/>
                <w:szCs w:val="14"/>
              </w:rPr>
              <w:t>Str. 7 raportu Analiza potrzeb rozwojowych województwa kujawsko-pomorskiego w kontekście nowej perspektywy finansowej UE 2014-2020, IBS, październik 2012: mieszkańców regionu charakteryzuje najniższy w kraju poziom kapitału społecznego.</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w:t>
            </w:r>
            <w:r w:rsidRPr="00A964BA">
              <w:rPr>
                <w:rFonts w:ascii="Verdana" w:hAnsi="Verdana"/>
                <w:sz w:val="14"/>
                <w:szCs w:val="14"/>
              </w:rPr>
              <w:t xml:space="preserve"> </w:t>
            </w:r>
          </w:p>
          <w:p w:rsidR="0066239C" w:rsidRPr="00A964BA" w:rsidRDefault="0066239C" w:rsidP="00B05772">
            <w:pPr>
              <w:spacing w:before="60" w:after="60" w:line="264" w:lineRule="auto"/>
            </w:pPr>
            <w:r w:rsidRPr="00A964BA">
              <w:rPr>
                <w:rFonts w:ascii="Verdana" w:hAnsi="Verdana"/>
                <w:sz w:val="14"/>
                <w:szCs w:val="14"/>
              </w:rPr>
              <w:t xml:space="preserve">W projekcie RPO uzupełniono opis osi RLKS </w:t>
            </w:r>
            <w:r w:rsidR="00932573">
              <w:rPr>
                <w:rFonts w:ascii="Verdana" w:hAnsi="Verdana"/>
                <w:sz w:val="14"/>
                <w:szCs w:val="14"/>
              </w:rPr>
              <w:br/>
            </w:r>
            <w:r w:rsidRPr="00A964BA">
              <w:rPr>
                <w:rFonts w:ascii="Verdana" w:hAnsi="Verdana"/>
                <w:sz w:val="14"/>
                <w:szCs w:val="14"/>
              </w:rPr>
              <w:t>i opis zastosowania RLKS w programie (str. 192).</w:t>
            </w:r>
          </w:p>
        </w:tc>
      </w:tr>
      <w:tr w:rsidR="0066239C" w:rsidRPr="00A964BA" w:rsidTr="008D1B0D">
        <w:trPr>
          <w:trHeight w:val="397"/>
        </w:trPr>
        <w:tc>
          <w:tcPr>
            <w:tcW w:w="237" w:type="pct"/>
          </w:tcPr>
          <w:p w:rsidR="0066239C" w:rsidRPr="00A964BA" w:rsidRDefault="0066239C" w:rsidP="00B05772">
            <w:pPr>
              <w:numPr>
                <w:ilvl w:val="1"/>
                <w:numId w:val="53"/>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 xml:space="preserve">OP 14 Rozwój lokalny kierowany przez społeczność </w:t>
            </w:r>
          </w:p>
          <w:p w:rsidR="0066239C" w:rsidRPr="00A964BA" w:rsidRDefault="0066239C" w:rsidP="00B05772">
            <w:pPr>
              <w:spacing w:before="60" w:after="60" w:line="264" w:lineRule="auto"/>
              <w:ind w:left="-43"/>
              <w:rPr>
                <w:rFonts w:ascii="Verdana" w:hAnsi="Verdana" w:cs="Arial"/>
                <w:sz w:val="14"/>
                <w:szCs w:val="14"/>
              </w:rPr>
            </w:pPr>
            <w:r w:rsidRPr="00A964BA">
              <w:rPr>
                <w:rFonts w:ascii="Verdana" w:hAnsi="Verdana" w:cs="Arial"/>
                <w:b/>
                <w:sz w:val="14"/>
                <w:szCs w:val="14"/>
              </w:rPr>
              <w:t>Problem</w:t>
            </w:r>
            <w:r w:rsidRPr="00A964BA">
              <w:rPr>
                <w:rFonts w:ascii="Verdana" w:hAnsi="Verdana" w:cs="Arial"/>
                <w:sz w:val="14"/>
                <w:szCs w:val="14"/>
              </w:rPr>
              <w:t xml:space="preserve">: </w:t>
            </w:r>
            <w:r w:rsidRPr="00A964BA">
              <w:rPr>
                <w:rFonts w:ascii="Verdana" w:hAnsi="Verdana" w:cs="Calibri"/>
                <w:sz w:val="14"/>
                <w:szCs w:val="14"/>
              </w:rPr>
              <w:t>Degradacja przestrzeni miast i wsi.</w:t>
            </w:r>
          </w:p>
          <w:p w:rsidR="0066239C" w:rsidRPr="00A964BA" w:rsidRDefault="0066239C" w:rsidP="00B05772">
            <w:pPr>
              <w:spacing w:before="60" w:after="60" w:line="264" w:lineRule="auto"/>
              <w:rPr>
                <w:rFonts w:ascii="Verdana" w:hAnsi="Verdana" w:cs="Arial"/>
                <w:sz w:val="14"/>
                <w:szCs w:val="14"/>
              </w:rPr>
            </w:pPr>
          </w:p>
        </w:tc>
        <w:tc>
          <w:tcPr>
            <w:tcW w:w="1446" w:type="pct"/>
          </w:tcPr>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 xml:space="preserve">Ocena: </w:t>
            </w:r>
            <w:r w:rsidRPr="00A964BA">
              <w:rPr>
                <w:rFonts w:ascii="Verdana" w:hAnsi="Verdana" w:cs="Arial"/>
                <w:sz w:val="14"/>
                <w:szCs w:val="14"/>
              </w:rPr>
              <w:t xml:space="preserve">Problem nie został wskazany w diagnozie K-P RPO 2014-2020, ale jest adekwatny dla planowanego do realizacji PI 9.2 Wspieranie rewitalizacji fizycznej, gospodarczej i społecznej ubogich społeczności </w:t>
            </w:r>
            <w:r w:rsidR="00932573">
              <w:rPr>
                <w:rFonts w:ascii="Verdana" w:hAnsi="Verdana" w:cs="Arial"/>
                <w:sz w:val="14"/>
                <w:szCs w:val="14"/>
              </w:rPr>
              <w:br/>
            </w:r>
            <w:r w:rsidRPr="00A964BA">
              <w:rPr>
                <w:rFonts w:ascii="Verdana" w:hAnsi="Verdana" w:cs="Arial"/>
                <w:sz w:val="14"/>
                <w:szCs w:val="14"/>
              </w:rPr>
              <w:t>i obszarów miejskich i wiejskich. Działania będą spójne z celami Koncepcji Przestrzennego Zagospodarowania Kraju 2030.</w:t>
            </w:r>
            <w:r w:rsidRPr="00A964BA">
              <w:t xml:space="preserve"> </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pPr>
            <w:r w:rsidRPr="00A964BA">
              <w:rPr>
                <w:rFonts w:ascii="Verdana" w:hAnsi="Verdana"/>
                <w:b/>
                <w:sz w:val="14"/>
                <w:szCs w:val="14"/>
              </w:rPr>
              <w:t>Rekomendacja uwzględniona.</w:t>
            </w:r>
            <w:r w:rsidRPr="00A964BA">
              <w:rPr>
                <w:rFonts w:ascii="Verdana" w:hAnsi="Verdana"/>
                <w:sz w:val="14"/>
                <w:szCs w:val="14"/>
              </w:rPr>
              <w:t xml:space="preserve"> W projekcie RPO uzupełniono opis osi RLKS i opis zastosowania RLKS w programie (str. 192).</w:t>
            </w:r>
          </w:p>
        </w:tc>
      </w:tr>
      <w:tr w:rsidR="0066239C" w:rsidRPr="00A964BA" w:rsidTr="008D1B0D">
        <w:trPr>
          <w:trHeight w:val="397"/>
        </w:trPr>
        <w:tc>
          <w:tcPr>
            <w:tcW w:w="237" w:type="pct"/>
          </w:tcPr>
          <w:p w:rsidR="0066239C" w:rsidRPr="00A964BA" w:rsidRDefault="0066239C" w:rsidP="00B05772">
            <w:pPr>
              <w:numPr>
                <w:ilvl w:val="0"/>
                <w:numId w:val="15"/>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rPr>
                <w:rFonts w:ascii="Verdana" w:eastAsia="Times New Roman" w:hAnsi="Verdana" w:cs="Arial"/>
                <w:sz w:val="14"/>
                <w:szCs w:val="14"/>
                <w:lang w:eastAsia="ar-SA"/>
              </w:rPr>
            </w:pPr>
            <w:r w:rsidRPr="00A964BA">
              <w:rPr>
                <w:rFonts w:ascii="Verdana" w:eastAsia="Times New Roman" w:hAnsi="Verdana" w:cs="Arial"/>
                <w:sz w:val="14"/>
                <w:szCs w:val="14"/>
                <w:lang w:eastAsia="ar-SA"/>
              </w:rPr>
              <w:t xml:space="preserve">W niektórych OP zidentyfikowano luki i nieścisłości </w:t>
            </w:r>
            <w:r w:rsidR="00932573">
              <w:rPr>
                <w:rFonts w:ascii="Verdana" w:eastAsia="Times New Roman" w:hAnsi="Verdana" w:cs="Arial"/>
                <w:sz w:val="14"/>
                <w:szCs w:val="14"/>
                <w:lang w:eastAsia="ar-SA"/>
              </w:rPr>
              <w:br/>
            </w:r>
            <w:r w:rsidRPr="00A964BA">
              <w:rPr>
                <w:rFonts w:ascii="Verdana" w:eastAsia="Times New Roman" w:hAnsi="Verdana" w:cs="Arial"/>
                <w:sz w:val="14"/>
                <w:szCs w:val="14"/>
                <w:lang w:eastAsia="ar-SA"/>
              </w:rPr>
              <w:t>w obrazowaniu trendów społeczno-gospodarczych, mogących mieć wpływ na założenia dotyczące planowanych rezultatów.</w:t>
            </w:r>
          </w:p>
        </w:tc>
        <w:tc>
          <w:tcPr>
            <w:tcW w:w="1446" w:type="pct"/>
          </w:tcPr>
          <w:p w:rsidR="0066239C" w:rsidRPr="00A964BA" w:rsidRDefault="0066239C" w:rsidP="00B05772">
            <w:pPr>
              <w:spacing w:before="60" w:after="60" w:line="264" w:lineRule="auto"/>
              <w:ind w:left="-43"/>
              <w:rPr>
                <w:rFonts w:ascii="Verdana" w:eastAsia="Times New Roman" w:hAnsi="Verdana" w:cs="Arial"/>
                <w:sz w:val="14"/>
                <w:szCs w:val="14"/>
                <w:lang w:eastAsia="ar-SA"/>
              </w:rPr>
            </w:pPr>
            <w:r w:rsidRPr="00A964BA">
              <w:rPr>
                <w:rFonts w:ascii="Verdana" w:eastAsia="Times New Roman" w:hAnsi="Verdana" w:cs="Arial"/>
                <w:sz w:val="14"/>
                <w:szCs w:val="14"/>
                <w:lang w:eastAsia="ar-SA"/>
              </w:rPr>
              <w:t>Rekomenduje się uzupełnienie diagnozy zgodnie z rekomendacjami szczegółowymi zawartymi w rozdziale 4.4 Aktualność i trafność analiz trendów społeczno-ekonomicznych wykorzystanych w diagnozie (Tabela 2).</w:t>
            </w:r>
          </w:p>
        </w:tc>
        <w:tc>
          <w:tcPr>
            <w:tcW w:w="453" w:type="pct"/>
          </w:tcPr>
          <w:p w:rsidR="0066239C" w:rsidRPr="00A964BA" w:rsidRDefault="0066239C" w:rsidP="00B05772">
            <w:pPr>
              <w:spacing w:before="60" w:after="60" w:line="264" w:lineRule="auto"/>
              <w:rPr>
                <w:rFonts w:ascii="Verdana" w:hAnsi="Verdana"/>
                <w:sz w:val="14"/>
                <w:szCs w:val="14"/>
              </w:rPr>
            </w:pPr>
          </w:p>
        </w:tc>
        <w:tc>
          <w:tcPr>
            <w:tcW w:w="1269" w:type="pct"/>
            <w:shd w:val="clear" w:color="auto" w:fill="F2F2F2" w:themeFill="background1" w:themeFillShade="F2"/>
          </w:tcPr>
          <w:p w:rsidR="0066239C" w:rsidRPr="00A964BA" w:rsidRDefault="0066239C" w:rsidP="00B05772">
            <w:pPr>
              <w:spacing w:before="60" w:after="60" w:line="264" w:lineRule="auto"/>
              <w:rPr>
                <w:rFonts w:ascii="Verdana" w:hAnsi="Verdana"/>
                <w:sz w:val="14"/>
                <w:szCs w:val="14"/>
              </w:rPr>
            </w:pPr>
          </w:p>
        </w:tc>
      </w:tr>
      <w:tr w:rsidR="0066239C" w:rsidRPr="00A964BA" w:rsidTr="008D1B0D">
        <w:trPr>
          <w:trHeight w:val="397"/>
        </w:trPr>
        <w:tc>
          <w:tcPr>
            <w:tcW w:w="237" w:type="pct"/>
          </w:tcPr>
          <w:p w:rsidR="0066239C" w:rsidRPr="00A964BA" w:rsidRDefault="0066239C" w:rsidP="00B05772">
            <w:pPr>
              <w:numPr>
                <w:ilvl w:val="1"/>
                <w:numId w:val="54"/>
              </w:numPr>
              <w:spacing w:before="60" w:after="60" w:line="264" w:lineRule="auto"/>
              <w:rPr>
                <w:rFonts w:ascii="Verdana" w:hAnsi="Verdana"/>
                <w:sz w:val="14"/>
                <w:szCs w:val="14"/>
                <w:lang w:eastAsia="en-US"/>
              </w:rPr>
            </w:pPr>
          </w:p>
        </w:tc>
        <w:tc>
          <w:tcPr>
            <w:tcW w:w="1595" w:type="pct"/>
          </w:tcPr>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OP 1 Budowa innowacyjności regionu poprzez działalność B+R przedsiębiorstw</w:t>
            </w:r>
          </w:p>
          <w:p w:rsidR="0066239C" w:rsidRPr="00A964BA" w:rsidRDefault="0066239C" w:rsidP="00B05772">
            <w:pPr>
              <w:spacing w:before="60" w:after="60" w:line="264" w:lineRule="auto"/>
              <w:rPr>
                <w:rFonts w:ascii="Verdana" w:hAnsi="Verdana" w:cs="Arial"/>
                <w:b/>
                <w:sz w:val="14"/>
                <w:szCs w:val="14"/>
              </w:rPr>
            </w:pPr>
            <w:r w:rsidRPr="00A964BA">
              <w:rPr>
                <w:rFonts w:ascii="Verdana" w:hAnsi="Verdana" w:cs="Arial"/>
                <w:b/>
                <w:sz w:val="14"/>
                <w:szCs w:val="14"/>
              </w:rPr>
              <w:t xml:space="preserve">Luki i nieścisłości w opisie statystycznym: </w:t>
            </w:r>
            <w:r w:rsidRPr="00A964BA">
              <w:rPr>
                <w:rFonts w:ascii="Verdana" w:hAnsi="Verdana" w:cs="Arial"/>
                <w:sz w:val="14"/>
                <w:szCs w:val="14"/>
                <w:lang w:eastAsia="ar-SA"/>
              </w:rPr>
              <w:t xml:space="preserve">Brak danych przekrojowych i dynamicznych dotyczących problemu słabych powiązań sektora przedsiębiorstw z sektorem nauki oraz towarzyszącego mu braku systemowych rozwiązań dotyczących wsparcia systemu transferu innowacji </w:t>
            </w:r>
            <w:r w:rsidR="00932573">
              <w:rPr>
                <w:rFonts w:ascii="Verdana" w:hAnsi="Verdana" w:cs="Arial"/>
                <w:sz w:val="14"/>
                <w:szCs w:val="14"/>
                <w:lang w:eastAsia="ar-SA"/>
              </w:rPr>
              <w:br/>
            </w:r>
            <w:r w:rsidRPr="00A964BA">
              <w:rPr>
                <w:rFonts w:ascii="Verdana" w:hAnsi="Verdana" w:cs="Arial"/>
                <w:sz w:val="14"/>
                <w:szCs w:val="14"/>
                <w:lang w:eastAsia="ar-SA"/>
              </w:rPr>
              <w:t>i technologii.</w:t>
            </w:r>
          </w:p>
          <w:p w:rsidR="0066239C" w:rsidRPr="00A964BA" w:rsidRDefault="0066239C" w:rsidP="00B05772">
            <w:pPr>
              <w:spacing w:before="60" w:after="60" w:line="264" w:lineRule="auto"/>
              <w:rPr>
                <w:rFonts w:ascii="Verdana" w:hAnsi="Verdana" w:cs="Arial"/>
                <w:sz w:val="14"/>
                <w:szCs w:val="14"/>
              </w:rPr>
            </w:pPr>
          </w:p>
        </w:tc>
        <w:tc>
          <w:tcPr>
            <w:tcW w:w="1446" w:type="pct"/>
          </w:tcPr>
          <w:p w:rsidR="0066239C" w:rsidRPr="00A964BA" w:rsidRDefault="0066239C" w:rsidP="00B05772">
            <w:pPr>
              <w:spacing w:before="60" w:after="60" w:line="264" w:lineRule="auto"/>
              <w:ind w:left="-43"/>
              <w:rPr>
                <w:rFonts w:ascii="Verdana" w:eastAsia="Times New Roman" w:hAnsi="Verdana" w:cs="Arial"/>
                <w:sz w:val="14"/>
                <w:szCs w:val="14"/>
                <w:lang w:eastAsia="ar-SA"/>
              </w:rPr>
            </w:pPr>
            <w:r w:rsidRPr="00A964BA">
              <w:rPr>
                <w:rFonts w:ascii="Verdana" w:hAnsi="Verdana" w:cs="Arial"/>
                <w:b/>
                <w:sz w:val="14"/>
                <w:szCs w:val="14"/>
              </w:rPr>
              <w:t>Rekomendacja:</w:t>
            </w:r>
            <w:r w:rsidRPr="00A964BA">
              <w:rPr>
                <w:rFonts w:ascii="Verdana" w:hAnsi="Verdana" w:cs="Arial"/>
                <w:sz w:val="14"/>
                <w:szCs w:val="14"/>
              </w:rPr>
              <w:t xml:space="preserve"> Rekomenduje się podparcie stawianej tezy o problemie polegającym na „Słabych powiązaniach sektora przedsiębiorstw z sektorem nauki oraz towarzyszącym mu braku systemowych rozwiązań dotyczących wsparcia systemu transferu innowacji </w:t>
            </w:r>
            <w:r w:rsidR="00932573">
              <w:rPr>
                <w:rFonts w:ascii="Verdana" w:hAnsi="Verdana" w:cs="Arial"/>
                <w:sz w:val="14"/>
                <w:szCs w:val="14"/>
              </w:rPr>
              <w:br/>
            </w:r>
            <w:r w:rsidRPr="00A964BA">
              <w:rPr>
                <w:rFonts w:ascii="Verdana" w:hAnsi="Verdana" w:cs="Arial"/>
                <w:sz w:val="14"/>
                <w:szCs w:val="14"/>
              </w:rPr>
              <w:t>i technologii” stosownymi danymi w tym zakresie.</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w:t>
            </w:r>
            <w:r w:rsidRPr="00A964BA">
              <w:rPr>
                <w:rFonts w:ascii="Verdana" w:hAnsi="Verdana"/>
                <w:sz w:val="14"/>
                <w:szCs w:val="14"/>
              </w:rPr>
              <w:t>.</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Rozbudowano RPO o konkretne dane liczbowe </w:t>
            </w:r>
            <w:r w:rsidR="00932573">
              <w:rPr>
                <w:rFonts w:ascii="Verdana" w:hAnsi="Verdana"/>
                <w:sz w:val="14"/>
                <w:szCs w:val="14"/>
              </w:rPr>
              <w:br/>
            </w:r>
            <w:r w:rsidRPr="00A964BA">
              <w:rPr>
                <w:rFonts w:ascii="Verdana" w:hAnsi="Verdana"/>
                <w:sz w:val="14"/>
                <w:szCs w:val="14"/>
              </w:rPr>
              <w:t>z analizowanego obszaru. Jednakże ograniczono się w znacznej mierze do danych przekrojowych, uniemożliwiających wnioskowanie na temat dynamiki zmian.</w:t>
            </w:r>
          </w:p>
        </w:tc>
      </w:tr>
      <w:tr w:rsidR="0066239C" w:rsidRPr="00A964BA" w:rsidTr="008D1B0D">
        <w:trPr>
          <w:trHeight w:val="397"/>
        </w:trPr>
        <w:tc>
          <w:tcPr>
            <w:tcW w:w="237" w:type="pct"/>
          </w:tcPr>
          <w:p w:rsidR="0066239C" w:rsidRPr="00A964BA" w:rsidRDefault="0066239C" w:rsidP="00B05772">
            <w:pPr>
              <w:numPr>
                <w:ilvl w:val="1"/>
                <w:numId w:val="54"/>
              </w:numPr>
              <w:spacing w:before="60" w:after="60" w:line="264" w:lineRule="auto"/>
              <w:rPr>
                <w:rFonts w:ascii="Verdana" w:hAnsi="Verdana"/>
                <w:sz w:val="14"/>
                <w:szCs w:val="14"/>
                <w:lang w:eastAsia="en-US"/>
              </w:rPr>
            </w:pPr>
          </w:p>
        </w:tc>
        <w:tc>
          <w:tcPr>
            <w:tcW w:w="1595" w:type="pct"/>
          </w:tcPr>
          <w:p w:rsidR="0066239C" w:rsidRPr="00A964BA" w:rsidRDefault="0066239C" w:rsidP="00B05772">
            <w:pPr>
              <w:spacing w:before="60" w:after="60" w:line="264" w:lineRule="auto"/>
              <w:rPr>
                <w:rFonts w:ascii="Verdana" w:hAnsi="Verdana" w:cs="Arial"/>
                <w:b/>
                <w:sz w:val="14"/>
                <w:szCs w:val="14"/>
              </w:rPr>
            </w:pPr>
            <w:r w:rsidRPr="00A964BA">
              <w:rPr>
                <w:rFonts w:ascii="Verdana" w:hAnsi="Verdana" w:cs="Arial"/>
                <w:b/>
                <w:sz w:val="14"/>
                <w:szCs w:val="14"/>
              </w:rPr>
              <w:t xml:space="preserve">OP 2 Cyfrowy rozwój </w:t>
            </w:r>
          </w:p>
          <w:p w:rsidR="0066239C" w:rsidRPr="00A964BA" w:rsidRDefault="0066239C" w:rsidP="00B05772">
            <w:pPr>
              <w:spacing w:before="60" w:after="60" w:line="264" w:lineRule="auto"/>
              <w:rPr>
                <w:rFonts w:ascii="Verdana" w:hAnsi="Verdana" w:cs="Arial"/>
                <w:b/>
                <w:sz w:val="14"/>
                <w:szCs w:val="14"/>
              </w:rPr>
            </w:pPr>
            <w:r w:rsidRPr="00A964BA">
              <w:rPr>
                <w:rFonts w:ascii="Verdana" w:hAnsi="Verdana" w:cs="Arial"/>
                <w:b/>
                <w:sz w:val="14"/>
                <w:szCs w:val="14"/>
              </w:rPr>
              <w:t xml:space="preserve">Luki i nieścisłości w opisie statystycznym: </w:t>
            </w:r>
            <w:r w:rsidRPr="00A964BA">
              <w:rPr>
                <w:rFonts w:ascii="Verdana" w:hAnsi="Verdana" w:cs="Arial"/>
                <w:sz w:val="14"/>
                <w:szCs w:val="14"/>
                <w:lang w:eastAsia="ar-SA"/>
              </w:rPr>
              <w:t xml:space="preserve">Brak danych regionalnych dotyczących wykorzystania TIK </w:t>
            </w:r>
            <w:r w:rsidR="00932573">
              <w:rPr>
                <w:rFonts w:ascii="Verdana" w:hAnsi="Verdana" w:cs="Arial"/>
                <w:sz w:val="14"/>
                <w:szCs w:val="14"/>
                <w:lang w:eastAsia="ar-SA"/>
              </w:rPr>
              <w:br/>
            </w:r>
            <w:r w:rsidRPr="00A964BA">
              <w:rPr>
                <w:rFonts w:ascii="Verdana" w:hAnsi="Verdana" w:cs="Arial"/>
                <w:sz w:val="14"/>
                <w:szCs w:val="14"/>
                <w:lang w:eastAsia="ar-SA"/>
              </w:rPr>
              <w:t>w przedsiębiorstwach oraz obrazujących stopień cyfryzacji administracji publicznej uniemożliwia pełne rozpoznanie sytuacji w województwie kujawsko – pomorskim.</w:t>
            </w:r>
          </w:p>
        </w:tc>
        <w:tc>
          <w:tcPr>
            <w:tcW w:w="1446" w:type="pct"/>
          </w:tcPr>
          <w:p w:rsidR="0066239C" w:rsidRPr="00A964BA" w:rsidRDefault="0066239C" w:rsidP="00B05772">
            <w:pPr>
              <w:spacing w:before="60" w:after="60" w:line="264" w:lineRule="auto"/>
              <w:ind w:left="-43"/>
              <w:rPr>
                <w:rFonts w:ascii="Verdana" w:eastAsia="Times New Roman" w:hAnsi="Verdana" w:cs="Arial"/>
                <w:sz w:val="14"/>
                <w:szCs w:val="14"/>
                <w:lang w:eastAsia="ar-SA"/>
              </w:rPr>
            </w:pPr>
            <w:r w:rsidRPr="00A964BA">
              <w:rPr>
                <w:rFonts w:ascii="Verdana" w:hAnsi="Verdana" w:cs="Arial"/>
                <w:b/>
                <w:sz w:val="14"/>
                <w:szCs w:val="14"/>
              </w:rPr>
              <w:t>Rekomendacja:</w:t>
            </w:r>
            <w:r w:rsidRPr="00A964BA">
              <w:rPr>
                <w:rFonts w:ascii="Verdana" w:hAnsi="Verdana" w:cs="Arial"/>
                <w:sz w:val="14"/>
                <w:szCs w:val="14"/>
              </w:rPr>
              <w:t xml:space="preserve"> Rekomenduje się uzupełnienie opisu OP 2 oraz stosownych fragmentów diagnozy o dane powiązane tematycznie z danym obszarem, dotyczącej województwa kujawsko – pomorskiego </w:t>
            </w:r>
            <w:r w:rsidR="00932573">
              <w:rPr>
                <w:rFonts w:ascii="Verdana" w:hAnsi="Verdana" w:cs="Arial"/>
                <w:sz w:val="14"/>
                <w:szCs w:val="14"/>
              </w:rPr>
              <w:br/>
            </w:r>
            <w:r w:rsidRPr="00A964BA">
              <w:rPr>
                <w:rFonts w:ascii="Verdana" w:hAnsi="Verdana" w:cs="Arial"/>
                <w:sz w:val="14"/>
                <w:szCs w:val="14"/>
              </w:rPr>
              <w:t>(np. dezagregacja danych GUS).</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 częściowo</w:t>
            </w:r>
            <w:r w:rsidRPr="00A964BA">
              <w:rPr>
                <w:rFonts w:ascii="Verdana" w:hAnsi="Verdana"/>
                <w:sz w:val="14"/>
                <w:szCs w:val="14"/>
              </w:rPr>
              <w:t>.</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Uzupełniono, w ograniczonym zakresie, opis OP 2 oraz stosowne fragmenty diagnozy o dane powiązane tematycznie z wykorzystaniem TIK w przedsiębiorstwach. Brakuje natomiast informacji obrazujących stopień cyfryzacji administracji publicznej.</w:t>
            </w:r>
          </w:p>
        </w:tc>
      </w:tr>
      <w:tr w:rsidR="0066239C" w:rsidRPr="00A964BA" w:rsidTr="008D1B0D">
        <w:trPr>
          <w:trHeight w:val="397"/>
        </w:trPr>
        <w:tc>
          <w:tcPr>
            <w:tcW w:w="237" w:type="pct"/>
          </w:tcPr>
          <w:p w:rsidR="0066239C" w:rsidRPr="00A964BA" w:rsidRDefault="0066239C" w:rsidP="00B05772">
            <w:pPr>
              <w:numPr>
                <w:ilvl w:val="1"/>
                <w:numId w:val="54"/>
              </w:numPr>
              <w:spacing w:before="60" w:after="60" w:line="264" w:lineRule="auto"/>
              <w:rPr>
                <w:rFonts w:ascii="Verdana" w:hAnsi="Verdana"/>
                <w:sz w:val="14"/>
                <w:szCs w:val="14"/>
                <w:lang w:eastAsia="en-US"/>
              </w:rPr>
            </w:pPr>
          </w:p>
        </w:tc>
        <w:tc>
          <w:tcPr>
            <w:tcW w:w="1595" w:type="pct"/>
          </w:tcPr>
          <w:p w:rsidR="0066239C" w:rsidRPr="00A964BA" w:rsidRDefault="0066239C" w:rsidP="00B05772">
            <w:pPr>
              <w:spacing w:before="60" w:after="60" w:line="264" w:lineRule="auto"/>
              <w:rPr>
                <w:rFonts w:ascii="Verdana" w:hAnsi="Verdana" w:cs="Arial"/>
                <w:b/>
                <w:sz w:val="14"/>
                <w:szCs w:val="14"/>
              </w:rPr>
            </w:pPr>
            <w:r w:rsidRPr="00A964BA">
              <w:rPr>
                <w:rFonts w:ascii="Verdana" w:hAnsi="Verdana" w:cs="Arial"/>
                <w:b/>
                <w:sz w:val="14"/>
                <w:szCs w:val="14"/>
              </w:rPr>
              <w:t xml:space="preserve">OP 2 Cyfrowy rozwój </w:t>
            </w:r>
          </w:p>
          <w:p w:rsidR="0066239C" w:rsidRPr="00A964BA" w:rsidRDefault="0066239C" w:rsidP="00B05772">
            <w:pPr>
              <w:spacing w:before="60" w:after="60" w:line="264" w:lineRule="auto"/>
              <w:rPr>
                <w:rFonts w:ascii="Verdana" w:hAnsi="Verdana" w:cs="Arial"/>
                <w:b/>
                <w:sz w:val="14"/>
                <w:szCs w:val="14"/>
              </w:rPr>
            </w:pPr>
            <w:r w:rsidRPr="00A964BA">
              <w:rPr>
                <w:rFonts w:ascii="Verdana" w:hAnsi="Verdana" w:cs="Arial"/>
                <w:b/>
                <w:sz w:val="14"/>
                <w:szCs w:val="14"/>
              </w:rPr>
              <w:t xml:space="preserve">Luki i nieścisłości w opisie statystycznym: </w:t>
            </w:r>
            <w:r w:rsidRPr="00A964BA">
              <w:rPr>
                <w:rFonts w:ascii="Verdana" w:hAnsi="Verdana" w:cs="Arial"/>
                <w:sz w:val="14"/>
                <w:szCs w:val="14"/>
                <w:lang w:eastAsia="ar-SA"/>
              </w:rPr>
              <w:t xml:space="preserve">Brak danych regionalnych dotyczących wykorzystania TIK </w:t>
            </w:r>
            <w:r w:rsidR="00932573">
              <w:rPr>
                <w:rFonts w:ascii="Verdana" w:hAnsi="Verdana" w:cs="Arial"/>
                <w:sz w:val="14"/>
                <w:szCs w:val="14"/>
                <w:lang w:eastAsia="ar-SA"/>
              </w:rPr>
              <w:br/>
            </w:r>
            <w:r w:rsidRPr="00A964BA">
              <w:rPr>
                <w:rFonts w:ascii="Verdana" w:hAnsi="Verdana" w:cs="Arial"/>
                <w:sz w:val="14"/>
                <w:szCs w:val="14"/>
                <w:lang w:eastAsia="ar-SA"/>
              </w:rPr>
              <w:t>w przedsiębiorstwach oraz obrazujących stopień cyfryzacji administracji publicznej uniemożliwiających określenie wektora tendencji.</w:t>
            </w:r>
          </w:p>
          <w:p w:rsidR="0066239C" w:rsidRPr="00A964BA" w:rsidRDefault="0066239C" w:rsidP="00B05772">
            <w:pPr>
              <w:spacing w:before="60" w:after="60" w:line="264" w:lineRule="auto"/>
              <w:rPr>
                <w:rFonts w:ascii="Verdana" w:hAnsi="Verdana" w:cs="Arial"/>
                <w:sz w:val="14"/>
                <w:szCs w:val="14"/>
              </w:rPr>
            </w:pPr>
          </w:p>
        </w:tc>
        <w:tc>
          <w:tcPr>
            <w:tcW w:w="1446" w:type="pct"/>
          </w:tcPr>
          <w:p w:rsidR="0066239C" w:rsidRPr="00A964BA" w:rsidRDefault="0066239C" w:rsidP="00B05772">
            <w:pPr>
              <w:spacing w:before="60" w:after="60" w:line="264" w:lineRule="auto"/>
              <w:ind w:left="-43"/>
              <w:rPr>
                <w:rFonts w:ascii="Verdana" w:eastAsia="Times New Roman" w:hAnsi="Verdana" w:cs="Arial"/>
                <w:sz w:val="14"/>
                <w:szCs w:val="14"/>
                <w:lang w:eastAsia="ar-SA"/>
              </w:rPr>
            </w:pPr>
            <w:r w:rsidRPr="00A964BA">
              <w:rPr>
                <w:rFonts w:ascii="Verdana" w:hAnsi="Verdana" w:cs="Arial"/>
                <w:b/>
                <w:sz w:val="14"/>
                <w:szCs w:val="14"/>
              </w:rPr>
              <w:t>Rekomendacja:</w:t>
            </w:r>
            <w:r w:rsidRPr="00A964BA">
              <w:rPr>
                <w:rFonts w:ascii="Verdana" w:hAnsi="Verdana" w:cs="Arial"/>
                <w:sz w:val="14"/>
                <w:szCs w:val="14"/>
              </w:rPr>
              <w:t xml:space="preserve"> Rekomenduje się nie tylko uzupełnienie opisu OP 2 oraz stosownych fragmentów diagnozy o aktualne dane powiązane tematycznie z danym obszarem, dotyczące województwa kujawsko – pomorskiego, ale także o dane historyczne i – w miarę możliwości – prognozy. Ma to na celu umożliwić określenie wektora tendencji, a docelowo lepsze postawienie diagnozy i zaproponowanie działań zaradczych.</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 częściowo</w:t>
            </w:r>
            <w:r w:rsidRPr="00A964BA">
              <w:rPr>
                <w:rFonts w:ascii="Verdana" w:hAnsi="Verdana"/>
                <w:sz w:val="14"/>
                <w:szCs w:val="14"/>
              </w:rPr>
              <w:t>.</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Dokonane uzupełniania dotyczą wyłącznie </w:t>
            </w:r>
            <w:r w:rsidRPr="00A964BA">
              <w:rPr>
                <w:rFonts w:ascii="Verdana" w:hAnsi="Verdana" w:cs="Arial"/>
                <w:sz w:val="14"/>
                <w:szCs w:val="14"/>
                <w:lang w:eastAsia="ar-SA"/>
              </w:rPr>
              <w:t>wykorzystania TIK w przedsiębiorstwach, nie obejmują zaś danych obrazujących stopień cyfryzacji administracji publicznej. Ponadto</w:t>
            </w:r>
            <w:r w:rsidR="00C56565">
              <w:rPr>
                <w:rFonts w:ascii="Verdana" w:hAnsi="Verdana" w:cs="Arial"/>
                <w:sz w:val="14"/>
                <w:szCs w:val="14"/>
                <w:lang w:eastAsia="ar-SA"/>
              </w:rPr>
              <w:t xml:space="preserve"> </w:t>
            </w:r>
            <w:r w:rsidRPr="00A964BA">
              <w:rPr>
                <w:rFonts w:ascii="Verdana" w:hAnsi="Verdana" w:cs="Arial"/>
                <w:sz w:val="14"/>
                <w:szCs w:val="14"/>
                <w:lang w:eastAsia="ar-SA"/>
              </w:rPr>
              <w:t>brak pogłębionych informacji historycznych czy, tym bardziej, prognoz.</w:t>
            </w:r>
          </w:p>
        </w:tc>
      </w:tr>
      <w:tr w:rsidR="0066239C" w:rsidRPr="00A964BA" w:rsidTr="008D1B0D">
        <w:trPr>
          <w:trHeight w:val="397"/>
        </w:trPr>
        <w:tc>
          <w:tcPr>
            <w:tcW w:w="237" w:type="pct"/>
          </w:tcPr>
          <w:p w:rsidR="0066239C" w:rsidRPr="00A964BA" w:rsidRDefault="0066239C" w:rsidP="00B05772">
            <w:pPr>
              <w:numPr>
                <w:ilvl w:val="1"/>
                <w:numId w:val="54"/>
              </w:numPr>
              <w:spacing w:before="60" w:after="60" w:line="264" w:lineRule="auto"/>
              <w:rPr>
                <w:rFonts w:ascii="Verdana" w:hAnsi="Verdana"/>
                <w:sz w:val="14"/>
                <w:szCs w:val="14"/>
                <w:lang w:eastAsia="en-US"/>
              </w:rPr>
            </w:pPr>
          </w:p>
        </w:tc>
        <w:tc>
          <w:tcPr>
            <w:tcW w:w="1595" w:type="pct"/>
          </w:tcPr>
          <w:p w:rsidR="0066239C" w:rsidRPr="00A964BA" w:rsidRDefault="0066239C" w:rsidP="00B05772">
            <w:pPr>
              <w:spacing w:before="60" w:after="60" w:line="264" w:lineRule="auto"/>
              <w:rPr>
                <w:rFonts w:ascii="Verdana" w:hAnsi="Verdana" w:cs="Arial"/>
                <w:b/>
                <w:sz w:val="14"/>
                <w:szCs w:val="14"/>
              </w:rPr>
            </w:pPr>
            <w:r w:rsidRPr="00A964BA">
              <w:rPr>
                <w:rFonts w:ascii="Verdana" w:hAnsi="Verdana" w:cs="Arial"/>
                <w:b/>
                <w:sz w:val="14"/>
                <w:szCs w:val="14"/>
              </w:rPr>
              <w:t xml:space="preserve">OP 4 Efektywność energetyczna i gospodarka niskoemisyjna w regionie </w:t>
            </w:r>
          </w:p>
          <w:p w:rsidR="0066239C" w:rsidRPr="00A964BA" w:rsidRDefault="0066239C" w:rsidP="00B05772">
            <w:pPr>
              <w:spacing w:before="60" w:after="60" w:line="264" w:lineRule="auto"/>
              <w:rPr>
                <w:rFonts w:ascii="Verdana" w:hAnsi="Verdana" w:cs="Arial"/>
                <w:sz w:val="14"/>
                <w:szCs w:val="14"/>
              </w:rPr>
            </w:pPr>
            <w:r w:rsidRPr="00A964BA">
              <w:rPr>
                <w:rFonts w:ascii="Verdana" w:hAnsi="Verdana" w:cs="Arial"/>
                <w:b/>
                <w:sz w:val="14"/>
                <w:szCs w:val="14"/>
              </w:rPr>
              <w:t xml:space="preserve">Luki i nieścisłości w opisie statystycznym: </w:t>
            </w:r>
            <w:r w:rsidRPr="00A964BA">
              <w:rPr>
                <w:rFonts w:ascii="Verdana" w:hAnsi="Verdana" w:cs="Arial"/>
                <w:sz w:val="14"/>
                <w:szCs w:val="14"/>
              </w:rPr>
              <w:t xml:space="preserve">Brak danych statystycznych obrazujących stan województwa </w:t>
            </w:r>
            <w:r w:rsidR="00932573">
              <w:rPr>
                <w:rFonts w:ascii="Verdana" w:hAnsi="Verdana" w:cs="Arial"/>
                <w:sz w:val="14"/>
                <w:szCs w:val="14"/>
              </w:rPr>
              <w:br/>
            </w:r>
            <w:r w:rsidRPr="00A964BA">
              <w:rPr>
                <w:rFonts w:ascii="Verdana" w:hAnsi="Verdana" w:cs="Arial"/>
                <w:sz w:val="14"/>
                <w:szCs w:val="14"/>
              </w:rPr>
              <w:t>w odniesieniu do zagadnień energetyki odnawialnej czy też gospodarki niskoemisyjnej. Informacje zawarte w diagnozie Programu opisują sytuację regionu (mocne strony, konkurencyjność obszaru), nie opisują natomiast słabych stron województwa. Na plus należy uznać aktualność danych (dane z Urzędu Regulacji Energetyki z września 2013 roku) jednak zakres danych dla jednego roku nie obrazuje dynamiki zmian w regionie w zakresie wykorzystania/produkcji energii z OZE. Brak też danych statystycznych potwierdzających zasadność obrania poszczególnych działań/ PI w tym obszarze tematycznym.</w:t>
            </w:r>
            <w:r w:rsidRPr="00A964BA">
              <w:rPr>
                <w:rFonts w:ascii="Verdana" w:hAnsi="Verdana" w:cs="Arial"/>
                <w:sz w:val="14"/>
                <w:szCs w:val="14"/>
              </w:rPr>
              <w:tab/>
            </w:r>
          </w:p>
        </w:tc>
        <w:tc>
          <w:tcPr>
            <w:tcW w:w="1446" w:type="pct"/>
          </w:tcPr>
          <w:p w:rsidR="0066239C" w:rsidRPr="00A964BA" w:rsidRDefault="0066239C" w:rsidP="00B05772">
            <w:pPr>
              <w:spacing w:before="60" w:after="60" w:line="264" w:lineRule="auto"/>
              <w:ind w:left="-43"/>
              <w:rPr>
                <w:rFonts w:ascii="Verdana" w:hAnsi="Verdana" w:cs="Arial"/>
                <w:b/>
                <w:sz w:val="14"/>
                <w:szCs w:val="14"/>
              </w:rPr>
            </w:pPr>
            <w:r w:rsidRPr="00A964BA">
              <w:rPr>
                <w:rFonts w:ascii="Verdana" w:hAnsi="Verdana" w:cs="Arial"/>
                <w:b/>
                <w:sz w:val="14"/>
                <w:szCs w:val="14"/>
              </w:rPr>
              <w:t>Rekomendacja:</w:t>
            </w:r>
            <w:r w:rsidRPr="00A964BA">
              <w:rPr>
                <w:rFonts w:ascii="Verdana" w:hAnsi="Verdana" w:cs="Arial"/>
                <w:sz w:val="14"/>
                <w:szCs w:val="14"/>
              </w:rPr>
              <w:t xml:space="preserve"> Zaleca się uzupełnienie diagnozy </w:t>
            </w:r>
            <w:r w:rsidR="00932573">
              <w:rPr>
                <w:rFonts w:ascii="Verdana" w:hAnsi="Verdana" w:cs="Arial"/>
                <w:sz w:val="14"/>
                <w:szCs w:val="14"/>
              </w:rPr>
              <w:br/>
            </w:r>
            <w:r w:rsidRPr="00A964BA">
              <w:rPr>
                <w:rFonts w:ascii="Verdana" w:hAnsi="Verdana" w:cs="Arial"/>
                <w:sz w:val="14"/>
                <w:szCs w:val="14"/>
              </w:rPr>
              <w:t>o opis stanu województwa w zakresie energetyki odnawialnej i gospodarki niskoemisyjnej wraz z danymi statystycznymi, obrazującymi słabe strony, zdiagnozowane problemy oraz ich zmianę w latach (dynamika).</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w:t>
            </w:r>
            <w:r w:rsidRPr="00A964BA">
              <w:rPr>
                <w:rFonts w:ascii="Verdana" w:hAnsi="Verdana"/>
                <w:sz w:val="14"/>
                <w:szCs w:val="14"/>
              </w:rPr>
              <w:t>.</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Uzupełniono diagnozę o opis stanu województwa w zakresie energetyki odnawialnej i gospodarki niskoemisyjnej wraz ze wskazaniem danych statystycznych, obrazujących słabe strony, zdiagnozowane problemy oraz ich zmianę w latach.</w:t>
            </w:r>
          </w:p>
        </w:tc>
      </w:tr>
      <w:tr w:rsidR="0066239C" w:rsidRPr="00A964BA" w:rsidTr="008D1B0D">
        <w:trPr>
          <w:trHeight w:val="397"/>
        </w:trPr>
        <w:tc>
          <w:tcPr>
            <w:tcW w:w="237" w:type="pct"/>
          </w:tcPr>
          <w:p w:rsidR="0066239C" w:rsidRPr="00A964BA" w:rsidRDefault="0066239C" w:rsidP="00B05772">
            <w:pPr>
              <w:numPr>
                <w:ilvl w:val="0"/>
                <w:numId w:val="15"/>
              </w:numPr>
              <w:spacing w:before="60" w:after="60" w:line="264" w:lineRule="auto"/>
              <w:rPr>
                <w:rFonts w:ascii="Verdana" w:hAnsi="Verdana"/>
                <w:sz w:val="14"/>
                <w:szCs w:val="14"/>
              </w:rPr>
            </w:pPr>
          </w:p>
        </w:tc>
        <w:tc>
          <w:tcPr>
            <w:tcW w:w="1595"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Analiza alternatywnych scenariuszy dla OP 5 wskazuje na zasadność zwiększania alokacji na projekty z zakresu rozwoju form małej retencji. </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Brak jest działania dotyczącego wyposażenia służb ratowniczych w systemy monitorowania i ostrzegania przed klęskami żywiołowymi.</w:t>
            </w:r>
          </w:p>
        </w:tc>
        <w:tc>
          <w:tcPr>
            <w:tcW w:w="1446"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Rekomenduje się zwiększenie alokacji na projekty </w:t>
            </w:r>
            <w:r w:rsidR="00932573">
              <w:rPr>
                <w:rFonts w:ascii="Verdana" w:hAnsi="Verdana"/>
                <w:sz w:val="14"/>
                <w:szCs w:val="14"/>
              </w:rPr>
              <w:br/>
            </w:r>
            <w:r w:rsidRPr="00A964BA">
              <w:rPr>
                <w:rFonts w:ascii="Verdana" w:hAnsi="Verdana"/>
                <w:sz w:val="14"/>
                <w:szCs w:val="14"/>
              </w:rPr>
              <w:t>z zakresu rozwoju form małej retencji.</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Rekomenduje się dodanie nowego typu interwencji: wyposażenie służb ratowniczych w systemy monitorowania i ostrzegania przed klęskami żywiołowymi. </w:t>
            </w:r>
          </w:p>
        </w:tc>
        <w:tc>
          <w:tcPr>
            <w:tcW w:w="453"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b/>
                <w:sz w:val="14"/>
                <w:szCs w:val="14"/>
              </w:rPr>
            </w:pPr>
            <w:r w:rsidRPr="00A964BA">
              <w:rPr>
                <w:rFonts w:ascii="Verdana" w:hAnsi="Verdana"/>
                <w:b/>
                <w:sz w:val="14"/>
                <w:szCs w:val="14"/>
              </w:rPr>
              <w:t>Rekomendacja uwzględniona</w:t>
            </w:r>
            <w:r>
              <w:rPr>
                <w:rFonts w:ascii="Verdana" w:hAnsi="Verdana"/>
                <w:b/>
                <w:sz w:val="14"/>
                <w:szCs w:val="14"/>
              </w:rPr>
              <w:t xml:space="preserve"> częściowo</w:t>
            </w:r>
            <w:r w:rsidRPr="00A964BA">
              <w:rPr>
                <w:rFonts w:ascii="Verdana" w:hAnsi="Verdana"/>
                <w:b/>
                <w:sz w:val="14"/>
                <w:szCs w:val="14"/>
              </w:rPr>
              <w:t xml:space="preserve">. </w:t>
            </w:r>
          </w:p>
          <w:p w:rsidR="0066239C" w:rsidRPr="00A964BA" w:rsidRDefault="0066239C" w:rsidP="00B05772">
            <w:pPr>
              <w:spacing w:before="60" w:after="60" w:line="264" w:lineRule="auto"/>
            </w:pPr>
            <w:r w:rsidRPr="00A964BA">
              <w:rPr>
                <w:rFonts w:ascii="Verdana" w:hAnsi="Verdana"/>
                <w:sz w:val="14"/>
                <w:szCs w:val="14"/>
              </w:rPr>
              <w:t xml:space="preserve">Wprowadzono działanie dotyczące wyposażenia służb ratowniczych w systemy monitorowania </w:t>
            </w:r>
            <w:r w:rsidR="00932573">
              <w:rPr>
                <w:rFonts w:ascii="Verdana" w:hAnsi="Verdana"/>
                <w:sz w:val="14"/>
                <w:szCs w:val="14"/>
              </w:rPr>
              <w:br/>
            </w:r>
            <w:r w:rsidRPr="00A964BA">
              <w:rPr>
                <w:rFonts w:ascii="Verdana" w:hAnsi="Verdana"/>
                <w:sz w:val="14"/>
                <w:szCs w:val="14"/>
              </w:rPr>
              <w:t xml:space="preserve">i ostrzegania przed klęskami żywiołowymi. </w:t>
            </w:r>
            <w:r w:rsidR="00932573">
              <w:rPr>
                <w:rFonts w:ascii="Verdana" w:hAnsi="Verdana"/>
                <w:sz w:val="14"/>
                <w:szCs w:val="14"/>
              </w:rPr>
              <w:br/>
            </w:r>
            <w:r w:rsidRPr="00A964BA">
              <w:rPr>
                <w:rFonts w:ascii="Verdana" w:hAnsi="Verdana"/>
                <w:sz w:val="14"/>
                <w:szCs w:val="14"/>
              </w:rPr>
              <w:t xml:space="preserve">W projekcie z lutego 2014 r. na CT5 planuje przeznaczyć się 12,3 </w:t>
            </w:r>
            <w:r>
              <w:rPr>
                <w:rFonts w:ascii="Verdana" w:hAnsi="Verdana"/>
                <w:sz w:val="14"/>
                <w:szCs w:val="14"/>
              </w:rPr>
              <w:t xml:space="preserve">mln </w:t>
            </w:r>
            <w:r w:rsidRPr="00A964BA">
              <w:rPr>
                <w:rFonts w:ascii="Verdana" w:hAnsi="Verdana"/>
                <w:sz w:val="14"/>
                <w:szCs w:val="14"/>
              </w:rPr>
              <w:t xml:space="preserve">euro. W projekcie </w:t>
            </w:r>
            <w:r w:rsidR="00932573">
              <w:rPr>
                <w:rFonts w:ascii="Verdana" w:hAnsi="Verdana"/>
                <w:sz w:val="14"/>
                <w:szCs w:val="14"/>
              </w:rPr>
              <w:br/>
            </w:r>
            <w:r w:rsidRPr="00A964BA">
              <w:rPr>
                <w:rFonts w:ascii="Verdana" w:hAnsi="Verdana"/>
                <w:sz w:val="14"/>
                <w:szCs w:val="14"/>
              </w:rPr>
              <w:t xml:space="preserve">z października 2013 alokacja na PI 5.2 wyniosła 13,3 mln euro. Zmniejszono zatem alokację. </w:t>
            </w:r>
          </w:p>
        </w:tc>
      </w:tr>
      <w:tr w:rsidR="0066239C" w:rsidRPr="00A964BA" w:rsidTr="008D1B0D">
        <w:trPr>
          <w:trHeight w:val="60"/>
        </w:trPr>
        <w:tc>
          <w:tcPr>
            <w:tcW w:w="237" w:type="pct"/>
          </w:tcPr>
          <w:p w:rsidR="0066239C" w:rsidRPr="00A964BA" w:rsidRDefault="0066239C" w:rsidP="00B05772">
            <w:pPr>
              <w:numPr>
                <w:ilvl w:val="0"/>
                <w:numId w:val="15"/>
              </w:numPr>
              <w:spacing w:before="60" w:after="60" w:line="264" w:lineRule="auto"/>
              <w:rPr>
                <w:rFonts w:ascii="Verdana" w:hAnsi="Verdana"/>
                <w:sz w:val="14"/>
                <w:szCs w:val="14"/>
              </w:rPr>
            </w:pPr>
          </w:p>
        </w:tc>
        <w:tc>
          <w:tcPr>
            <w:tcW w:w="1595"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PI 8.10 został zaprojektowany w sposób ryzykowny ze względu na niską trwałość programów profilaktycznych </w:t>
            </w:r>
            <w:r w:rsidR="00932573">
              <w:rPr>
                <w:rFonts w:ascii="Verdana" w:hAnsi="Verdana"/>
                <w:sz w:val="14"/>
                <w:szCs w:val="14"/>
              </w:rPr>
              <w:br/>
            </w:r>
            <w:r w:rsidRPr="00A964BA">
              <w:rPr>
                <w:rFonts w:ascii="Verdana" w:hAnsi="Verdana"/>
                <w:sz w:val="14"/>
                <w:szCs w:val="14"/>
              </w:rPr>
              <w:t xml:space="preserve">i rehabilitacyjnych, na które kierowany jest główny strumień pieniężny. Koncentracja alokacji na działaniach, których trwałość skończy się wraz z okresem programowania, nie wydaje się być rozwiązaniem efektywnym kosztowo. </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Ponadto zakres chorób wpływających na absencję i utratę bądź ograniczenie zdolności do pracy mieszkańców regionu pokrywa się ze statystykami ogólnopolskimi. Stąd istnieje ryzyko powielania efektów działań na szczeblu krajowym </w:t>
            </w:r>
            <w:r w:rsidR="00932573">
              <w:rPr>
                <w:rFonts w:ascii="Verdana" w:hAnsi="Verdana"/>
                <w:sz w:val="14"/>
                <w:szCs w:val="14"/>
              </w:rPr>
              <w:br/>
            </w:r>
            <w:r w:rsidRPr="00A964BA">
              <w:rPr>
                <w:rFonts w:ascii="Verdana" w:hAnsi="Verdana"/>
                <w:sz w:val="14"/>
                <w:szCs w:val="14"/>
              </w:rPr>
              <w:t>w ramach programów profilaktycznych</w:t>
            </w:r>
          </w:p>
        </w:tc>
        <w:tc>
          <w:tcPr>
            <w:tcW w:w="1446"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Rekomenduje się zmniejszenie alokacji na ten PI 8.10.</w:t>
            </w:r>
          </w:p>
        </w:tc>
        <w:tc>
          <w:tcPr>
            <w:tcW w:w="453"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strategiczna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nieuwzględniona</w:t>
            </w:r>
            <w:r w:rsidRPr="00A964BA">
              <w:rPr>
                <w:rFonts w:ascii="Verdana" w:hAnsi="Verdana"/>
                <w:sz w:val="14"/>
                <w:szCs w:val="14"/>
              </w:rPr>
              <w:t>.</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Nie tylko alokacja na PI 8.10 nie została zmniejszona, ale wręcz wzrosła (wsparcie UE przewidziane w wersji 2.0. RPO to 15 017 200,00 EUR, zaś w wersji 3.3 - 18 562 868,23 EUR).</w:t>
            </w:r>
          </w:p>
        </w:tc>
      </w:tr>
      <w:tr w:rsidR="0066239C" w:rsidRPr="00A964BA" w:rsidTr="008D1B0D">
        <w:trPr>
          <w:trHeight w:val="397"/>
        </w:trPr>
        <w:tc>
          <w:tcPr>
            <w:tcW w:w="237" w:type="pct"/>
          </w:tcPr>
          <w:p w:rsidR="0066239C" w:rsidRPr="00A964BA" w:rsidRDefault="0066239C" w:rsidP="00B05772">
            <w:pPr>
              <w:numPr>
                <w:ilvl w:val="0"/>
                <w:numId w:val="15"/>
              </w:numPr>
              <w:spacing w:before="60" w:after="60" w:line="264" w:lineRule="auto"/>
              <w:rPr>
                <w:rFonts w:ascii="Verdana" w:hAnsi="Verdana"/>
                <w:sz w:val="14"/>
                <w:szCs w:val="14"/>
              </w:rPr>
            </w:pPr>
          </w:p>
        </w:tc>
        <w:tc>
          <w:tcPr>
            <w:tcW w:w="1595"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OP 8: Działania szkoleniowe, skierowane do przedsiębiorców przewidziane do realizacji na szczeblu krajowym mogą budzić wystarczający popyt przedsiębiorstw na te usługi oraz prowadzić do jego realizacji na rynku komercyjnym </w:t>
            </w:r>
            <w:r w:rsidR="00932573">
              <w:rPr>
                <w:rFonts w:ascii="Verdana" w:hAnsi="Verdana"/>
                <w:sz w:val="14"/>
                <w:szCs w:val="14"/>
              </w:rPr>
              <w:br/>
            </w:r>
            <w:r w:rsidRPr="00A964BA">
              <w:rPr>
                <w:rFonts w:ascii="Verdana" w:hAnsi="Verdana"/>
                <w:sz w:val="14"/>
                <w:szCs w:val="14"/>
              </w:rPr>
              <w:t>w sposób niewymagający wsparcia bezpośredniego ze strony środków europejskich.</w:t>
            </w:r>
          </w:p>
        </w:tc>
        <w:tc>
          <w:tcPr>
            <w:tcW w:w="1446"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Proponuje się stosowanie tej kategorii interwencji jedynie jako narzędzia wspomagającego utrzymanie zatrudnienia w sektorze MŚP, koncentrując środki </w:t>
            </w:r>
            <w:r w:rsidR="00932573">
              <w:rPr>
                <w:rFonts w:ascii="Verdana" w:hAnsi="Verdana"/>
                <w:sz w:val="14"/>
                <w:szCs w:val="14"/>
              </w:rPr>
              <w:br/>
            </w:r>
            <w:r w:rsidRPr="00A964BA">
              <w:rPr>
                <w:rFonts w:ascii="Verdana" w:hAnsi="Verdana"/>
                <w:sz w:val="14"/>
                <w:szCs w:val="14"/>
              </w:rPr>
              <w:t>w ramach PI 8.9 na programy przekwalifikowujące pracowników oraz wsparcie outplacementowe.</w:t>
            </w:r>
          </w:p>
        </w:tc>
        <w:tc>
          <w:tcPr>
            <w:tcW w:w="453"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strategiczna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Brak jednoznacznych zapisów umożliwiających ocenę uwzględnienia rekomendacji.</w:t>
            </w:r>
          </w:p>
        </w:tc>
      </w:tr>
      <w:tr w:rsidR="0066239C" w:rsidRPr="00A964BA" w:rsidTr="008D1B0D">
        <w:trPr>
          <w:trHeight w:val="397"/>
        </w:trPr>
        <w:tc>
          <w:tcPr>
            <w:tcW w:w="237" w:type="pct"/>
          </w:tcPr>
          <w:p w:rsidR="0066239C" w:rsidRPr="00A964BA" w:rsidRDefault="0066239C" w:rsidP="00B05772">
            <w:pPr>
              <w:numPr>
                <w:ilvl w:val="0"/>
                <w:numId w:val="15"/>
              </w:numPr>
              <w:spacing w:before="60" w:after="60" w:line="264" w:lineRule="auto"/>
              <w:rPr>
                <w:rFonts w:ascii="Verdana" w:hAnsi="Verdana"/>
                <w:sz w:val="14"/>
                <w:szCs w:val="14"/>
              </w:rPr>
            </w:pPr>
          </w:p>
        </w:tc>
        <w:tc>
          <w:tcPr>
            <w:tcW w:w="1595"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W świetle badań ewaluacyjnych należy podważyć długoterminową efektywność zatrudnieniową dotacji na samozatrudnienie (zwłaszcza przy zidentyfikowanych czynnikach ryzyka) oraz trwałość subsydiowanych miejsc pracy.</w:t>
            </w:r>
          </w:p>
        </w:tc>
        <w:tc>
          <w:tcPr>
            <w:tcW w:w="1446"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Proponuje się zastosowanie instrumentów zwrotnych bądź ograniczenie grup docelowych do grup defaworyzowanych.</w:t>
            </w:r>
          </w:p>
        </w:tc>
        <w:tc>
          <w:tcPr>
            <w:tcW w:w="453"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strategiczna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nieuwzględniona</w:t>
            </w:r>
            <w:r w:rsidRPr="00A964BA">
              <w:rPr>
                <w:rFonts w:ascii="Verdana" w:hAnsi="Verdana"/>
                <w:sz w:val="14"/>
                <w:szCs w:val="14"/>
              </w:rPr>
              <w:t>.</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Zakres </w:t>
            </w:r>
            <w:r w:rsidR="00932573">
              <w:rPr>
                <w:rFonts w:ascii="Verdana" w:hAnsi="Verdana"/>
                <w:sz w:val="14"/>
                <w:szCs w:val="14"/>
              </w:rPr>
              <w:t>PI</w:t>
            </w:r>
            <w:r w:rsidRPr="00A964BA">
              <w:rPr>
                <w:rFonts w:ascii="Verdana" w:hAnsi="Verdana"/>
                <w:sz w:val="14"/>
                <w:szCs w:val="14"/>
              </w:rPr>
              <w:t xml:space="preserve"> w ramach OP 8, w ramach których uwzględniono zastosowanie instrumentów finansowych nie uległ zmianie. Podobnie, nie wprowadzono wyraźnego sformułowania, iż dotacja na samozatrudnienie czy subsydiowane miejsca pracy miał</w:t>
            </w:r>
            <w:r>
              <w:rPr>
                <w:rFonts w:ascii="Verdana" w:hAnsi="Verdana"/>
                <w:sz w:val="14"/>
                <w:szCs w:val="14"/>
              </w:rPr>
              <w:t>a</w:t>
            </w:r>
            <w:r w:rsidRPr="00A964BA">
              <w:rPr>
                <w:rFonts w:ascii="Verdana" w:hAnsi="Verdana"/>
                <w:sz w:val="14"/>
                <w:szCs w:val="14"/>
              </w:rPr>
              <w:t>by być skierowan</w:t>
            </w:r>
            <w:r>
              <w:rPr>
                <w:rFonts w:ascii="Verdana" w:hAnsi="Verdana"/>
                <w:sz w:val="14"/>
                <w:szCs w:val="14"/>
              </w:rPr>
              <w:t>a</w:t>
            </w:r>
            <w:r w:rsidRPr="00A964BA">
              <w:rPr>
                <w:rFonts w:ascii="Verdana" w:hAnsi="Verdana"/>
                <w:sz w:val="14"/>
                <w:szCs w:val="14"/>
              </w:rPr>
              <w:t xml:space="preserve"> wyłącznie do grup defaworyzowanych.</w:t>
            </w:r>
          </w:p>
        </w:tc>
      </w:tr>
      <w:tr w:rsidR="0066239C" w:rsidRPr="00A964BA" w:rsidTr="008D1B0D">
        <w:trPr>
          <w:trHeight w:val="397"/>
        </w:trPr>
        <w:tc>
          <w:tcPr>
            <w:tcW w:w="237" w:type="pct"/>
          </w:tcPr>
          <w:p w:rsidR="0066239C" w:rsidRPr="00A964BA" w:rsidRDefault="0066239C" w:rsidP="00B05772">
            <w:pPr>
              <w:numPr>
                <w:ilvl w:val="0"/>
                <w:numId w:val="15"/>
              </w:numPr>
              <w:spacing w:before="60" w:after="60" w:line="264" w:lineRule="auto"/>
              <w:rPr>
                <w:rFonts w:ascii="Verdana" w:hAnsi="Verdana"/>
                <w:sz w:val="14"/>
                <w:szCs w:val="14"/>
              </w:rPr>
            </w:pPr>
          </w:p>
        </w:tc>
        <w:tc>
          <w:tcPr>
            <w:tcW w:w="1595"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Zwraca uwagę dublowanie się niektórych form wsparcia, przewidzianych do realizacji w ramach PI 9.4 i PI 9.7. Na przykład: planowane w ramach 9.4. wsparcie w zakresie opieki środowiskowej dla osób niepełnosprawnych pokrywa się zakresem z zadaniem Asystenta osoby niepełnosprawnej w PI 9.7.</w:t>
            </w:r>
          </w:p>
        </w:tc>
        <w:tc>
          <w:tcPr>
            <w:tcW w:w="1446"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Rekomenduje się ponowną rekonstrukcję zapisów szczegółowych typów interwencji w ramach OP 9 </w:t>
            </w:r>
            <w:r w:rsidR="00932573">
              <w:rPr>
                <w:rFonts w:ascii="Verdana" w:hAnsi="Verdana"/>
                <w:sz w:val="14"/>
                <w:szCs w:val="14"/>
              </w:rPr>
              <w:br/>
            </w:r>
            <w:r w:rsidRPr="00A964BA">
              <w:rPr>
                <w:rFonts w:ascii="Verdana" w:hAnsi="Verdana"/>
                <w:sz w:val="14"/>
                <w:szCs w:val="14"/>
              </w:rPr>
              <w:t>w celu unikania dublowania się zakresów działania.</w:t>
            </w:r>
          </w:p>
        </w:tc>
        <w:tc>
          <w:tcPr>
            <w:tcW w:w="453"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w:t>
            </w:r>
            <w:r w:rsidRPr="00A964BA">
              <w:rPr>
                <w:rFonts w:ascii="Verdana" w:hAnsi="Verdana"/>
                <w:sz w:val="14"/>
                <w:szCs w:val="14"/>
              </w:rPr>
              <w:t xml:space="preserve">. </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Postawiono demarkację między PI 9.7 i 9.4. </w:t>
            </w:r>
          </w:p>
        </w:tc>
      </w:tr>
      <w:tr w:rsidR="0066239C" w:rsidRPr="00A964BA" w:rsidTr="008D1B0D">
        <w:trPr>
          <w:trHeight w:val="397"/>
        </w:trPr>
        <w:tc>
          <w:tcPr>
            <w:tcW w:w="237" w:type="pct"/>
          </w:tcPr>
          <w:p w:rsidR="0066239C" w:rsidRPr="00A964BA" w:rsidRDefault="0066239C" w:rsidP="00B05772">
            <w:pPr>
              <w:numPr>
                <w:ilvl w:val="0"/>
                <w:numId w:val="15"/>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Diagnoza zawarta w K-P RPO 2014-2020 nie posiada wymiaru terytorialnego. Niektóre kwestie są prezentowane przestrzennie (mapy ze strony 12, rysunki 6, 7, 8, 9, 10, 11), ale ich treść „nie przekłada się” na układ i zasięg przestrzenny interwencji w ramach OP. </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Diagnoza K-P RPO 2014-2020 bazuje wprawdzie na strategii województwa, w której wymiar terytorialny jest silniej zaznaczony (np. priorytet silna metropolia), analizy ze strategii nie zostały jednak wykorzystane w ramach K-P RPO 2014-2020. Diagnoza jest niespójna z późniejszym wyborem priorytetów, np. brakuje diagnozy spraw miejskich a OP 12 w istotnej mierze jest temu zagadnieniu poświęcona.</w:t>
            </w:r>
          </w:p>
        </w:tc>
        <w:tc>
          <w:tcPr>
            <w:tcW w:w="1446"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Diagnozę należałoby wzbogacić o przestrzenny wymiar opisywanych zjawisk społecznych i ekonomicznych. </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Wskazane jest, aby osobny rozdział poświęcić kwestii miejskiej, jeżeli ma ona tak duże znaczenie dla rozwoju województwa (osobna OP 12). To z kolei pozwoliłoby wskazać tematy /dziedziny/problemy wymagające w K-P RPO 2014-2020 albo przestrzennego różnicowania interwencji i/albo ponadsektorowej i wielopodmiotowej współpracy, czyli zintegrowanego podejścia terytorialnego. Dałoby to asumpt, lub przynajmniej materiał umożliwiający refleksję nad terytorialnym różnicowaniem interwencji w ramach osi 1-11. </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 częściowo</w:t>
            </w:r>
            <w:r w:rsidRPr="00A964BA">
              <w:rPr>
                <w:rFonts w:ascii="Verdana" w:hAnsi="Verdana"/>
                <w:sz w:val="14"/>
                <w:szCs w:val="14"/>
              </w:rPr>
              <w:t>.</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Nie wzbogacono diagnozy o przestrzenny wymiar opisywanych zjawisk społecznych </w:t>
            </w:r>
            <w:r w:rsidR="00932573">
              <w:rPr>
                <w:rFonts w:ascii="Verdana" w:hAnsi="Verdana"/>
                <w:sz w:val="14"/>
                <w:szCs w:val="14"/>
              </w:rPr>
              <w:br/>
            </w:r>
            <w:r w:rsidRPr="00A964BA">
              <w:rPr>
                <w:rFonts w:ascii="Verdana" w:hAnsi="Verdana"/>
                <w:sz w:val="14"/>
                <w:szCs w:val="14"/>
              </w:rPr>
              <w:t>i ekonomicznych.</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Choć nie poświęcono osobnego rozdziału kwestii miejskiej, to jednak należy podkreślić, iż znalazło to przełożenie również w nowej konstrukcji systemu osi priorytetowych, wobec której przedłożona wcześniej rekomendacja traci na ważności.</w:t>
            </w:r>
          </w:p>
        </w:tc>
      </w:tr>
      <w:tr w:rsidR="0066239C" w:rsidRPr="00A964BA" w:rsidTr="008D1B0D">
        <w:trPr>
          <w:trHeight w:val="397"/>
        </w:trPr>
        <w:tc>
          <w:tcPr>
            <w:tcW w:w="237" w:type="pct"/>
          </w:tcPr>
          <w:p w:rsidR="0066239C" w:rsidRPr="00A964BA" w:rsidRDefault="0066239C" w:rsidP="00B05772">
            <w:pPr>
              <w:numPr>
                <w:ilvl w:val="0"/>
                <w:numId w:val="15"/>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Przewidywane jest wykorzystanie ZIT i RLKS (CLLD). Sformułowania dotyczące ZIT i RLKS są bardzo ogólne, powielają dobrze znane informacje ze szczebla krajowego, </w:t>
            </w:r>
            <w:r w:rsidR="00932573">
              <w:rPr>
                <w:rFonts w:ascii="Verdana" w:hAnsi="Verdana"/>
                <w:sz w:val="14"/>
                <w:szCs w:val="14"/>
              </w:rPr>
              <w:br/>
            </w:r>
            <w:r w:rsidRPr="00A964BA">
              <w:rPr>
                <w:rFonts w:ascii="Verdana" w:hAnsi="Verdana"/>
                <w:sz w:val="14"/>
                <w:szCs w:val="14"/>
              </w:rPr>
              <w:t>w małym zakresie jednak odzwierciedlają regionalną specyfikę.</w:t>
            </w:r>
          </w:p>
        </w:tc>
        <w:tc>
          <w:tcPr>
            <w:tcW w:w="1446"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Konieczne jest wypracowanie i zaprezentowanie w K-P RPO 2014-2020 zasad, na jakich RLKS i ZIT powinny być wspierane przy uwzględnieniu wewnętrznych uwarunkowań regionu.</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w:t>
            </w:r>
            <w:r w:rsidRPr="00A964BA">
              <w:rPr>
                <w:rFonts w:ascii="Verdana" w:hAnsi="Verdana"/>
                <w:sz w:val="14"/>
                <w:szCs w:val="14"/>
              </w:rPr>
              <w:t>.</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Zakres uwzględnienia rekomendacji obejmuje wskazanie zasad (choć w dużej mierze dość ogólnikowych), na jakich RLKS i ZIT będą wspierane, przy uwzględnieniu wewnętrznych uwarunkowań regionu.</w:t>
            </w:r>
          </w:p>
        </w:tc>
      </w:tr>
      <w:tr w:rsidR="0066239C" w:rsidRPr="00A964BA" w:rsidTr="008D1B0D">
        <w:trPr>
          <w:trHeight w:val="397"/>
        </w:trPr>
        <w:tc>
          <w:tcPr>
            <w:tcW w:w="237" w:type="pct"/>
          </w:tcPr>
          <w:p w:rsidR="0066239C" w:rsidRPr="00A964BA" w:rsidRDefault="0066239C" w:rsidP="00B05772">
            <w:pPr>
              <w:numPr>
                <w:ilvl w:val="0"/>
                <w:numId w:val="15"/>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Brak mechanizmu koordynacji pionowej i poziomej przy wdrażaniu K-P RPO 2014-2020, uwzględniającej wymóg podejścia terytorialnego i zintegrowanego. Osie 12, 13 i 14 są zarządzane w sposób scentralizowany.</w:t>
            </w:r>
          </w:p>
        </w:tc>
        <w:tc>
          <w:tcPr>
            <w:tcW w:w="1446"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Należy określić kwotę szacunkowej alokacji EFS i EFRR na RLKS zgodnie z UP. Rekomenduje się wprowadzenie trybu wyboru LGD do realizacji LSR. Rekomenduje się dodatkowo określenie kryteriów wyboru projektów innowacyjnych w ramach RLKS. Zgodnie z </w:t>
            </w:r>
            <w:r w:rsidRPr="00A964BA">
              <w:rPr>
                <w:rFonts w:ascii="Verdana" w:hAnsi="Verdana"/>
                <w:i/>
                <w:sz w:val="14"/>
                <w:szCs w:val="14"/>
              </w:rPr>
              <w:t>Szablonem</w:t>
            </w:r>
            <w:r w:rsidRPr="00A964BA">
              <w:rPr>
                <w:rFonts w:ascii="Verdana" w:hAnsi="Verdana"/>
                <w:sz w:val="14"/>
                <w:szCs w:val="14"/>
              </w:rPr>
              <w:t xml:space="preserve">…, w Sekcji 4.1. należy wprowadzić ustalenia dotyczące wsparcia przygotowawczego RLKS. </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Rekomenduje się wprowadzenie uprawnienia LGD na rzecz przeprowadzania niezbędnych weryfikacji i kontroli w celu podjęcia decyzji o kwalifikowalności danej operacji do finansowania.</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W K-P RPO 2014-2020 w obecnym kształcie potrzebny jest mechanizm w ramach IZ zapewniający koordynację efektów OP 12, 13 i 14 z rezultatami pozostałych osi. </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w:t>
            </w:r>
            <w:r w:rsidRPr="00A964BA">
              <w:rPr>
                <w:rFonts w:ascii="Verdana" w:hAnsi="Verdana"/>
                <w:sz w:val="14"/>
                <w:szCs w:val="14"/>
              </w:rPr>
              <w:t xml:space="preserve">. </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Na tym etapie programowania RPO rozbudowano opis osi RLKS i opis zastosowania RLKS w programie (str. 192).</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Włączono zintegrowane podejście terytorialne do ośmiu OP, rezygnując z wydzielania oddzielnych osi poświęconych polityce terytorialnej. </w:t>
            </w:r>
          </w:p>
          <w:p w:rsidR="0066239C" w:rsidRPr="00A964BA" w:rsidRDefault="0066239C" w:rsidP="00B05772">
            <w:pPr>
              <w:spacing w:before="60" w:after="60" w:line="264" w:lineRule="auto"/>
              <w:rPr>
                <w:rFonts w:ascii="Verdana" w:hAnsi="Verdana"/>
                <w:sz w:val="14"/>
                <w:szCs w:val="14"/>
              </w:rPr>
            </w:pPr>
          </w:p>
        </w:tc>
      </w:tr>
      <w:tr w:rsidR="0066239C" w:rsidRPr="00A964BA" w:rsidTr="008D1B0D">
        <w:trPr>
          <w:trHeight w:val="397"/>
        </w:trPr>
        <w:tc>
          <w:tcPr>
            <w:tcW w:w="237" w:type="pct"/>
          </w:tcPr>
          <w:p w:rsidR="0066239C" w:rsidRPr="00A964BA" w:rsidRDefault="0066239C" w:rsidP="00B05772">
            <w:pPr>
              <w:numPr>
                <w:ilvl w:val="0"/>
                <w:numId w:val="15"/>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W kilku miejscach Programu pojawiają się odniesienia do Strategii Europa 2020, ale bez omówienia spójności K-P RPO 2014-2020 z celami Strategii. Ponadto, nie ma wyodrębnionego podrozdziału, w którym przedstawiono spójność zewnętrzną, tj. z najważniejszymi dokumentami strategicznymi europejskimi oraz spójność z dokumentami krajowymi i regionalnymi (podrozdział obecny w projekcie </w:t>
            </w:r>
            <w:r w:rsidR="00932573">
              <w:rPr>
                <w:rFonts w:ascii="Verdana" w:hAnsi="Verdana"/>
                <w:sz w:val="14"/>
                <w:szCs w:val="14"/>
              </w:rPr>
              <w:br/>
            </w:r>
            <w:r w:rsidRPr="00A964BA">
              <w:rPr>
                <w:rFonts w:ascii="Verdana" w:hAnsi="Verdana"/>
                <w:sz w:val="14"/>
                <w:szCs w:val="14"/>
              </w:rPr>
              <w:t>z czerwca 2013).</w:t>
            </w:r>
          </w:p>
        </w:tc>
        <w:tc>
          <w:tcPr>
            <w:tcW w:w="1446"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Należy wyodrębnić w K-P RPO 2014-2020 podrozdziały dotyczące spójności zewnętrznej lub przywrócić obecny w projekcie z czerwca podrozdział dotyczący spójności z dokumentami krajowymi i regionalnymi. Proponuje się wyodrębnić w Programie zestawienie tabelaryczne, w którym zostanie przedstawione powiązanie OP z celami i tzw. projektami flagowymi Strategii Europa 2020. </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nieuwzględniona</w:t>
            </w:r>
            <w:r w:rsidRPr="00A964BA">
              <w:rPr>
                <w:rFonts w:ascii="Verdana" w:hAnsi="Verdana"/>
                <w:sz w:val="14"/>
                <w:szCs w:val="14"/>
              </w:rPr>
              <w:t>.</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W K-P RPO 2014-2020 nie uwzględniono podrozdziału dotyczącego spójności aktu z najważniejszymi, strategicznymi dokumentami krajowymi i regionalnymi.</w:t>
            </w:r>
          </w:p>
        </w:tc>
      </w:tr>
      <w:tr w:rsidR="0066239C" w:rsidRPr="00A964BA" w:rsidTr="008D1B0D">
        <w:trPr>
          <w:trHeight w:val="397"/>
        </w:trPr>
        <w:tc>
          <w:tcPr>
            <w:tcW w:w="237" w:type="pct"/>
          </w:tcPr>
          <w:p w:rsidR="0066239C" w:rsidRPr="00A964BA" w:rsidRDefault="0066239C" w:rsidP="00B05772">
            <w:pPr>
              <w:numPr>
                <w:ilvl w:val="0"/>
                <w:numId w:val="15"/>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Kategoria wydatków rozwojowych, postulowana i definiowana szczegółowo w SRK, powinna zostać wykorzystana w Programie, co będzie automatycznie powodowało większą koncentrację na działaniach budujących trwały potencjał rozwojowy regionu i umożliwi budowanie spójności pomiędzy celami/priorytetami Programu a jego strukturą finansowania.</w:t>
            </w:r>
          </w:p>
        </w:tc>
        <w:tc>
          <w:tcPr>
            <w:tcW w:w="1446"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Zdefiniowanie i odwołanie do kategorii wydatków rozwojowych powinno znaleźć się w podrozdziale 1.1.2. </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nieuwzględniona</w:t>
            </w:r>
            <w:r w:rsidRPr="00A964BA">
              <w:rPr>
                <w:rFonts w:ascii="Verdana" w:hAnsi="Verdana"/>
                <w:sz w:val="14"/>
                <w:szCs w:val="14"/>
              </w:rPr>
              <w:t>.</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W podrozdziale 1.1.2 nie zawarto odwołania do kategorii wydatków rozwojowych ani ich definicji. </w:t>
            </w:r>
          </w:p>
        </w:tc>
      </w:tr>
      <w:tr w:rsidR="0066239C" w:rsidRPr="00A964BA" w:rsidTr="008D1B0D">
        <w:trPr>
          <w:trHeight w:val="397"/>
        </w:trPr>
        <w:tc>
          <w:tcPr>
            <w:tcW w:w="237" w:type="pct"/>
          </w:tcPr>
          <w:p w:rsidR="0066239C" w:rsidRPr="00A964BA" w:rsidRDefault="0066239C" w:rsidP="00B05772">
            <w:pPr>
              <w:numPr>
                <w:ilvl w:val="0"/>
                <w:numId w:val="15"/>
              </w:numPr>
              <w:spacing w:before="60" w:after="60" w:line="264" w:lineRule="auto"/>
              <w:rPr>
                <w:rFonts w:ascii="Verdana" w:hAnsi="Verdana"/>
                <w:sz w:val="14"/>
                <w:szCs w:val="14"/>
              </w:rPr>
            </w:pPr>
          </w:p>
        </w:tc>
        <w:tc>
          <w:tcPr>
            <w:tcW w:w="1595" w:type="pct"/>
          </w:tcPr>
          <w:p w:rsidR="0066239C" w:rsidRPr="00A964BA" w:rsidRDefault="0066239C" w:rsidP="00B05772">
            <w:pPr>
              <w:autoSpaceDE w:val="0"/>
              <w:autoSpaceDN w:val="0"/>
              <w:adjustRightInd w:val="0"/>
              <w:spacing w:before="60" w:after="60" w:line="264" w:lineRule="auto"/>
              <w:rPr>
                <w:rFonts w:ascii="Verdana" w:hAnsi="Verdana"/>
                <w:sz w:val="14"/>
                <w:szCs w:val="14"/>
              </w:rPr>
            </w:pPr>
            <w:r w:rsidRPr="00A964BA">
              <w:rPr>
                <w:rFonts w:ascii="Verdana" w:hAnsi="Verdana"/>
                <w:sz w:val="14"/>
                <w:szCs w:val="14"/>
              </w:rPr>
              <w:t>Sposób uwzględnienia celów zasad horyzontalnych jest niewystarczający.</w:t>
            </w:r>
            <w:r w:rsidRPr="00A964BA">
              <w:rPr>
                <w:rFonts w:ascii="Verdana" w:hAnsi="Verdana" w:cs="Tahoma"/>
                <w:sz w:val="14"/>
                <w:szCs w:val="14"/>
              </w:rPr>
              <w:t xml:space="preserve"> Nie wskazano konkretnych grup docelowych, objętych interwencją horyzontalną, nie wskazano obszarów realizacji celów horyzontalnych (PI, typy interwencji) oraz konkretnych mechanizmów selekcji i monitoringu interwencji wraz z procedurami kontroli. Nie wskazano sposobu, w jaki wyniki monitorowania i ewaluacji zostaną wykorzystane.</w:t>
            </w:r>
          </w:p>
        </w:tc>
        <w:tc>
          <w:tcPr>
            <w:tcW w:w="1446"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Rekomenduje się uzupełnienie zapisów rozdziału „Zasady horyzontalne” o enumerację PI oraz typów interwencji odnoszących się do poszczególnych zasad horyzontalnych, wskazanie grup docelowych oraz określenie sposobów monitorowania, ewaluacji oraz metod uwzględniania wyników monitorowania </w:t>
            </w:r>
            <w:r w:rsidR="00932573">
              <w:rPr>
                <w:rFonts w:ascii="Verdana" w:hAnsi="Verdana"/>
                <w:sz w:val="14"/>
                <w:szCs w:val="14"/>
              </w:rPr>
              <w:br/>
            </w:r>
            <w:r w:rsidRPr="00A964BA">
              <w:rPr>
                <w:rFonts w:ascii="Verdana" w:hAnsi="Verdana"/>
                <w:sz w:val="14"/>
                <w:szCs w:val="14"/>
              </w:rPr>
              <w:t xml:space="preserve">i ewaluacji w dalszym wdrażaniu Programu. </w:t>
            </w:r>
          </w:p>
        </w:tc>
        <w:tc>
          <w:tcPr>
            <w:tcW w:w="453" w:type="pct"/>
            <w:hideMark/>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horyzontalna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 częściowo</w:t>
            </w:r>
            <w:r w:rsidRPr="00A964BA">
              <w:rPr>
                <w:rFonts w:ascii="Verdana" w:hAnsi="Verdana"/>
                <w:sz w:val="14"/>
                <w:szCs w:val="14"/>
              </w:rPr>
              <w:t xml:space="preserve">. </w:t>
            </w:r>
          </w:p>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 xml:space="preserve">Opisano typy interwencji oraz wskazano grupy docelowe bez wskazania PI, w których będą realizowane działania dedykowane danej zasadzie oraz PI, w których realizacja zasad będzie miała charakter horyzontalny (kryteria dostępu). Określono sposób monitorowani </w:t>
            </w:r>
            <w:r w:rsidR="00932573">
              <w:rPr>
                <w:rFonts w:ascii="Verdana" w:hAnsi="Verdana"/>
                <w:sz w:val="14"/>
                <w:szCs w:val="14"/>
              </w:rPr>
              <w:br/>
            </w:r>
            <w:r w:rsidRPr="00A964BA">
              <w:rPr>
                <w:rFonts w:ascii="Verdana" w:hAnsi="Verdana"/>
                <w:sz w:val="14"/>
                <w:szCs w:val="14"/>
              </w:rPr>
              <w:t>i ewaluacji.</w:t>
            </w:r>
          </w:p>
        </w:tc>
      </w:tr>
      <w:tr w:rsidR="0066239C" w:rsidRPr="00A964BA" w:rsidTr="008D1B0D">
        <w:trPr>
          <w:trHeight w:val="397"/>
        </w:trPr>
        <w:tc>
          <w:tcPr>
            <w:tcW w:w="237" w:type="pct"/>
          </w:tcPr>
          <w:p w:rsidR="0066239C" w:rsidRPr="00A964BA" w:rsidRDefault="0066239C" w:rsidP="00B05772">
            <w:pPr>
              <w:keepNext/>
              <w:numPr>
                <w:ilvl w:val="0"/>
                <w:numId w:val="15"/>
              </w:numPr>
              <w:spacing w:before="60" w:after="60" w:line="264" w:lineRule="auto"/>
              <w:rPr>
                <w:rFonts w:ascii="Verdana" w:hAnsi="Verdana"/>
                <w:sz w:val="14"/>
                <w:szCs w:val="14"/>
              </w:rPr>
            </w:pPr>
          </w:p>
        </w:tc>
        <w:tc>
          <w:tcPr>
            <w:tcW w:w="1595" w:type="pct"/>
          </w:tcPr>
          <w:p w:rsidR="0066239C" w:rsidRPr="00A964BA" w:rsidRDefault="0066239C" w:rsidP="00B05772">
            <w:pPr>
              <w:keepNext/>
              <w:widowControl w:val="0"/>
              <w:adjustRightInd w:val="0"/>
              <w:spacing w:before="60" w:after="60" w:line="264" w:lineRule="auto"/>
              <w:textAlignment w:val="baseline"/>
              <w:rPr>
                <w:rFonts w:ascii="Verdana" w:eastAsia="Times New Roman" w:hAnsi="Verdana" w:cs="Times New Roman"/>
                <w:sz w:val="14"/>
                <w:szCs w:val="14"/>
              </w:rPr>
            </w:pPr>
            <w:r w:rsidRPr="00A964BA">
              <w:rPr>
                <w:rFonts w:ascii="Verdana" w:eastAsia="Times New Roman" w:hAnsi="Verdana" w:cs="Times New Roman"/>
                <w:sz w:val="14"/>
                <w:szCs w:val="14"/>
              </w:rPr>
              <w:t>W IZ RPO WK-P 2007-2013 i IP POKL występuje niewystarczające zatrudnienie przy obecnej i zakładanej ilości zadań. Już teraz komórki UMWKP cierpią na brak pracowników. W przypadku IZ RPO WK-P 2007-2013 obecnie brakuje 33 etatów (co stanowi aż 16% całej liczby etatów), a w IP PO KL jest to 6 etatów (5%).</w:t>
            </w:r>
          </w:p>
        </w:tc>
        <w:tc>
          <w:tcPr>
            <w:tcW w:w="1446" w:type="pct"/>
          </w:tcPr>
          <w:p w:rsidR="0066239C" w:rsidRPr="00A964BA" w:rsidRDefault="0066239C" w:rsidP="00B05772">
            <w:pPr>
              <w:keepNext/>
              <w:widowControl w:val="0"/>
              <w:adjustRightInd w:val="0"/>
              <w:spacing w:before="60" w:after="60" w:line="264" w:lineRule="auto"/>
              <w:textAlignment w:val="baseline"/>
              <w:rPr>
                <w:rFonts w:ascii="Verdana" w:eastAsia="Times New Roman" w:hAnsi="Verdana" w:cs="Times New Roman"/>
                <w:sz w:val="14"/>
                <w:szCs w:val="14"/>
              </w:rPr>
            </w:pPr>
            <w:r w:rsidRPr="00A964BA">
              <w:rPr>
                <w:rFonts w:ascii="Verdana" w:eastAsia="Times New Roman" w:hAnsi="Verdana" w:cs="Times New Roman"/>
                <w:sz w:val="14"/>
                <w:szCs w:val="14"/>
              </w:rPr>
              <w:t xml:space="preserve">Należy zwiększyć zatrudnienie w IZ RPO WK-P 2007-2013. W kontekście nowej perspektywy jest to szczególnie zasadne ze względu na to, iż równolegle </w:t>
            </w:r>
            <w:r w:rsidR="00932573">
              <w:rPr>
                <w:rFonts w:ascii="Verdana" w:eastAsia="Times New Roman" w:hAnsi="Verdana" w:cs="Times New Roman"/>
                <w:sz w:val="14"/>
                <w:szCs w:val="14"/>
              </w:rPr>
              <w:br/>
            </w:r>
            <w:r w:rsidRPr="00A964BA">
              <w:rPr>
                <w:rFonts w:ascii="Verdana" w:eastAsia="Times New Roman" w:hAnsi="Verdana" w:cs="Times New Roman"/>
                <w:sz w:val="14"/>
                <w:szCs w:val="14"/>
              </w:rPr>
              <w:t xml:space="preserve">z rozpoczęciem wdrażania </w:t>
            </w:r>
            <w:r w:rsidRPr="00A964BA">
              <w:rPr>
                <w:rFonts w:ascii="Verdana" w:hAnsi="Verdana" w:cs="Tahoma"/>
                <w:sz w:val="14"/>
                <w:szCs w:val="14"/>
              </w:rPr>
              <w:t xml:space="preserve">K-P RPO 2014-2020 </w:t>
            </w:r>
            <w:r w:rsidRPr="00A964BA">
              <w:rPr>
                <w:rFonts w:ascii="Verdana" w:eastAsia="Times New Roman" w:hAnsi="Verdana" w:cs="Times New Roman"/>
                <w:sz w:val="14"/>
                <w:szCs w:val="14"/>
              </w:rPr>
              <w:t>prowadzony będzie proces zamykania perspektywy 2007-2013.</w:t>
            </w:r>
          </w:p>
        </w:tc>
        <w:tc>
          <w:tcPr>
            <w:tcW w:w="453" w:type="pct"/>
          </w:tcPr>
          <w:p w:rsidR="0066239C" w:rsidRPr="00A964BA" w:rsidRDefault="0066239C" w:rsidP="00B05772">
            <w:pPr>
              <w:keepNext/>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keepNext/>
              <w:spacing w:before="60" w:after="60" w:line="264" w:lineRule="auto"/>
              <w:rPr>
                <w:rFonts w:ascii="Verdana" w:hAnsi="Verdana"/>
                <w:sz w:val="14"/>
                <w:szCs w:val="14"/>
              </w:rPr>
            </w:pPr>
            <w:r w:rsidRPr="00A964BA">
              <w:rPr>
                <w:rFonts w:ascii="Verdana" w:hAnsi="Verdana"/>
                <w:b/>
                <w:sz w:val="14"/>
                <w:szCs w:val="14"/>
              </w:rPr>
              <w:t>Nie dotyczy</w:t>
            </w:r>
            <w:r w:rsidRPr="00A964BA">
              <w:rPr>
                <w:rFonts w:ascii="Verdana" w:hAnsi="Verdana"/>
                <w:sz w:val="14"/>
                <w:szCs w:val="14"/>
              </w:rPr>
              <w:t>.</w:t>
            </w:r>
          </w:p>
          <w:p w:rsidR="0066239C" w:rsidRPr="00A964BA" w:rsidRDefault="0066239C" w:rsidP="00B05772">
            <w:pPr>
              <w:keepNext/>
              <w:spacing w:before="60" w:after="60" w:line="264" w:lineRule="auto"/>
              <w:rPr>
                <w:rFonts w:ascii="Verdana" w:hAnsi="Verdana"/>
                <w:sz w:val="14"/>
                <w:szCs w:val="14"/>
              </w:rPr>
            </w:pPr>
            <w:r w:rsidRPr="00A964BA">
              <w:rPr>
                <w:rFonts w:ascii="Verdana" w:hAnsi="Verdana"/>
                <w:sz w:val="14"/>
                <w:szCs w:val="14"/>
              </w:rPr>
              <w:t xml:space="preserve">Rekomendacja nie odnosi się wprost do treści </w:t>
            </w:r>
            <w:r>
              <w:rPr>
                <w:rFonts w:ascii="Verdana" w:hAnsi="Verdana"/>
                <w:sz w:val="14"/>
                <w:szCs w:val="14"/>
              </w:rPr>
              <w:t xml:space="preserve">K-P </w:t>
            </w:r>
            <w:r w:rsidRPr="00A964BA">
              <w:rPr>
                <w:rFonts w:ascii="Verdana" w:hAnsi="Verdana"/>
                <w:sz w:val="14"/>
                <w:szCs w:val="14"/>
              </w:rPr>
              <w:t>RPO 2014-2020. Dotyczy kwestii, które IZ powinna wziąć pod uwagę na etapie podejmowania decyzji o strukturze wdrażania Programu oraz na etapie ich przygotowania do realizacji.</w:t>
            </w:r>
          </w:p>
        </w:tc>
      </w:tr>
      <w:tr w:rsidR="0066239C" w:rsidRPr="00A964BA" w:rsidTr="008D1B0D">
        <w:trPr>
          <w:trHeight w:val="397"/>
        </w:trPr>
        <w:tc>
          <w:tcPr>
            <w:tcW w:w="237" w:type="pct"/>
          </w:tcPr>
          <w:p w:rsidR="0066239C" w:rsidRPr="00A964BA" w:rsidRDefault="0066239C" w:rsidP="00B05772">
            <w:pPr>
              <w:numPr>
                <w:ilvl w:val="0"/>
                <w:numId w:val="15"/>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cs="Tahoma"/>
                <w:sz w:val="14"/>
                <w:szCs w:val="14"/>
              </w:rPr>
              <w:t>System wskaźników zawarty w K-P RPO 2014-2020, oparty na wskaźnikach zaczerpniętych z WLWK, należy uznać za niekompletny. Znajdują się w nim wskaźniki produktu oraz wskaźniki rezultatu strategicznego, lecz nie wskazano wartości docelowych i bazowych (dla wskaźników strategicznych), a także brak w nim źródeł pozyskiwania danych. Braki dotyczą również określenia celów pośrednich (2018), celów końcowych (2023), jak i KEW.</w:t>
            </w:r>
          </w:p>
        </w:tc>
        <w:tc>
          <w:tcPr>
            <w:tcW w:w="1446" w:type="pct"/>
          </w:tcPr>
          <w:p w:rsidR="0066239C" w:rsidRPr="00A964BA" w:rsidRDefault="0066239C" w:rsidP="00B05772">
            <w:pPr>
              <w:spacing w:before="60" w:after="60" w:line="264" w:lineRule="auto"/>
              <w:rPr>
                <w:rFonts w:ascii="Verdana" w:hAnsi="Verdana" w:cs="Tahoma"/>
                <w:sz w:val="14"/>
                <w:szCs w:val="14"/>
              </w:rPr>
            </w:pPr>
            <w:r w:rsidRPr="00A964BA">
              <w:rPr>
                <w:rFonts w:ascii="Verdana" w:hAnsi="Verdana" w:cs="Tahoma"/>
                <w:sz w:val="14"/>
                <w:szCs w:val="14"/>
              </w:rPr>
              <w:t>Zaleca się uzupełnienie K-P RPO 2014-2020 w zakresie wartości docelowych i bazowych (dla wskaźników strategicznych), a także brak w nim źródeł pozyskiwania danych.</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kluczowa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w:t>
            </w:r>
            <w:r>
              <w:rPr>
                <w:rFonts w:ascii="Verdana" w:hAnsi="Verdana"/>
                <w:b/>
                <w:sz w:val="14"/>
                <w:szCs w:val="14"/>
              </w:rPr>
              <w:t xml:space="preserve"> częściowo</w:t>
            </w:r>
            <w:r w:rsidRPr="00A964BA">
              <w:rPr>
                <w:rFonts w:ascii="Verdana" w:hAnsi="Verdana"/>
                <w:sz w:val="14"/>
                <w:szCs w:val="14"/>
              </w:rPr>
              <w:t>.</w:t>
            </w:r>
          </w:p>
          <w:p w:rsidR="0066239C" w:rsidRDefault="0066239C" w:rsidP="00B05772">
            <w:pPr>
              <w:spacing w:before="60" w:after="60" w:line="264" w:lineRule="auto"/>
              <w:rPr>
                <w:rFonts w:ascii="Verdana" w:hAnsi="Verdana" w:cs="Tahoma"/>
                <w:sz w:val="14"/>
                <w:szCs w:val="14"/>
              </w:rPr>
            </w:pPr>
            <w:r w:rsidRPr="00A964BA">
              <w:rPr>
                <w:rFonts w:ascii="Verdana" w:hAnsi="Verdana"/>
                <w:sz w:val="14"/>
                <w:szCs w:val="14"/>
              </w:rPr>
              <w:t xml:space="preserve">Zasadniczo, </w:t>
            </w:r>
            <w:r w:rsidRPr="00A964BA">
              <w:rPr>
                <w:rFonts w:ascii="Verdana" w:hAnsi="Verdana" w:cs="Tahoma"/>
                <w:sz w:val="14"/>
                <w:szCs w:val="14"/>
              </w:rPr>
              <w:t>dokonano uzupełnienia K-P RPO 2014-2020 w zakresie wartości docelowych i bazowych (dla wskaźników strategicznych), a także źródeł pozyskiwania danych. Można jednak dostrzec pewne nieliczne braki, jak np. na s. 183 czy 184.</w:t>
            </w:r>
          </w:p>
          <w:p w:rsidR="0066239C" w:rsidRDefault="0066239C" w:rsidP="00B05772">
            <w:pPr>
              <w:spacing w:before="60" w:after="60" w:line="264" w:lineRule="auto"/>
              <w:rPr>
                <w:rFonts w:ascii="Verdana" w:hAnsi="Verdana"/>
                <w:sz w:val="14"/>
                <w:szCs w:val="14"/>
              </w:rPr>
            </w:pPr>
            <w:r w:rsidRPr="007830CD">
              <w:rPr>
                <w:rFonts w:ascii="Verdana" w:hAnsi="Verdana"/>
                <w:sz w:val="14"/>
                <w:szCs w:val="14"/>
              </w:rPr>
              <w:t xml:space="preserve">Wskaźniki proponowane dla poszczególnych PI mają bazować na wskaźnikach zawartych na WLWK, zatem przeprowadzanie oceny pod kątem przejrzystości, wiarygodności statystycznej, agregowalności, dostępności </w:t>
            </w:r>
            <w:r w:rsidR="00932573">
              <w:rPr>
                <w:rFonts w:ascii="Verdana" w:hAnsi="Verdana"/>
                <w:sz w:val="14"/>
                <w:szCs w:val="14"/>
              </w:rPr>
              <w:br/>
            </w:r>
            <w:r w:rsidRPr="007830CD">
              <w:rPr>
                <w:rFonts w:ascii="Verdana" w:hAnsi="Verdana"/>
                <w:sz w:val="14"/>
                <w:szCs w:val="14"/>
              </w:rPr>
              <w:t>i solidności (ang. robustness) przestaje być zasadne.</w:t>
            </w:r>
          </w:p>
          <w:p w:rsidR="0066239C" w:rsidRPr="00A964BA" w:rsidRDefault="0066239C" w:rsidP="00B05772">
            <w:pPr>
              <w:spacing w:before="60" w:after="60" w:line="264" w:lineRule="auto"/>
              <w:rPr>
                <w:rFonts w:ascii="Verdana" w:hAnsi="Verdana"/>
                <w:sz w:val="14"/>
                <w:szCs w:val="14"/>
              </w:rPr>
            </w:pPr>
            <w:r w:rsidRPr="00100841">
              <w:rPr>
                <w:rFonts w:ascii="Verdana" w:hAnsi="Verdana"/>
                <w:sz w:val="14"/>
                <w:szCs w:val="14"/>
              </w:rPr>
              <w:t>Wersja 3.0. K-P RPO 2014-2020 jedynie w kilku przypadkach uwzględnia przedłożone rekomendacje w zakresie zmian i uzupełnienia listy wskaźników. Pomijając sytuacje, kiedy dana rekomendacja traci aktualność wobec zrezygnowania z wdrażania wybranego PI (np. 6.5 czy 9.5) – w olbrzymiej części pozostałych przypadków wskazane zalecenia nie zostały włączone do programu. In plus wyróżniają się w omawianym zakresie PI 5.2, 10.1 i 6.4.</w:t>
            </w:r>
          </w:p>
        </w:tc>
      </w:tr>
      <w:tr w:rsidR="0066239C" w:rsidRPr="000F38F8" w:rsidTr="008D1B0D">
        <w:trPr>
          <w:trHeight w:val="397"/>
        </w:trPr>
        <w:tc>
          <w:tcPr>
            <w:tcW w:w="237" w:type="pct"/>
          </w:tcPr>
          <w:p w:rsidR="0066239C" w:rsidRPr="00A964BA" w:rsidRDefault="0066239C" w:rsidP="00B05772">
            <w:pPr>
              <w:numPr>
                <w:ilvl w:val="0"/>
                <w:numId w:val="15"/>
              </w:numPr>
              <w:spacing w:before="60" w:after="60" w:line="264" w:lineRule="auto"/>
              <w:rPr>
                <w:rFonts w:ascii="Verdana" w:hAnsi="Verdana"/>
                <w:sz w:val="14"/>
                <w:szCs w:val="14"/>
              </w:rPr>
            </w:pPr>
          </w:p>
        </w:tc>
        <w:tc>
          <w:tcPr>
            <w:tcW w:w="1595"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cs="Tahoma"/>
                <w:sz w:val="14"/>
                <w:szCs w:val="14"/>
              </w:rPr>
              <w:t>W obecnym projekcie K-P RPO 2014-2020 proces monitorowania i sprawozdawczości, a także ewaluacji jest opisany w sposób niewystarczający.</w:t>
            </w:r>
          </w:p>
        </w:tc>
        <w:tc>
          <w:tcPr>
            <w:tcW w:w="1446" w:type="pct"/>
          </w:tcPr>
          <w:p w:rsidR="0066239C" w:rsidRPr="00A964BA" w:rsidRDefault="0066239C" w:rsidP="00B05772">
            <w:pPr>
              <w:spacing w:before="60" w:after="60" w:line="264" w:lineRule="auto"/>
              <w:rPr>
                <w:rFonts w:ascii="Verdana" w:hAnsi="Verdana" w:cs="Tahoma"/>
                <w:sz w:val="14"/>
                <w:szCs w:val="14"/>
              </w:rPr>
            </w:pPr>
            <w:r w:rsidRPr="00A964BA">
              <w:rPr>
                <w:rFonts w:ascii="Verdana" w:hAnsi="Verdana" w:cs="Tahoma"/>
                <w:sz w:val="14"/>
                <w:szCs w:val="14"/>
              </w:rPr>
              <w:t xml:space="preserve">W odniesieniu do </w:t>
            </w:r>
            <w:r w:rsidRPr="00A964BA">
              <w:rPr>
                <w:rFonts w:ascii="Verdana" w:hAnsi="Verdana" w:cs="Tahoma"/>
                <w:i/>
                <w:sz w:val="14"/>
                <w:szCs w:val="14"/>
              </w:rPr>
              <w:t>Szablonu</w:t>
            </w:r>
            <w:r w:rsidRPr="00A964BA">
              <w:rPr>
                <w:rFonts w:ascii="Verdana" w:hAnsi="Verdana" w:cs="Tahoma"/>
                <w:sz w:val="14"/>
                <w:szCs w:val="14"/>
              </w:rPr>
              <w:t>…, uzupełnień wymagają elementy systemu monitorowania i sprawozdawczości (7.1.1) oraz systemu ewaluacji (7.1.2). Szczegółowe propozycje uzupełnień znajdują się w rozdziale dotyczącym monitoringu.</w:t>
            </w:r>
          </w:p>
        </w:tc>
        <w:tc>
          <w:tcPr>
            <w:tcW w:w="453"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sz w:val="14"/>
                <w:szCs w:val="14"/>
              </w:rPr>
              <w:t>operacyjna</w:t>
            </w:r>
          </w:p>
        </w:tc>
        <w:tc>
          <w:tcPr>
            <w:tcW w:w="1269" w:type="pct"/>
          </w:tcPr>
          <w:p w:rsidR="0066239C" w:rsidRPr="00A964BA" w:rsidRDefault="0066239C" w:rsidP="00B05772">
            <w:pPr>
              <w:spacing w:before="60" w:after="60" w:line="264" w:lineRule="auto"/>
              <w:rPr>
                <w:rFonts w:ascii="Verdana" w:hAnsi="Verdana"/>
                <w:sz w:val="14"/>
                <w:szCs w:val="14"/>
              </w:rPr>
            </w:pPr>
            <w:r w:rsidRPr="00A964BA">
              <w:rPr>
                <w:rFonts w:ascii="Verdana" w:hAnsi="Verdana"/>
                <w:b/>
                <w:sz w:val="14"/>
                <w:szCs w:val="14"/>
              </w:rPr>
              <w:t>Rekomendacja uwzględniona</w:t>
            </w:r>
            <w:r w:rsidRPr="00A964BA">
              <w:rPr>
                <w:rFonts w:ascii="Verdana" w:hAnsi="Verdana"/>
                <w:sz w:val="14"/>
                <w:szCs w:val="14"/>
              </w:rPr>
              <w:t>.</w:t>
            </w:r>
          </w:p>
          <w:p w:rsidR="0066239C" w:rsidRPr="0080713B" w:rsidRDefault="0066239C" w:rsidP="00B05772">
            <w:pPr>
              <w:spacing w:before="60" w:after="60" w:line="264" w:lineRule="auto"/>
              <w:rPr>
                <w:rFonts w:ascii="Verdana" w:hAnsi="Verdana"/>
                <w:sz w:val="14"/>
                <w:szCs w:val="14"/>
              </w:rPr>
            </w:pPr>
            <w:r w:rsidRPr="00A964BA">
              <w:rPr>
                <w:rFonts w:ascii="Verdana" w:hAnsi="Verdana"/>
                <w:sz w:val="14"/>
                <w:szCs w:val="14"/>
              </w:rPr>
              <w:t>W znacznej mierze odniesiono się do głównych rekomendacji wskazanych w raporcie, jednak stopień ich zastosowania wydaje się ograniczony.</w:t>
            </w:r>
          </w:p>
        </w:tc>
      </w:tr>
    </w:tbl>
    <w:p w:rsidR="0066239C" w:rsidRDefault="0066239C" w:rsidP="0066239C">
      <w:pPr>
        <w:sectPr w:rsidR="0066239C" w:rsidSect="00B05772">
          <w:footerReference w:type="default" r:id="rId24"/>
          <w:pgSz w:w="16838" w:h="11906" w:orient="landscape"/>
          <w:pgMar w:top="1418" w:right="1418" w:bottom="1418" w:left="1418" w:header="709" w:footer="709" w:gutter="0"/>
          <w:cols w:space="708"/>
          <w:docGrid w:linePitch="360"/>
        </w:sectPr>
      </w:pPr>
    </w:p>
    <w:p w:rsidR="0066239C" w:rsidRDefault="0066239C" w:rsidP="0066239C"/>
    <w:p w:rsidR="008A5326" w:rsidRPr="007F07D8" w:rsidRDefault="008A5326" w:rsidP="0008390F">
      <w:pPr>
        <w:pStyle w:val="Nagwek2"/>
        <w:spacing w:before="240" w:after="240" w:line="288" w:lineRule="auto"/>
        <w:ind w:left="578" w:hanging="578"/>
        <w:rPr>
          <w:rFonts w:ascii="Verdana" w:hAnsi="Verdana"/>
          <w:color w:val="E36C0A" w:themeColor="accent6" w:themeShade="BF"/>
          <w:sz w:val="20"/>
          <w:szCs w:val="18"/>
        </w:rPr>
      </w:pPr>
      <w:bookmarkStart w:id="86" w:name="_Toc384030566"/>
      <w:bookmarkStart w:id="87" w:name="_Toc384030567"/>
      <w:bookmarkStart w:id="88" w:name="_Toc384030568"/>
      <w:bookmarkStart w:id="89" w:name="_Toc381096487"/>
      <w:bookmarkStart w:id="90" w:name="_Toc384030569"/>
      <w:bookmarkStart w:id="91" w:name="_Toc384793755"/>
      <w:bookmarkEnd w:id="86"/>
      <w:bookmarkEnd w:id="87"/>
      <w:bookmarkEnd w:id="88"/>
      <w:r w:rsidRPr="007F07D8">
        <w:rPr>
          <w:rFonts w:ascii="Verdana" w:hAnsi="Verdana"/>
          <w:color w:val="E36C0A" w:themeColor="accent6" w:themeShade="BF"/>
          <w:sz w:val="20"/>
          <w:szCs w:val="18"/>
        </w:rPr>
        <w:t>Raport metodologiczny</w:t>
      </w:r>
      <w:bookmarkEnd w:id="89"/>
      <w:bookmarkEnd w:id="90"/>
      <w:bookmarkEnd w:id="91"/>
      <w:r w:rsidR="0008390F" w:rsidRPr="007F07D8">
        <w:rPr>
          <w:rFonts w:ascii="Verdana" w:hAnsi="Verdana"/>
          <w:color w:val="E36C0A" w:themeColor="accent6" w:themeShade="BF"/>
          <w:sz w:val="20"/>
          <w:szCs w:val="18"/>
        </w:rPr>
        <w:t xml:space="preserve"> </w:t>
      </w:r>
    </w:p>
    <w:p w:rsidR="001572D4" w:rsidRDefault="008635F9" w:rsidP="008635F9">
      <w:pPr>
        <w:spacing w:before="120" w:after="120" w:line="240" w:lineRule="auto"/>
        <w:rPr>
          <w:rFonts w:ascii="Verdana" w:eastAsia="Times New Roman" w:hAnsi="Verdana" w:cs="Times New Roman"/>
          <w:color w:val="000000"/>
          <w:sz w:val="18"/>
          <w:szCs w:val="16"/>
          <w:lang w:eastAsia="pl-PL"/>
        </w:rPr>
      </w:pPr>
      <w:r w:rsidRPr="007F07D8">
        <w:rPr>
          <w:rFonts w:ascii="Verdana" w:eastAsia="Times New Roman" w:hAnsi="Verdana" w:cs="Times New Roman"/>
          <w:color w:val="000000"/>
          <w:sz w:val="18"/>
          <w:szCs w:val="16"/>
          <w:lang w:eastAsia="pl-PL"/>
        </w:rPr>
        <w:t>W oddzielnym dokumencie</w:t>
      </w:r>
      <w:r w:rsidRPr="008635F9">
        <w:rPr>
          <w:rFonts w:ascii="Verdana" w:eastAsia="Times New Roman" w:hAnsi="Verdana" w:cs="Times New Roman"/>
          <w:color w:val="000000"/>
          <w:sz w:val="18"/>
          <w:szCs w:val="16"/>
          <w:lang w:eastAsia="pl-PL"/>
        </w:rPr>
        <w:t xml:space="preserve"> </w:t>
      </w:r>
    </w:p>
    <w:sectPr w:rsidR="001572D4" w:rsidSect="0036237A">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3CD" w:rsidRDefault="000003CD" w:rsidP="00481481">
      <w:pPr>
        <w:spacing w:after="0" w:line="240" w:lineRule="auto"/>
      </w:pPr>
      <w:r>
        <w:separator/>
      </w:r>
    </w:p>
  </w:endnote>
  <w:endnote w:type="continuationSeparator" w:id="0">
    <w:p w:rsidR="000003CD" w:rsidRDefault="000003CD" w:rsidP="004814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Consolas">
    <w:panose1 w:val="020B0609020204030204"/>
    <w:charset w:val="EE"/>
    <w:family w:val="modern"/>
    <w:pitch w:val="fixed"/>
    <w:sig w:usb0="A00002EF" w:usb1="4000204B" w:usb2="00000000" w:usb3="00000000" w:csb0="0000009F" w:csb1="00000000"/>
  </w:font>
  <w:font w:name="Gill Sans MT">
    <w:panose1 w:val="020B0502020104020203"/>
    <w:charset w:val="EE"/>
    <w:family w:val="swiss"/>
    <w:pitch w:val="variable"/>
    <w:sig w:usb0="00000007" w:usb1="00000000" w:usb2="00000000" w:usb3="00000000" w:csb0="00000003" w:csb1="00000000"/>
  </w:font>
  <w:font w:name="BookAntiqua">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Tw Cen MT">
    <w:panose1 w:val="020B0602020104020603"/>
    <w:charset w:val="EE"/>
    <w:family w:val="swiss"/>
    <w:pitch w:val="variable"/>
    <w:sig w:usb0="00000007" w:usb1="00000000" w:usb2="00000000" w:usb3="00000000" w:csb0="00000003" w:csb1="00000000"/>
  </w:font>
  <w:font w:name="MinionPro-Regular">
    <w:panose1 w:val="00000000000000000000"/>
    <w:charset w:val="EE"/>
    <w:family w:val="roman"/>
    <w:notTrueType/>
    <w:pitch w:val="default"/>
    <w:sig w:usb0="00000005" w:usb1="00000000" w:usb2="00000000" w:usb3="00000000" w:csb0="00000002" w:csb1="00000000"/>
  </w:font>
  <w:font w:name="MinionPro-It">
    <w:panose1 w:val="00000000000000000000"/>
    <w:charset w:val="EE"/>
    <w:family w:val="roman"/>
    <w:notTrueType/>
    <w:pitch w:val="default"/>
    <w:sig w:usb0="00000005" w:usb1="00000000" w:usb2="00000000" w:usb3="00000000" w:csb0="00000002" w:csb1="00000000"/>
  </w:font>
  <w:font w:name="Corbel">
    <w:panose1 w:val="020B0503020204020204"/>
    <w:charset w:val="EE"/>
    <w:family w:val="swiss"/>
    <w:pitch w:val="variable"/>
    <w:sig w:usb0="A00002EF" w:usb1="4000204B" w:usb2="00000000" w:usb3="00000000" w:csb0="0000009F" w:csb1="00000000"/>
  </w:font>
  <w:font w:name="Calibri,Bold">
    <w:panose1 w:val="00000000000000000000"/>
    <w:charset w:val="EE"/>
    <w:family w:val="auto"/>
    <w:notTrueType/>
    <w:pitch w:val="default"/>
    <w:sig w:usb0="00000005" w:usb1="00000000" w:usb2="00000000" w:usb3="00000000" w:csb0="00000002" w:csb1="00000000"/>
  </w:font>
  <w:font w:name="TimesNewRoman,Bold">
    <w:panose1 w:val="00000000000000000000"/>
    <w:charset w:val="EE"/>
    <w:family w:val="auto"/>
    <w:notTrueType/>
    <w:pitch w:val="default"/>
    <w:sig w:usb0="00000005" w:usb1="00000000" w:usb2="00000000" w:usb3="00000000" w:csb0="00000002" w:csb1="00000000"/>
  </w:font>
  <w:font w:name="TTE2431740t00">
    <w:altName w:val="MS Mincho"/>
    <w:panose1 w:val="00000000000000000000"/>
    <w:charset w:val="80"/>
    <w:family w:val="auto"/>
    <w:notTrueType/>
    <w:pitch w:val="default"/>
    <w:sig w:usb0="00000001" w:usb1="08070000" w:usb2="00000010" w:usb3="00000000" w:csb0="00020000" w:csb1="00000000"/>
  </w:font>
  <w:font w:name="BookmanOldStyle">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7" w:usb1="00000000" w:usb2="00000000" w:usb3="00000000" w:csb0="00000003" w:csb1="00000000"/>
  </w:font>
  <w:font w:name="Times New Roman,Bold">
    <w:panose1 w:val="00000000000000000000"/>
    <w:charset w:val="EE"/>
    <w:family w:val="auto"/>
    <w:notTrueType/>
    <w:pitch w:val="default"/>
    <w:sig w:usb0="00000005" w:usb1="00000000" w:usb2="00000000" w:usb3="00000000" w:csb0="00000002" w:csb1="00000000"/>
  </w:font>
  <w:font w:name="Calibri-Bold">
    <w:altName w:val="Arial"/>
    <w:panose1 w:val="00000000000000000000"/>
    <w:charset w:val="00"/>
    <w:family w:val="swiss"/>
    <w:notTrueType/>
    <w:pitch w:val="default"/>
    <w:sig w:usb0="00000003" w:usb1="00000000" w:usb2="00000000" w:usb3="00000000" w:csb0="00000001" w:csb1="00000000"/>
  </w:font>
  <w:font w:name="Calibri,Italic">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Siatka"/>
      <w:tblW w:w="0" w:type="auto"/>
      <w:jc w:val="center"/>
      <w:tblBorders>
        <w:top w:val="single" w:sz="4" w:space="0" w:color="E36C0A" w:themeColor="accent6" w:themeShade="BF"/>
        <w:left w:val="none" w:sz="0" w:space="0" w:color="auto"/>
        <w:bottom w:val="single" w:sz="4" w:space="0" w:color="E36C0A" w:themeColor="accent6" w:themeShade="BF"/>
        <w:right w:val="none" w:sz="0" w:space="0" w:color="auto"/>
        <w:insideH w:val="none" w:sz="0" w:space="0" w:color="auto"/>
        <w:insideV w:val="none" w:sz="0" w:space="0" w:color="auto"/>
      </w:tblBorders>
      <w:tblLook w:val="04A0"/>
    </w:tblPr>
    <w:tblGrid>
      <w:gridCol w:w="1809"/>
      <w:gridCol w:w="5812"/>
      <w:gridCol w:w="1591"/>
    </w:tblGrid>
    <w:tr w:rsidR="000003CD" w:rsidRPr="00481481" w:rsidTr="00F14F0E">
      <w:trPr>
        <w:jc w:val="center"/>
      </w:trPr>
      <w:tc>
        <w:tcPr>
          <w:tcW w:w="1809" w:type="dxa"/>
        </w:tcPr>
        <w:p w:rsidR="000003CD" w:rsidRPr="00481481" w:rsidRDefault="000003CD" w:rsidP="00F14F0E">
          <w:pPr>
            <w:pStyle w:val="Nagwek"/>
            <w:rPr>
              <w:rFonts w:ascii="Verdana" w:hAnsi="Verdana"/>
              <w:color w:val="E36C0A"/>
              <w:sz w:val="14"/>
              <w:szCs w:val="14"/>
            </w:rPr>
          </w:pPr>
        </w:p>
      </w:tc>
      <w:tc>
        <w:tcPr>
          <w:tcW w:w="5812" w:type="dxa"/>
          <w:vAlign w:val="center"/>
        </w:tcPr>
        <w:p w:rsidR="000003CD" w:rsidRPr="00481481" w:rsidRDefault="000003CD" w:rsidP="00F14F0E">
          <w:pPr>
            <w:pStyle w:val="Nagwek"/>
            <w:jc w:val="center"/>
            <w:rPr>
              <w:rFonts w:ascii="Verdana" w:hAnsi="Verdana"/>
              <w:color w:val="E36C0A"/>
              <w:sz w:val="14"/>
              <w:szCs w:val="14"/>
            </w:rPr>
          </w:pPr>
        </w:p>
      </w:tc>
      <w:tc>
        <w:tcPr>
          <w:tcW w:w="1591" w:type="dxa"/>
        </w:tcPr>
        <w:p w:rsidR="000003CD" w:rsidRPr="00481481" w:rsidRDefault="009B1AE1" w:rsidP="00F14F0E">
          <w:pPr>
            <w:pStyle w:val="Nagwek"/>
            <w:jc w:val="right"/>
            <w:rPr>
              <w:rFonts w:ascii="Verdana" w:hAnsi="Verdana"/>
              <w:color w:val="E36C0A"/>
              <w:sz w:val="14"/>
              <w:szCs w:val="14"/>
            </w:rPr>
          </w:pPr>
          <w:r w:rsidRPr="006B1204">
            <w:rPr>
              <w:rFonts w:ascii="Verdana" w:hAnsi="Verdana"/>
              <w:color w:val="E36C0A"/>
              <w:sz w:val="14"/>
              <w:szCs w:val="14"/>
            </w:rPr>
            <w:fldChar w:fldCharType="begin"/>
          </w:r>
          <w:r w:rsidR="000003CD" w:rsidRPr="006B1204">
            <w:rPr>
              <w:rFonts w:ascii="Verdana" w:hAnsi="Verdana"/>
              <w:color w:val="E36C0A"/>
              <w:sz w:val="14"/>
              <w:szCs w:val="14"/>
            </w:rPr>
            <w:instrText>PAGE   \* MERGEFORMAT</w:instrText>
          </w:r>
          <w:r w:rsidRPr="006B1204">
            <w:rPr>
              <w:rFonts w:ascii="Verdana" w:hAnsi="Verdana"/>
              <w:color w:val="E36C0A"/>
              <w:sz w:val="14"/>
              <w:szCs w:val="14"/>
            </w:rPr>
            <w:fldChar w:fldCharType="separate"/>
          </w:r>
          <w:r w:rsidR="008B2C92">
            <w:rPr>
              <w:rFonts w:ascii="Verdana" w:hAnsi="Verdana"/>
              <w:noProof/>
              <w:color w:val="E36C0A"/>
              <w:sz w:val="14"/>
              <w:szCs w:val="14"/>
            </w:rPr>
            <w:t>78</w:t>
          </w:r>
          <w:r w:rsidRPr="006B1204">
            <w:rPr>
              <w:rFonts w:ascii="Verdana" w:hAnsi="Verdana"/>
              <w:color w:val="E36C0A"/>
              <w:sz w:val="14"/>
              <w:szCs w:val="14"/>
            </w:rPr>
            <w:fldChar w:fldCharType="end"/>
          </w:r>
        </w:p>
      </w:tc>
    </w:tr>
  </w:tbl>
  <w:p w:rsidR="000003CD" w:rsidRPr="00080EEA" w:rsidRDefault="000003CD" w:rsidP="00080EEA">
    <w:pPr>
      <w:pStyle w:val="Stopka"/>
      <w:rPr>
        <w:sz w:val="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4" w:space="0" w:color="E36C0A"/>
        <w:bottom w:val="single" w:sz="4" w:space="0" w:color="E36C0A"/>
      </w:tblBorders>
      <w:tblLook w:val="00A0"/>
    </w:tblPr>
    <w:tblGrid>
      <w:gridCol w:w="1809"/>
      <w:gridCol w:w="5812"/>
      <w:gridCol w:w="1591"/>
    </w:tblGrid>
    <w:tr w:rsidR="000003CD" w:rsidRPr="00E33334" w:rsidTr="007B16D2">
      <w:trPr>
        <w:jc w:val="center"/>
      </w:trPr>
      <w:tc>
        <w:tcPr>
          <w:tcW w:w="1809" w:type="dxa"/>
          <w:tcBorders>
            <w:top w:val="single" w:sz="4" w:space="0" w:color="E36C0A"/>
            <w:bottom w:val="single" w:sz="4" w:space="0" w:color="E36C0A"/>
          </w:tcBorders>
        </w:tcPr>
        <w:p w:rsidR="000003CD" w:rsidRPr="00E33334" w:rsidRDefault="000003CD" w:rsidP="007B16D2">
          <w:pPr>
            <w:pStyle w:val="Nagwek"/>
            <w:rPr>
              <w:rFonts w:ascii="Verdana" w:hAnsi="Verdana"/>
              <w:color w:val="E36C0A"/>
              <w:sz w:val="14"/>
              <w:szCs w:val="14"/>
            </w:rPr>
          </w:pPr>
        </w:p>
      </w:tc>
      <w:tc>
        <w:tcPr>
          <w:tcW w:w="5812" w:type="dxa"/>
          <w:tcBorders>
            <w:top w:val="single" w:sz="4" w:space="0" w:color="E36C0A"/>
            <w:bottom w:val="single" w:sz="4" w:space="0" w:color="E36C0A"/>
          </w:tcBorders>
          <w:vAlign w:val="center"/>
        </w:tcPr>
        <w:p w:rsidR="000003CD" w:rsidRPr="00E33334" w:rsidRDefault="000003CD" w:rsidP="007B16D2">
          <w:pPr>
            <w:pStyle w:val="Nagwek"/>
            <w:jc w:val="center"/>
            <w:rPr>
              <w:rFonts w:ascii="Verdana" w:hAnsi="Verdana"/>
              <w:color w:val="E36C0A"/>
              <w:sz w:val="14"/>
              <w:szCs w:val="14"/>
            </w:rPr>
          </w:pPr>
        </w:p>
      </w:tc>
      <w:tc>
        <w:tcPr>
          <w:tcW w:w="1591" w:type="dxa"/>
          <w:tcBorders>
            <w:top w:val="single" w:sz="4" w:space="0" w:color="E36C0A"/>
            <w:bottom w:val="single" w:sz="4" w:space="0" w:color="E36C0A"/>
          </w:tcBorders>
        </w:tcPr>
        <w:p w:rsidR="000003CD" w:rsidRPr="00E33334" w:rsidRDefault="009B1AE1" w:rsidP="007B16D2">
          <w:pPr>
            <w:pStyle w:val="Nagwek"/>
            <w:jc w:val="right"/>
            <w:rPr>
              <w:rFonts w:ascii="Verdana" w:hAnsi="Verdana"/>
              <w:color w:val="E36C0A"/>
              <w:sz w:val="14"/>
              <w:szCs w:val="14"/>
            </w:rPr>
          </w:pPr>
          <w:r w:rsidRPr="00E33334">
            <w:rPr>
              <w:rFonts w:ascii="Verdana" w:hAnsi="Verdana"/>
              <w:color w:val="E36C0A"/>
              <w:sz w:val="14"/>
              <w:szCs w:val="14"/>
            </w:rPr>
            <w:fldChar w:fldCharType="begin"/>
          </w:r>
          <w:r w:rsidR="000003CD" w:rsidRPr="00E33334">
            <w:rPr>
              <w:rFonts w:ascii="Verdana" w:hAnsi="Verdana"/>
              <w:color w:val="E36C0A"/>
              <w:sz w:val="14"/>
              <w:szCs w:val="14"/>
            </w:rPr>
            <w:instrText>PAGE   \* MERGEFORMAT</w:instrText>
          </w:r>
          <w:r w:rsidRPr="00E33334">
            <w:rPr>
              <w:rFonts w:ascii="Verdana" w:hAnsi="Verdana"/>
              <w:color w:val="E36C0A"/>
              <w:sz w:val="14"/>
              <w:szCs w:val="14"/>
            </w:rPr>
            <w:fldChar w:fldCharType="separate"/>
          </w:r>
          <w:r w:rsidR="008B2C92">
            <w:rPr>
              <w:rFonts w:ascii="Verdana" w:hAnsi="Verdana"/>
              <w:noProof/>
              <w:color w:val="E36C0A"/>
              <w:sz w:val="14"/>
              <w:szCs w:val="14"/>
            </w:rPr>
            <w:t>81</w:t>
          </w:r>
          <w:r w:rsidRPr="00E33334">
            <w:rPr>
              <w:rFonts w:ascii="Verdana" w:hAnsi="Verdana"/>
              <w:color w:val="E36C0A"/>
              <w:sz w:val="14"/>
              <w:szCs w:val="14"/>
            </w:rPr>
            <w:fldChar w:fldCharType="end"/>
          </w:r>
        </w:p>
      </w:tc>
    </w:tr>
  </w:tbl>
  <w:p w:rsidR="000003CD" w:rsidRPr="0064371B" w:rsidRDefault="000003CD">
    <w:pPr>
      <w:pStyle w:val="Stopka"/>
      <w:rPr>
        <w:sz w:val="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9835" w:type="dxa"/>
      <w:jc w:val="center"/>
      <w:tblInd w:w="1526" w:type="dxa"/>
      <w:tblBorders>
        <w:top w:val="single" w:sz="4" w:space="0" w:color="E36C0A"/>
        <w:bottom w:val="single" w:sz="4" w:space="0" w:color="E36C0A"/>
      </w:tblBorders>
      <w:tblLook w:val="00A0"/>
    </w:tblPr>
    <w:tblGrid>
      <w:gridCol w:w="2668"/>
      <w:gridCol w:w="13478"/>
      <w:gridCol w:w="3689"/>
    </w:tblGrid>
    <w:tr w:rsidR="000003CD" w:rsidRPr="00E33334" w:rsidTr="008B2C92">
      <w:trPr>
        <w:trHeight w:val="181"/>
        <w:jc w:val="center"/>
      </w:trPr>
      <w:tc>
        <w:tcPr>
          <w:tcW w:w="2668" w:type="dxa"/>
          <w:tcBorders>
            <w:top w:val="single" w:sz="4" w:space="0" w:color="E36C0A"/>
            <w:bottom w:val="single" w:sz="4" w:space="0" w:color="E36C0A"/>
          </w:tcBorders>
        </w:tcPr>
        <w:p w:rsidR="000003CD" w:rsidRPr="00E33334" w:rsidRDefault="000003CD" w:rsidP="007B16D2">
          <w:pPr>
            <w:pStyle w:val="Nagwek"/>
            <w:rPr>
              <w:rFonts w:ascii="Verdana" w:hAnsi="Verdana"/>
              <w:color w:val="E36C0A"/>
              <w:sz w:val="14"/>
              <w:szCs w:val="14"/>
            </w:rPr>
          </w:pPr>
        </w:p>
      </w:tc>
      <w:tc>
        <w:tcPr>
          <w:tcW w:w="13478" w:type="dxa"/>
          <w:tcBorders>
            <w:top w:val="single" w:sz="4" w:space="0" w:color="E36C0A"/>
            <w:bottom w:val="single" w:sz="4" w:space="0" w:color="E36C0A"/>
          </w:tcBorders>
          <w:vAlign w:val="center"/>
        </w:tcPr>
        <w:p w:rsidR="000003CD" w:rsidRPr="00E33334" w:rsidRDefault="000003CD" w:rsidP="007B16D2">
          <w:pPr>
            <w:pStyle w:val="Nagwek"/>
            <w:jc w:val="center"/>
            <w:rPr>
              <w:rFonts w:ascii="Verdana" w:hAnsi="Verdana"/>
              <w:color w:val="E36C0A"/>
              <w:sz w:val="14"/>
              <w:szCs w:val="14"/>
            </w:rPr>
          </w:pPr>
        </w:p>
      </w:tc>
      <w:tc>
        <w:tcPr>
          <w:tcW w:w="3689" w:type="dxa"/>
          <w:tcBorders>
            <w:top w:val="single" w:sz="4" w:space="0" w:color="E36C0A"/>
            <w:bottom w:val="single" w:sz="4" w:space="0" w:color="E36C0A"/>
          </w:tcBorders>
        </w:tcPr>
        <w:p w:rsidR="000003CD" w:rsidRPr="00E33334" w:rsidRDefault="009B1AE1" w:rsidP="007B16D2">
          <w:pPr>
            <w:pStyle w:val="Nagwek"/>
            <w:jc w:val="right"/>
            <w:rPr>
              <w:rFonts w:ascii="Verdana" w:hAnsi="Verdana"/>
              <w:color w:val="E36C0A"/>
              <w:sz w:val="14"/>
              <w:szCs w:val="14"/>
            </w:rPr>
          </w:pPr>
          <w:r w:rsidRPr="00E33334">
            <w:rPr>
              <w:rFonts w:ascii="Verdana" w:hAnsi="Verdana"/>
              <w:color w:val="E36C0A"/>
              <w:sz w:val="14"/>
              <w:szCs w:val="14"/>
            </w:rPr>
            <w:fldChar w:fldCharType="begin"/>
          </w:r>
          <w:r w:rsidR="000003CD" w:rsidRPr="00E33334">
            <w:rPr>
              <w:rFonts w:ascii="Verdana" w:hAnsi="Verdana"/>
              <w:color w:val="E36C0A"/>
              <w:sz w:val="14"/>
              <w:szCs w:val="14"/>
            </w:rPr>
            <w:instrText>PAGE   \* MERGEFORMAT</w:instrText>
          </w:r>
          <w:r w:rsidRPr="00E33334">
            <w:rPr>
              <w:rFonts w:ascii="Verdana" w:hAnsi="Verdana"/>
              <w:color w:val="E36C0A"/>
              <w:sz w:val="14"/>
              <w:szCs w:val="14"/>
            </w:rPr>
            <w:fldChar w:fldCharType="separate"/>
          </w:r>
          <w:r w:rsidR="008B2C92">
            <w:rPr>
              <w:rFonts w:ascii="Verdana" w:hAnsi="Verdana"/>
              <w:noProof/>
              <w:color w:val="E36C0A"/>
              <w:sz w:val="14"/>
              <w:szCs w:val="14"/>
            </w:rPr>
            <w:t>86</w:t>
          </w:r>
          <w:r w:rsidRPr="00E33334">
            <w:rPr>
              <w:rFonts w:ascii="Verdana" w:hAnsi="Verdana"/>
              <w:color w:val="E36C0A"/>
              <w:sz w:val="14"/>
              <w:szCs w:val="14"/>
            </w:rPr>
            <w:fldChar w:fldCharType="end"/>
          </w:r>
        </w:p>
      </w:tc>
    </w:tr>
  </w:tbl>
  <w:p w:rsidR="000003CD" w:rsidRPr="00481481" w:rsidRDefault="000003CD" w:rsidP="007B16D2">
    <w:pPr>
      <w:pStyle w:val="Stopka"/>
      <w:rPr>
        <w:sz w:val="4"/>
      </w:rPr>
    </w:pPr>
  </w:p>
  <w:p w:rsidR="000003CD" w:rsidRPr="004D6656" w:rsidRDefault="000003CD" w:rsidP="007B16D2">
    <w:pPr>
      <w:pStyle w:val="Stopk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4" w:space="0" w:color="E36C0A"/>
        <w:bottom w:val="single" w:sz="4" w:space="0" w:color="E36C0A"/>
      </w:tblBorders>
      <w:tblLook w:val="00A0"/>
    </w:tblPr>
    <w:tblGrid>
      <w:gridCol w:w="1847"/>
      <w:gridCol w:w="5732"/>
      <w:gridCol w:w="1708"/>
    </w:tblGrid>
    <w:tr w:rsidR="000003CD" w:rsidRPr="00E33334" w:rsidTr="007B16D2">
      <w:trPr>
        <w:trHeight w:val="139"/>
        <w:jc w:val="center"/>
      </w:trPr>
      <w:tc>
        <w:tcPr>
          <w:tcW w:w="2279" w:type="dxa"/>
          <w:tcBorders>
            <w:top w:val="single" w:sz="4" w:space="0" w:color="E36C0A"/>
            <w:bottom w:val="single" w:sz="4" w:space="0" w:color="E36C0A"/>
          </w:tcBorders>
        </w:tcPr>
        <w:p w:rsidR="000003CD" w:rsidRPr="00E33334" w:rsidRDefault="000003CD" w:rsidP="007B16D2">
          <w:pPr>
            <w:pStyle w:val="Nagwek"/>
            <w:rPr>
              <w:rFonts w:ascii="Verdana" w:hAnsi="Verdana"/>
              <w:color w:val="E36C0A"/>
              <w:sz w:val="14"/>
              <w:szCs w:val="14"/>
            </w:rPr>
          </w:pPr>
        </w:p>
      </w:tc>
      <w:tc>
        <w:tcPr>
          <w:tcW w:w="7194" w:type="dxa"/>
          <w:tcBorders>
            <w:top w:val="single" w:sz="4" w:space="0" w:color="E36C0A"/>
            <w:bottom w:val="single" w:sz="4" w:space="0" w:color="E36C0A"/>
          </w:tcBorders>
          <w:vAlign w:val="center"/>
        </w:tcPr>
        <w:p w:rsidR="000003CD" w:rsidRPr="00E33334" w:rsidRDefault="000003CD" w:rsidP="007B16D2">
          <w:pPr>
            <w:pStyle w:val="Nagwek"/>
            <w:jc w:val="center"/>
            <w:rPr>
              <w:rFonts w:ascii="Verdana" w:hAnsi="Verdana"/>
              <w:color w:val="E36C0A"/>
              <w:sz w:val="14"/>
              <w:szCs w:val="14"/>
            </w:rPr>
          </w:pPr>
        </w:p>
      </w:tc>
      <w:tc>
        <w:tcPr>
          <w:tcW w:w="2056" w:type="dxa"/>
          <w:tcBorders>
            <w:top w:val="single" w:sz="4" w:space="0" w:color="E36C0A"/>
            <w:bottom w:val="single" w:sz="4" w:space="0" w:color="E36C0A"/>
          </w:tcBorders>
        </w:tcPr>
        <w:p w:rsidR="000003CD" w:rsidRPr="00E33334" w:rsidRDefault="009B1AE1" w:rsidP="007B16D2">
          <w:pPr>
            <w:pStyle w:val="Nagwek"/>
            <w:jc w:val="right"/>
            <w:rPr>
              <w:rFonts w:ascii="Verdana" w:hAnsi="Verdana"/>
              <w:color w:val="E36C0A"/>
              <w:sz w:val="14"/>
              <w:szCs w:val="14"/>
            </w:rPr>
          </w:pPr>
          <w:r w:rsidRPr="00E33334">
            <w:rPr>
              <w:rFonts w:ascii="Verdana" w:hAnsi="Verdana"/>
              <w:color w:val="E36C0A"/>
              <w:sz w:val="14"/>
              <w:szCs w:val="14"/>
            </w:rPr>
            <w:fldChar w:fldCharType="begin"/>
          </w:r>
          <w:r w:rsidR="000003CD" w:rsidRPr="00E33334">
            <w:rPr>
              <w:rFonts w:ascii="Verdana" w:hAnsi="Verdana"/>
              <w:color w:val="E36C0A"/>
              <w:sz w:val="14"/>
              <w:szCs w:val="14"/>
            </w:rPr>
            <w:instrText>PAGE   \* MERGEFORMAT</w:instrText>
          </w:r>
          <w:r w:rsidRPr="00E33334">
            <w:rPr>
              <w:rFonts w:ascii="Verdana" w:hAnsi="Verdana"/>
              <w:color w:val="E36C0A"/>
              <w:sz w:val="14"/>
              <w:szCs w:val="14"/>
            </w:rPr>
            <w:fldChar w:fldCharType="separate"/>
          </w:r>
          <w:r w:rsidR="008B2C92">
            <w:rPr>
              <w:rFonts w:ascii="Verdana" w:hAnsi="Verdana"/>
              <w:noProof/>
              <w:color w:val="E36C0A"/>
              <w:sz w:val="14"/>
              <w:szCs w:val="14"/>
            </w:rPr>
            <w:t>96</w:t>
          </w:r>
          <w:r w:rsidRPr="00E33334">
            <w:rPr>
              <w:rFonts w:ascii="Verdana" w:hAnsi="Verdana"/>
              <w:color w:val="E36C0A"/>
              <w:sz w:val="14"/>
              <w:szCs w:val="14"/>
            </w:rPr>
            <w:fldChar w:fldCharType="end"/>
          </w:r>
        </w:p>
      </w:tc>
    </w:tr>
  </w:tbl>
  <w:p w:rsidR="000003CD" w:rsidRPr="00481481" w:rsidRDefault="000003CD" w:rsidP="007B16D2">
    <w:pPr>
      <w:pStyle w:val="Stopka"/>
      <w:rPr>
        <w:sz w:val="4"/>
      </w:rPr>
    </w:pPr>
  </w:p>
  <w:p w:rsidR="000003CD" w:rsidRPr="004D6656" w:rsidRDefault="000003CD" w:rsidP="007B16D2">
    <w:pPr>
      <w:pStyle w:val="Stopk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E36C0A"/>
        <w:bottom w:val="single" w:sz="4" w:space="0" w:color="E36C0A"/>
      </w:tblBorders>
      <w:tblLook w:val="00A0"/>
    </w:tblPr>
    <w:tblGrid>
      <w:gridCol w:w="2790"/>
      <w:gridCol w:w="8810"/>
      <w:gridCol w:w="2518"/>
    </w:tblGrid>
    <w:tr w:rsidR="000003CD" w:rsidRPr="00E33334" w:rsidTr="007B16D2">
      <w:trPr>
        <w:trHeight w:val="137"/>
      </w:trPr>
      <w:tc>
        <w:tcPr>
          <w:tcW w:w="2790" w:type="dxa"/>
          <w:tcBorders>
            <w:top w:val="single" w:sz="4" w:space="0" w:color="E36C0A"/>
            <w:bottom w:val="single" w:sz="4" w:space="0" w:color="E36C0A"/>
          </w:tcBorders>
        </w:tcPr>
        <w:p w:rsidR="000003CD" w:rsidRPr="00E33334" w:rsidRDefault="000003CD" w:rsidP="007B16D2">
          <w:pPr>
            <w:pStyle w:val="Nagwek"/>
            <w:rPr>
              <w:rFonts w:ascii="Verdana" w:hAnsi="Verdana"/>
              <w:color w:val="E36C0A"/>
              <w:sz w:val="14"/>
              <w:szCs w:val="14"/>
            </w:rPr>
          </w:pPr>
        </w:p>
      </w:tc>
      <w:tc>
        <w:tcPr>
          <w:tcW w:w="8810" w:type="dxa"/>
          <w:tcBorders>
            <w:top w:val="single" w:sz="4" w:space="0" w:color="E36C0A"/>
            <w:bottom w:val="single" w:sz="4" w:space="0" w:color="E36C0A"/>
          </w:tcBorders>
          <w:vAlign w:val="center"/>
        </w:tcPr>
        <w:p w:rsidR="000003CD" w:rsidRPr="00E33334" w:rsidRDefault="000003CD" w:rsidP="007B16D2">
          <w:pPr>
            <w:pStyle w:val="Nagwek"/>
            <w:jc w:val="center"/>
            <w:rPr>
              <w:rFonts w:ascii="Verdana" w:hAnsi="Verdana"/>
              <w:color w:val="E36C0A"/>
              <w:sz w:val="14"/>
              <w:szCs w:val="14"/>
            </w:rPr>
          </w:pPr>
        </w:p>
      </w:tc>
      <w:tc>
        <w:tcPr>
          <w:tcW w:w="2518" w:type="dxa"/>
          <w:tcBorders>
            <w:top w:val="single" w:sz="4" w:space="0" w:color="E36C0A"/>
            <w:bottom w:val="single" w:sz="4" w:space="0" w:color="E36C0A"/>
          </w:tcBorders>
        </w:tcPr>
        <w:p w:rsidR="000003CD" w:rsidRPr="00E33334" w:rsidRDefault="009B1AE1" w:rsidP="007B16D2">
          <w:pPr>
            <w:pStyle w:val="Nagwek"/>
            <w:jc w:val="right"/>
            <w:rPr>
              <w:rFonts w:ascii="Verdana" w:hAnsi="Verdana"/>
              <w:color w:val="E36C0A"/>
              <w:sz w:val="14"/>
              <w:szCs w:val="14"/>
            </w:rPr>
          </w:pPr>
          <w:r w:rsidRPr="00E33334">
            <w:rPr>
              <w:rFonts w:ascii="Verdana" w:hAnsi="Verdana"/>
              <w:color w:val="E36C0A"/>
              <w:sz w:val="14"/>
              <w:szCs w:val="14"/>
            </w:rPr>
            <w:fldChar w:fldCharType="begin"/>
          </w:r>
          <w:r w:rsidR="000003CD" w:rsidRPr="00E33334">
            <w:rPr>
              <w:rFonts w:ascii="Verdana" w:hAnsi="Verdana"/>
              <w:color w:val="E36C0A"/>
              <w:sz w:val="14"/>
              <w:szCs w:val="14"/>
            </w:rPr>
            <w:instrText>PAGE   \* MERGEFORMAT</w:instrText>
          </w:r>
          <w:r w:rsidRPr="00E33334">
            <w:rPr>
              <w:rFonts w:ascii="Verdana" w:hAnsi="Verdana"/>
              <w:color w:val="E36C0A"/>
              <w:sz w:val="14"/>
              <w:szCs w:val="14"/>
            </w:rPr>
            <w:fldChar w:fldCharType="separate"/>
          </w:r>
          <w:r w:rsidR="008B2C92">
            <w:rPr>
              <w:rFonts w:ascii="Verdana" w:hAnsi="Verdana"/>
              <w:noProof/>
              <w:color w:val="E36C0A"/>
              <w:sz w:val="14"/>
              <w:szCs w:val="14"/>
            </w:rPr>
            <w:t>98</w:t>
          </w:r>
          <w:r w:rsidRPr="00E33334">
            <w:rPr>
              <w:rFonts w:ascii="Verdana" w:hAnsi="Verdana"/>
              <w:color w:val="E36C0A"/>
              <w:sz w:val="14"/>
              <w:szCs w:val="14"/>
            </w:rPr>
            <w:fldChar w:fldCharType="end"/>
          </w:r>
        </w:p>
      </w:tc>
    </w:tr>
  </w:tbl>
  <w:p w:rsidR="000003CD" w:rsidRPr="00481481" w:rsidRDefault="000003CD" w:rsidP="007B16D2">
    <w:pPr>
      <w:pStyle w:val="Stopka"/>
      <w:rPr>
        <w:sz w:val="4"/>
      </w:rPr>
    </w:pPr>
  </w:p>
  <w:p w:rsidR="000003CD" w:rsidRPr="004D6656" w:rsidRDefault="000003CD" w:rsidP="007B16D2">
    <w:pPr>
      <w:pStyle w:val="Stopk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4" w:space="0" w:color="E36C0A"/>
        <w:bottom w:val="single" w:sz="4" w:space="0" w:color="E36C0A"/>
      </w:tblBorders>
      <w:tblLook w:val="00A0"/>
    </w:tblPr>
    <w:tblGrid>
      <w:gridCol w:w="1847"/>
      <w:gridCol w:w="5732"/>
      <w:gridCol w:w="1708"/>
    </w:tblGrid>
    <w:tr w:rsidR="000003CD" w:rsidRPr="00E33334" w:rsidTr="002A7BFC">
      <w:trPr>
        <w:trHeight w:val="139"/>
        <w:jc w:val="center"/>
      </w:trPr>
      <w:tc>
        <w:tcPr>
          <w:tcW w:w="2279" w:type="dxa"/>
          <w:tcBorders>
            <w:top w:val="single" w:sz="4" w:space="0" w:color="E36C0A"/>
            <w:bottom w:val="single" w:sz="4" w:space="0" w:color="E36C0A"/>
          </w:tcBorders>
        </w:tcPr>
        <w:p w:rsidR="000003CD" w:rsidRPr="00E33334" w:rsidRDefault="000003CD" w:rsidP="002A7BFC">
          <w:pPr>
            <w:pStyle w:val="Nagwek"/>
            <w:rPr>
              <w:rFonts w:ascii="Verdana" w:hAnsi="Verdana"/>
              <w:color w:val="E36C0A"/>
              <w:sz w:val="14"/>
              <w:szCs w:val="14"/>
            </w:rPr>
          </w:pPr>
        </w:p>
      </w:tc>
      <w:tc>
        <w:tcPr>
          <w:tcW w:w="7194" w:type="dxa"/>
          <w:tcBorders>
            <w:top w:val="single" w:sz="4" w:space="0" w:color="E36C0A"/>
            <w:bottom w:val="single" w:sz="4" w:space="0" w:color="E36C0A"/>
          </w:tcBorders>
          <w:vAlign w:val="center"/>
        </w:tcPr>
        <w:p w:rsidR="000003CD" w:rsidRPr="00E33334" w:rsidRDefault="000003CD" w:rsidP="002A7BFC">
          <w:pPr>
            <w:pStyle w:val="Nagwek"/>
            <w:jc w:val="center"/>
            <w:rPr>
              <w:rFonts w:ascii="Verdana" w:hAnsi="Verdana"/>
              <w:color w:val="E36C0A"/>
              <w:sz w:val="14"/>
              <w:szCs w:val="14"/>
            </w:rPr>
          </w:pPr>
        </w:p>
      </w:tc>
      <w:tc>
        <w:tcPr>
          <w:tcW w:w="2056" w:type="dxa"/>
          <w:tcBorders>
            <w:top w:val="single" w:sz="4" w:space="0" w:color="E36C0A"/>
            <w:bottom w:val="single" w:sz="4" w:space="0" w:color="E36C0A"/>
          </w:tcBorders>
        </w:tcPr>
        <w:p w:rsidR="000003CD" w:rsidRPr="00E33334" w:rsidRDefault="009B1AE1" w:rsidP="002A7BFC">
          <w:pPr>
            <w:pStyle w:val="Nagwek"/>
            <w:jc w:val="right"/>
            <w:rPr>
              <w:rFonts w:ascii="Verdana" w:hAnsi="Verdana"/>
              <w:color w:val="E36C0A"/>
              <w:sz w:val="14"/>
              <w:szCs w:val="14"/>
            </w:rPr>
          </w:pPr>
          <w:r w:rsidRPr="00E33334">
            <w:rPr>
              <w:rFonts w:ascii="Verdana" w:hAnsi="Verdana"/>
              <w:color w:val="E36C0A"/>
              <w:sz w:val="14"/>
              <w:szCs w:val="14"/>
            </w:rPr>
            <w:fldChar w:fldCharType="begin"/>
          </w:r>
          <w:r w:rsidR="000003CD" w:rsidRPr="00E33334">
            <w:rPr>
              <w:rFonts w:ascii="Verdana" w:hAnsi="Verdana"/>
              <w:color w:val="E36C0A"/>
              <w:sz w:val="14"/>
              <w:szCs w:val="14"/>
            </w:rPr>
            <w:instrText>PAGE   \* MERGEFORMAT</w:instrText>
          </w:r>
          <w:r w:rsidRPr="00E33334">
            <w:rPr>
              <w:rFonts w:ascii="Verdana" w:hAnsi="Verdana"/>
              <w:color w:val="E36C0A"/>
              <w:sz w:val="14"/>
              <w:szCs w:val="14"/>
            </w:rPr>
            <w:fldChar w:fldCharType="separate"/>
          </w:r>
          <w:r w:rsidR="008B2C92">
            <w:rPr>
              <w:rFonts w:ascii="Verdana" w:hAnsi="Verdana"/>
              <w:noProof/>
              <w:color w:val="E36C0A"/>
              <w:sz w:val="14"/>
              <w:szCs w:val="14"/>
            </w:rPr>
            <w:t>99</w:t>
          </w:r>
          <w:r w:rsidRPr="00E33334">
            <w:rPr>
              <w:rFonts w:ascii="Verdana" w:hAnsi="Verdana"/>
              <w:color w:val="E36C0A"/>
              <w:sz w:val="14"/>
              <w:szCs w:val="14"/>
            </w:rPr>
            <w:fldChar w:fldCharType="end"/>
          </w:r>
        </w:p>
      </w:tc>
    </w:tr>
  </w:tbl>
  <w:p w:rsidR="000003CD" w:rsidRPr="0064371B" w:rsidRDefault="000003CD" w:rsidP="007B16D2">
    <w:pPr>
      <w:pStyle w:val="Stopka"/>
      <w:rPr>
        <w:sz w:val="1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6" w:type="dxa"/>
      <w:jc w:val="center"/>
      <w:tblInd w:w="3227" w:type="dxa"/>
      <w:tblBorders>
        <w:top w:val="single" w:sz="4" w:space="0" w:color="E36C0A"/>
        <w:bottom w:val="single" w:sz="4" w:space="0" w:color="E36C0A"/>
      </w:tblBorders>
      <w:tblLook w:val="00A0"/>
    </w:tblPr>
    <w:tblGrid>
      <w:gridCol w:w="709"/>
      <w:gridCol w:w="7595"/>
      <w:gridCol w:w="2502"/>
    </w:tblGrid>
    <w:tr w:rsidR="000003CD" w:rsidRPr="00E33334" w:rsidTr="008B2C92">
      <w:trPr>
        <w:trHeight w:val="132"/>
        <w:jc w:val="center"/>
      </w:trPr>
      <w:tc>
        <w:tcPr>
          <w:tcW w:w="709" w:type="dxa"/>
          <w:tcBorders>
            <w:top w:val="single" w:sz="4" w:space="0" w:color="E36C0A"/>
            <w:bottom w:val="single" w:sz="4" w:space="0" w:color="E36C0A"/>
          </w:tcBorders>
        </w:tcPr>
        <w:p w:rsidR="000003CD" w:rsidRPr="00E33334" w:rsidRDefault="000003CD" w:rsidP="007B16D2">
          <w:pPr>
            <w:pStyle w:val="Nagwek"/>
            <w:rPr>
              <w:rFonts w:ascii="Verdana" w:hAnsi="Verdana"/>
              <w:color w:val="E36C0A"/>
              <w:sz w:val="14"/>
              <w:szCs w:val="14"/>
            </w:rPr>
          </w:pPr>
        </w:p>
      </w:tc>
      <w:tc>
        <w:tcPr>
          <w:tcW w:w="7595" w:type="dxa"/>
          <w:tcBorders>
            <w:top w:val="single" w:sz="4" w:space="0" w:color="E36C0A"/>
            <w:bottom w:val="single" w:sz="4" w:space="0" w:color="E36C0A"/>
          </w:tcBorders>
          <w:vAlign w:val="center"/>
        </w:tcPr>
        <w:p w:rsidR="000003CD" w:rsidRPr="00E33334" w:rsidRDefault="000003CD" w:rsidP="007B16D2">
          <w:pPr>
            <w:pStyle w:val="Nagwek"/>
            <w:jc w:val="center"/>
            <w:rPr>
              <w:rFonts w:ascii="Verdana" w:hAnsi="Verdana"/>
              <w:color w:val="E36C0A"/>
              <w:sz w:val="14"/>
              <w:szCs w:val="14"/>
            </w:rPr>
          </w:pPr>
        </w:p>
      </w:tc>
      <w:tc>
        <w:tcPr>
          <w:tcW w:w="2502" w:type="dxa"/>
          <w:tcBorders>
            <w:top w:val="single" w:sz="4" w:space="0" w:color="E36C0A"/>
            <w:bottom w:val="single" w:sz="4" w:space="0" w:color="E36C0A"/>
          </w:tcBorders>
        </w:tcPr>
        <w:p w:rsidR="000003CD" w:rsidRPr="00E33334" w:rsidRDefault="009B1AE1" w:rsidP="007B16D2">
          <w:pPr>
            <w:pStyle w:val="Nagwek"/>
            <w:jc w:val="right"/>
            <w:rPr>
              <w:rFonts w:ascii="Verdana" w:hAnsi="Verdana"/>
              <w:color w:val="E36C0A"/>
              <w:sz w:val="14"/>
              <w:szCs w:val="14"/>
            </w:rPr>
          </w:pPr>
          <w:r w:rsidRPr="00E33334">
            <w:rPr>
              <w:rFonts w:ascii="Verdana" w:hAnsi="Verdana"/>
              <w:color w:val="E36C0A"/>
              <w:sz w:val="14"/>
              <w:szCs w:val="14"/>
            </w:rPr>
            <w:fldChar w:fldCharType="begin"/>
          </w:r>
          <w:r w:rsidR="000003CD" w:rsidRPr="00E33334">
            <w:rPr>
              <w:rFonts w:ascii="Verdana" w:hAnsi="Verdana"/>
              <w:color w:val="E36C0A"/>
              <w:sz w:val="14"/>
              <w:szCs w:val="14"/>
            </w:rPr>
            <w:instrText>PAGE   \* MERGEFORMAT</w:instrText>
          </w:r>
          <w:r w:rsidRPr="00E33334">
            <w:rPr>
              <w:rFonts w:ascii="Verdana" w:hAnsi="Verdana"/>
              <w:color w:val="E36C0A"/>
              <w:sz w:val="14"/>
              <w:szCs w:val="14"/>
            </w:rPr>
            <w:fldChar w:fldCharType="separate"/>
          </w:r>
          <w:r w:rsidR="008B2C92">
            <w:rPr>
              <w:rFonts w:ascii="Verdana" w:hAnsi="Verdana"/>
              <w:noProof/>
              <w:color w:val="E36C0A"/>
              <w:sz w:val="14"/>
              <w:szCs w:val="14"/>
            </w:rPr>
            <w:t>115</w:t>
          </w:r>
          <w:r w:rsidRPr="00E33334">
            <w:rPr>
              <w:rFonts w:ascii="Verdana" w:hAnsi="Verdana"/>
              <w:color w:val="E36C0A"/>
              <w:sz w:val="14"/>
              <w:szCs w:val="14"/>
            </w:rPr>
            <w:fldChar w:fldCharType="end"/>
          </w:r>
        </w:p>
      </w:tc>
    </w:tr>
  </w:tbl>
  <w:p w:rsidR="000003CD" w:rsidRPr="00481481" w:rsidRDefault="000003CD" w:rsidP="007B16D2">
    <w:pPr>
      <w:pStyle w:val="Stopka"/>
      <w:rPr>
        <w:sz w:val="4"/>
      </w:rPr>
    </w:pPr>
  </w:p>
  <w:p w:rsidR="000003CD" w:rsidRPr="004D6656" w:rsidRDefault="000003CD" w:rsidP="007B16D2">
    <w:pPr>
      <w:pStyle w:val="Stopka"/>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Siatka"/>
      <w:tblW w:w="0" w:type="auto"/>
      <w:jc w:val="center"/>
      <w:tblBorders>
        <w:top w:val="single" w:sz="4" w:space="0" w:color="E36C0A" w:themeColor="accent6" w:themeShade="BF"/>
        <w:left w:val="none" w:sz="0" w:space="0" w:color="auto"/>
        <w:bottom w:val="single" w:sz="4" w:space="0" w:color="E36C0A" w:themeColor="accent6" w:themeShade="BF"/>
        <w:right w:val="none" w:sz="0" w:space="0" w:color="auto"/>
        <w:insideH w:val="none" w:sz="0" w:space="0" w:color="auto"/>
        <w:insideV w:val="none" w:sz="0" w:space="0" w:color="auto"/>
      </w:tblBorders>
      <w:tblLook w:val="04A0"/>
    </w:tblPr>
    <w:tblGrid>
      <w:gridCol w:w="2279"/>
      <w:gridCol w:w="7194"/>
      <w:gridCol w:w="2056"/>
    </w:tblGrid>
    <w:tr w:rsidR="000003CD" w:rsidRPr="00481481" w:rsidTr="005202DD">
      <w:trPr>
        <w:trHeight w:val="139"/>
        <w:jc w:val="center"/>
      </w:trPr>
      <w:tc>
        <w:tcPr>
          <w:tcW w:w="2279" w:type="dxa"/>
        </w:tcPr>
        <w:p w:rsidR="000003CD" w:rsidRPr="00481481" w:rsidRDefault="000003CD" w:rsidP="005202DD">
          <w:pPr>
            <w:pStyle w:val="Nagwek"/>
            <w:rPr>
              <w:rFonts w:ascii="Verdana" w:hAnsi="Verdana"/>
              <w:color w:val="E36C0A"/>
              <w:sz w:val="14"/>
              <w:szCs w:val="14"/>
            </w:rPr>
          </w:pPr>
        </w:p>
      </w:tc>
      <w:tc>
        <w:tcPr>
          <w:tcW w:w="7194" w:type="dxa"/>
          <w:vAlign w:val="center"/>
        </w:tcPr>
        <w:p w:rsidR="000003CD" w:rsidRPr="00481481" w:rsidRDefault="000003CD" w:rsidP="005202DD">
          <w:pPr>
            <w:pStyle w:val="Nagwek"/>
            <w:jc w:val="center"/>
            <w:rPr>
              <w:rFonts w:ascii="Verdana" w:hAnsi="Verdana"/>
              <w:color w:val="E36C0A"/>
              <w:sz w:val="14"/>
              <w:szCs w:val="14"/>
            </w:rPr>
          </w:pPr>
        </w:p>
      </w:tc>
      <w:tc>
        <w:tcPr>
          <w:tcW w:w="2056" w:type="dxa"/>
        </w:tcPr>
        <w:p w:rsidR="000003CD" w:rsidRPr="00481481" w:rsidRDefault="009B1AE1" w:rsidP="005202DD">
          <w:pPr>
            <w:pStyle w:val="Nagwek"/>
            <w:jc w:val="right"/>
            <w:rPr>
              <w:rFonts w:ascii="Verdana" w:hAnsi="Verdana"/>
              <w:color w:val="E36C0A"/>
              <w:sz w:val="14"/>
              <w:szCs w:val="14"/>
            </w:rPr>
          </w:pPr>
          <w:r w:rsidRPr="006B1204">
            <w:rPr>
              <w:rFonts w:ascii="Verdana" w:hAnsi="Verdana"/>
              <w:color w:val="E36C0A"/>
              <w:sz w:val="14"/>
              <w:szCs w:val="14"/>
            </w:rPr>
            <w:fldChar w:fldCharType="begin"/>
          </w:r>
          <w:r w:rsidR="000003CD" w:rsidRPr="006B1204">
            <w:rPr>
              <w:rFonts w:ascii="Verdana" w:hAnsi="Verdana"/>
              <w:color w:val="E36C0A"/>
              <w:sz w:val="14"/>
              <w:szCs w:val="14"/>
            </w:rPr>
            <w:instrText>PAGE   \* MERGEFORMAT</w:instrText>
          </w:r>
          <w:r w:rsidRPr="006B1204">
            <w:rPr>
              <w:rFonts w:ascii="Verdana" w:hAnsi="Verdana"/>
              <w:color w:val="E36C0A"/>
              <w:sz w:val="14"/>
              <w:szCs w:val="14"/>
            </w:rPr>
            <w:fldChar w:fldCharType="separate"/>
          </w:r>
          <w:r w:rsidR="008B2C92">
            <w:rPr>
              <w:rFonts w:ascii="Verdana" w:hAnsi="Verdana"/>
              <w:noProof/>
              <w:color w:val="E36C0A"/>
              <w:sz w:val="14"/>
              <w:szCs w:val="14"/>
            </w:rPr>
            <w:t>129</w:t>
          </w:r>
          <w:r w:rsidRPr="006B1204">
            <w:rPr>
              <w:rFonts w:ascii="Verdana" w:hAnsi="Verdana"/>
              <w:color w:val="E36C0A"/>
              <w:sz w:val="14"/>
              <w:szCs w:val="14"/>
            </w:rPr>
            <w:fldChar w:fldCharType="end"/>
          </w:r>
        </w:p>
      </w:tc>
    </w:tr>
  </w:tbl>
  <w:p w:rsidR="000003CD" w:rsidRPr="00481481" w:rsidRDefault="000003CD" w:rsidP="0036237A">
    <w:pPr>
      <w:pStyle w:val="Stopka"/>
      <w:rPr>
        <w:sz w:val="4"/>
      </w:rPr>
    </w:pPr>
  </w:p>
  <w:p w:rsidR="000003CD" w:rsidRPr="0036237A" w:rsidRDefault="000003CD" w:rsidP="0036237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3CD" w:rsidRDefault="000003CD" w:rsidP="00481481">
      <w:pPr>
        <w:spacing w:after="0" w:line="240" w:lineRule="auto"/>
      </w:pPr>
      <w:r>
        <w:separator/>
      </w:r>
    </w:p>
  </w:footnote>
  <w:footnote w:type="continuationSeparator" w:id="0">
    <w:p w:rsidR="000003CD" w:rsidRDefault="000003CD" w:rsidP="00481481">
      <w:pPr>
        <w:spacing w:after="0" w:line="240" w:lineRule="auto"/>
      </w:pPr>
      <w:r>
        <w:continuationSeparator/>
      </w:r>
    </w:p>
  </w:footnote>
  <w:footnote w:id="1">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Szczegółowy opis zastosowanych metod znajduje się w aneksie 11.4 Raport metodologiczny. </w:t>
      </w:r>
    </w:p>
  </w:footnote>
  <w:footnote w:id="2">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Dokument stanowi wzór wersji papierowej programu operacyjnego dla polityki spójności 2014-2020 w Polsce. </w:t>
      </w:r>
    </w:p>
  </w:footnote>
  <w:footnote w:id="3">
    <w:p w:rsidR="000003CD" w:rsidRPr="002B3265" w:rsidRDefault="000003CD" w:rsidP="00B05772">
      <w:pPr>
        <w:pStyle w:val="Tekstprzypisudolnego"/>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w:t>
      </w:r>
      <w:r w:rsidRPr="002B3265">
        <w:rPr>
          <w:rFonts w:ascii="Verdana" w:hAnsi="Verdana" w:cs="Arial"/>
          <w:sz w:val="14"/>
          <w:szCs w:val="14"/>
        </w:rPr>
        <w:t>patrz projekty: Międzynarodowego Związku Telekomunikacyjnego; infoDev; czy Banku Światowego</w:t>
      </w:r>
      <w:r w:rsidRPr="002B3265">
        <w:rPr>
          <w:rFonts w:ascii="Verdana" w:hAnsi="Verdana"/>
          <w:sz w:val="14"/>
          <w:szCs w:val="14"/>
        </w:rPr>
        <w:t xml:space="preserve"> </w:t>
      </w:r>
      <w:hyperlink r:id="rId1" w:history="1">
        <w:r w:rsidRPr="002B3265">
          <w:rPr>
            <w:rStyle w:val="Hipercze"/>
            <w:rFonts w:ascii="Verdana" w:hAnsi="Verdana" w:cs="Arial"/>
            <w:color w:val="auto"/>
            <w:sz w:val="14"/>
            <w:szCs w:val="14"/>
            <w:u w:val="none"/>
            <w:shd w:val="clear" w:color="auto" w:fill="FFFFFF"/>
          </w:rPr>
          <w:t>www.worldbank.org/</w:t>
        </w:r>
        <w:r w:rsidRPr="002B3265">
          <w:rPr>
            <w:rStyle w:val="Hipercze"/>
            <w:rFonts w:ascii="Verdana" w:hAnsi="Verdana" w:cs="Arial"/>
            <w:bCs/>
            <w:color w:val="auto"/>
            <w:sz w:val="14"/>
            <w:szCs w:val="14"/>
            <w:u w:val="none"/>
            <w:shd w:val="clear" w:color="auto" w:fill="FFFFFF"/>
          </w:rPr>
          <w:t>projects</w:t>
        </w:r>
      </w:hyperlink>
      <w:r w:rsidRPr="002B3265">
        <w:rPr>
          <w:rFonts w:ascii="Verdana" w:hAnsi="Verdana" w:cs="Arial"/>
          <w:bCs/>
          <w:sz w:val="14"/>
          <w:szCs w:val="14"/>
          <w:shd w:val="clear" w:color="auto" w:fill="FFFFFF"/>
        </w:rPr>
        <w:t>, 2013.</w:t>
      </w:r>
    </w:p>
  </w:footnote>
  <w:footnote w:id="4">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Przyjęta przez Państwa Członkowskie na spotkaniu Rady Europejskiej w Feira 19-20 czerwca 2000 r.</w:t>
      </w:r>
    </w:p>
  </w:footnote>
  <w:footnote w:id="5">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Istota konwergencji sprowadza się do stwierdzenia, że w krajach zacofanych, gdzie wartość kapitału jest niska, dodatkowy nakład kapitału przynosi większy efekt w postaci wzrostu produktu na mieszkańca niż taki sam dodatkowy nakład w kraju rozwiniętym o większej wartości kapitału. Wniosek, jaki płynie z tej analizy jest następujący: kraje słabiej rozwinięte powinny importować kapitał, co umożliwi im szybsze przybliżenie wielkości dochodów do krajów wysoko rozwiniętych. Będzie to rozwój oparty na czynnikach egzogenicznych (zewnętrznych), ponieważ rozwój biednego kraju (regionu) będzie uzależniony od wystąpienia postępu technicznego w krajach bogatych, od których będzie pożyczał i importował kapitał.</w:t>
      </w:r>
    </w:p>
  </w:footnote>
  <w:footnote w:id="6">
    <w:p w:rsidR="000003CD" w:rsidRPr="008D0E0E" w:rsidRDefault="000003CD">
      <w:pPr>
        <w:pStyle w:val="Tekstprzypisudolnego"/>
        <w:rPr>
          <w:rFonts w:ascii="Verdana" w:hAnsi="Verdana"/>
          <w:sz w:val="14"/>
        </w:rPr>
      </w:pPr>
      <w:r w:rsidRPr="008D0E0E">
        <w:rPr>
          <w:rStyle w:val="Odwoanieprzypisudolnego"/>
          <w:rFonts w:ascii="Verdana" w:hAnsi="Verdana"/>
          <w:sz w:val="14"/>
        </w:rPr>
        <w:footnoteRef/>
      </w:r>
      <w:r w:rsidRPr="008D0E0E">
        <w:rPr>
          <w:rFonts w:ascii="Verdana" w:hAnsi="Verdana"/>
          <w:sz w:val="14"/>
        </w:rPr>
        <w:t xml:space="preserve"> Landes. D.S. Bogactwo i nędza narodów. Dlaczego jedni sa tak bogaci a inni tak ubodzy; Warszawa 2000</w:t>
      </w:r>
      <w:r>
        <w:rPr>
          <w:rFonts w:ascii="Verdana" w:hAnsi="Verdana"/>
          <w:sz w:val="14"/>
        </w:rPr>
        <w:t>.</w:t>
      </w:r>
    </w:p>
  </w:footnote>
  <w:footnote w:id="7">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cs="Arial"/>
          <w:sz w:val="14"/>
          <w:szCs w:val="14"/>
        </w:rPr>
        <w:footnoteRef/>
      </w:r>
      <w:r w:rsidRPr="002B3265">
        <w:rPr>
          <w:rFonts w:ascii="Verdana" w:hAnsi="Verdana" w:cs="Arial"/>
          <w:sz w:val="14"/>
          <w:szCs w:val="14"/>
        </w:rPr>
        <w:t xml:space="preserve"> Szczegółowy opis osi priorytetowych RPO WK-P 2007-2013, luty 2013.</w:t>
      </w:r>
    </w:p>
  </w:footnote>
  <w:footnote w:id="8">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cs="Arial"/>
          <w:sz w:val="14"/>
          <w:szCs w:val="14"/>
        </w:rPr>
        <w:footnoteRef/>
      </w:r>
      <w:r w:rsidRPr="002B3265">
        <w:rPr>
          <w:rFonts w:ascii="Verdana" w:hAnsi="Verdana" w:cs="Arial"/>
          <w:sz w:val="14"/>
          <w:szCs w:val="14"/>
        </w:rPr>
        <w:t xml:space="preserve"> Tamże.</w:t>
      </w:r>
    </w:p>
  </w:footnote>
  <w:footnote w:id="9">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cs="Arial"/>
          <w:sz w:val="14"/>
          <w:szCs w:val="14"/>
        </w:rPr>
        <w:footnoteRef/>
      </w:r>
      <w:r w:rsidRPr="002B3265">
        <w:rPr>
          <w:rFonts w:ascii="Verdana" w:hAnsi="Verdana" w:cs="Arial"/>
          <w:sz w:val="14"/>
          <w:szCs w:val="14"/>
        </w:rPr>
        <w:t xml:space="preserve"> Tamże.</w:t>
      </w:r>
    </w:p>
  </w:footnote>
  <w:footnote w:id="10">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w:t>
      </w:r>
      <w:r w:rsidRPr="002B3265">
        <w:rPr>
          <w:rFonts w:ascii="Verdana" w:hAnsi="Verdana" w:cs="Arial"/>
          <w:sz w:val="14"/>
          <w:szCs w:val="14"/>
        </w:rPr>
        <w:t>Ustawa o wspieraniu termomodernizacji i remontów z dnia 21.11.2008 oraz wyniki jej wdrażania publikowane przez Ministerstwo Budownictwa.</w:t>
      </w:r>
    </w:p>
  </w:footnote>
  <w:footnote w:id="11">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w:t>
      </w:r>
      <w:r w:rsidRPr="002B3265">
        <w:rPr>
          <w:rFonts w:ascii="Verdana" w:hAnsi="Verdana" w:cs="Arial"/>
          <w:sz w:val="14"/>
          <w:szCs w:val="14"/>
        </w:rPr>
        <w:t>PBS DGA Sp. z o.o. i Human Capital Business Sp. z o. o.,</w:t>
      </w:r>
      <w:r w:rsidRPr="002B3265">
        <w:rPr>
          <w:rFonts w:ascii="Verdana" w:hAnsi="Verdana" w:cs="Calibri"/>
          <w:sz w:val="14"/>
          <w:szCs w:val="14"/>
        </w:rPr>
        <w:t xml:space="preserve"> </w:t>
      </w:r>
      <w:r w:rsidRPr="002B3265">
        <w:rPr>
          <w:rFonts w:ascii="Verdana" w:hAnsi="Verdana" w:cs="Arial"/>
          <w:i/>
          <w:sz w:val="14"/>
          <w:szCs w:val="14"/>
        </w:rPr>
        <w:t>Osoby w wieku 50+ na mazowieckim rynku pracy, Sopot 2010</w:t>
      </w:r>
    </w:p>
  </w:footnote>
  <w:footnote w:id="12">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Wieloaspektowa diagnoza sytuacji kobiet na rynku pracy, MPiPS 2008.</w:t>
      </w:r>
    </w:p>
  </w:footnote>
  <w:footnote w:id="13">
    <w:p w:rsidR="000003CD" w:rsidRPr="002B3265" w:rsidRDefault="000003CD" w:rsidP="002B3265">
      <w:pPr>
        <w:pStyle w:val="Tekstprzypisudolnego"/>
        <w:jc w:val="both"/>
        <w:rPr>
          <w:rFonts w:ascii="Verdana" w:hAnsi="Verdana"/>
          <w:sz w:val="14"/>
          <w:szCs w:val="14"/>
          <w:lang w:val="en-US"/>
        </w:rPr>
      </w:pPr>
      <w:r w:rsidRPr="002B3265">
        <w:rPr>
          <w:rStyle w:val="Odwoanieprzypisudolnego"/>
          <w:rFonts w:ascii="Verdana" w:hAnsi="Verdana"/>
          <w:sz w:val="14"/>
          <w:szCs w:val="14"/>
        </w:rPr>
        <w:footnoteRef/>
      </w:r>
      <w:r w:rsidRPr="002B3265">
        <w:rPr>
          <w:rFonts w:ascii="Verdana" w:hAnsi="Verdana"/>
          <w:sz w:val="14"/>
          <w:szCs w:val="14"/>
          <w:lang w:val="en-US"/>
        </w:rPr>
        <w:t xml:space="preserve"> </w:t>
      </w:r>
      <w:r w:rsidRPr="002B3265">
        <w:rPr>
          <w:rStyle w:val="Pogrubienie"/>
          <w:rFonts w:ascii="Verdana" w:hAnsi="Verdana"/>
          <w:b w:val="0"/>
          <w:i/>
          <w:sz w:val="14"/>
          <w:szCs w:val="14"/>
          <w:lang w:val="en-US"/>
        </w:rPr>
        <w:t>Live Longer, Work Longer: A synthesis report, OECD 2006;</w:t>
      </w:r>
      <w:r w:rsidRPr="002B3265">
        <w:rPr>
          <w:rStyle w:val="Pogrubienie"/>
          <w:rFonts w:ascii="Verdana" w:hAnsi="Verdana"/>
          <w:b w:val="0"/>
          <w:sz w:val="14"/>
          <w:szCs w:val="14"/>
          <w:lang w:val="en-US"/>
        </w:rPr>
        <w:t xml:space="preserve"> </w:t>
      </w:r>
      <w:r w:rsidRPr="002B3265">
        <w:rPr>
          <w:rStyle w:val="Uwydatnienie"/>
          <w:rFonts w:ascii="Verdana" w:hAnsi="Verdana" w:cs="Arial"/>
          <w:sz w:val="14"/>
          <w:szCs w:val="14"/>
          <w:bdr w:val="none" w:sz="0" w:space="0" w:color="auto" w:frame="1"/>
          <w:shd w:val="clear" w:color="auto" w:fill="FFFFFF"/>
          <w:lang w:val="en-US"/>
        </w:rPr>
        <w:t>Ageing and Employment Policies: Norway 2013: Working Better with Age</w:t>
      </w:r>
      <w:r w:rsidRPr="002B3265">
        <w:rPr>
          <w:rFonts w:ascii="Verdana" w:hAnsi="Verdana" w:cs="Arial"/>
          <w:sz w:val="14"/>
          <w:szCs w:val="14"/>
          <w:shd w:val="clear" w:color="auto" w:fill="FFFFFF"/>
          <w:lang w:val="en-US"/>
        </w:rPr>
        <w:t>, OECD 2013.</w:t>
      </w:r>
    </w:p>
  </w:footnote>
  <w:footnote w:id="14">
    <w:p w:rsidR="000003CD" w:rsidRPr="002B3265" w:rsidRDefault="000003CD" w:rsidP="002B3265">
      <w:pPr>
        <w:pStyle w:val="Tekstprzypisudolnego"/>
        <w:jc w:val="both"/>
        <w:rPr>
          <w:rFonts w:ascii="Verdana" w:hAnsi="Verdana"/>
          <w:sz w:val="14"/>
          <w:szCs w:val="14"/>
          <w:lang w:val="en-US"/>
        </w:rPr>
      </w:pPr>
      <w:r w:rsidRPr="002B3265">
        <w:rPr>
          <w:rStyle w:val="Odwoanieprzypisudolnego"/>
          <w:rFonts w:ascii="Verdana" w:hAnsi="Verdana"/>
          <w:sz w:val="14"/>
          <w:szCs w:val="14"/>
        </w:rPr>
        <w:footnoteRef/>
      </w:r>
      <w:r w:rsidRPr="002B3265">
        <w:rPr>
          <w:rFonts w:ascii="Verdana" w:hAnsi="Verdana"/>
          <w:sz w:val="14"/>
          <w:szCs w:val="14"/>
          <w:lang w:val="en-US"/>
        </w:rPr>
        <w:t xml:space="preserve"> </w:t>
      </w:r>
      <w:r w:rsidRPr="002B3265">
        <w:rPr>
          <w:rStyle w:val="Pogrubienie"/>
          <w:rFonts w:ascii="Verdana" w:hAnsi="Verdana"/>
          <w:b w:val="0"/>
          <w:i/>
          <w:sz w:val="14"/>
          <w:szCs w:val="14"/>
          <w:lang w:val="en-US"/>
        </w:rPr>
        <w:t xml:space="preserve">Live Longer, Work Longer: A synthesis report, OECD 2006; </w:t>
      </w:r>
      <w:r w:rsidRPr="002B3265">
        <w:rPr>
          <w:rFonts w:ascii="Verdana" w:hAnsi="Verdana" w:cs="Arial"/>
          <w:i/>
          <w:sz w:val="14"/>
          <w:szCs w:val="14"/>
          <w:lang w:val="en-US"/>
        </w:rPr>
        <w:t>Komp, K., T. van Tilburg and M. Broese van Groenou. (2010). </w:t>
      </w:r>
      <w:r w:rsidRPr="002B3265">
        <w:rPr>
          <w:rFonts w:ascii="Verdana" w:hAnsi="Verdana"/>
          <w:i/>
          <w:sz w:val="14"/>
          <w:szCs w:val="14"/>
          <w:lang w:val="en-US"/>
        </w:rPr>
        <w:t>Paid work between age 60 and 70 years in Europe: A matter of socio-economic status?.</w:t>
      </w:r>
      <w:r w:rsidRPr="002B3265">
        <w:rPr>
          <w:rFonts w:ascii="Verdana" w:hAnsi="Verdana" w:cs="Arial"/>
          <w:i/>
          <w:sz w:val="14"/>
          <w:szCs w:val="14"/>
          <w:lang w:val="en-US"/>
        </w:rPr>
        <w:t> </w:t>
      </w:r>
      <w:r w:rsidRPr="002B3265">
        <w:rPr>
          <w:rFonts w:ascii="Verdana" w:hAnsi="Verdana" w:cs="Arial"/>
          <w:i/>
          <w:iCs/>
          <w:sz w:val="14"/>
          <w:szCs w:val="14"/>
          <w:lang w:val="en-US"/>
        </w:rPr>
        <w:t>International Journal of Ageing and Later Life</w:t>
      </w:r>
      <w:r w:rsidRPr="002B3265">
        <w:rPr>
          <w:rFonts w:ascii="Verdana" w:hAnsi="Verdana" w:cs="Arial"/>
          <w:i/>
          <w:sz w:val="14"/>
          <w:szCs w:val="14"/>
          <w:lang w:val="en-US"/>
        </w:rPr>
        <w:t xml:space="preserve"> 5.</w:t>
      </w:r>
    </w:p>
  </w:footnote>
  <w:footnote w:id="15">
    <w:p w:rsidR="000003CD" w:rsidRPr="002B3265" w:rsidRDefault="000003CD" w:rsidP="002B3265">
      <w:pPr>
        <w:autoSpaceDE w:val="0"/>
        <w:autoSpaceDN w:val="0"/>
        <w:adjustRightInd w:val="0"/>
        <w:spacing w:after="0" w:line="240" w:lineRule="aut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cs="MinionPro-Regular"/>
          <w:sz w:val="14"/>
          <w:szCs w:val="14"/>
          <w:lang w:val="en-US"/>
        </w:rPr>
        <w:t xml:space="preserve"> Charles Gore, Jose B. Figueiredo – International Institute for Labour Studies. </w:t>
      </w:r>
      <w:r w:rsidRPr="002B3265">
        <w:rPr>
          <w:rFonts w:ascii="Verdana" w:hAnsi="Verdana" w:cs="MinionPro-It"/>
          <w:i/>
          <w:iCs/>
          <w:sz w:val="14"/>
          <w:szCs w:val="14"/>
        </w:rPr>
        <w:t>Wykluczenie społeczne i polityka przeciwdziałania ubóstwu.</w:t>
      </w:r>
    </w:p>
  </w:footnote>
  <w:footnote w:id="16">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W 2011 r. odpowiednio 11% i 19,5% przedsiębiorstw w województwie kujawsko-pomorskim otrzymywało/składało zamówienia przez sieci komputerowe (stronę internetową, systemy typu EDI). Źródło: bank danych lokalnych GUS, http://www.stat.gov.pl/bdl/app/strona.html?p_name=indeks.</w:t>
      </w:r>
    </w:p>
  </w:footnote>
  <w:footnote w:id="17">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Działalność innowacyjna przedsiębiorstw 2008-2010. Działalność innowacyjna przedsiębiorstw 2009-2011, GUS.</w:t>
      </w:r>
    </w:p>
  </w:footnote>
  <w:footnote w:id="18">
    <w:p w:rsidR="000003CD" w:rsidRPr="002B3265" w:rsidRDefault="000003CD" w:rsidP="002B3265">
      <w:pPr>
        <w:autoSpaceDE w:val="0"/>
        <w:autoSpaceDN w:val="0"/>
        <w:adjustRightInd w:val="0"/>
        <w:spacing w:after="0" w:line="240" w:lineRule="auto"/>
        <w:jc w:val="both"/>
        <w:rPr>
          <w:rFonts w:ascii="Verdana" w:hAnsi="Verdana"/>
          <w:sz w:val="14"/>
          <w:szCs w:val="14"/>
        </w:rPr>
      </w:pPr>
      <w:r w:rsidRPr="002B3265">
        <w:rPr>
          <w:rStyle w:val="Odwoanieprzypisudolnego"/>
          <w:rFonts w:ascii="Verdana" w:hAnsi="Verdana" w:cs="Arial"/>
          <w:sz w:val="14"/>
          <w:szCs w:val="14"/>
        </w:rPr>
        <w:footnoteRef/>
      </w:r>
      <w:r w:rsidRPr="002B3265">
        <w:rPr>
          <w:rFonts w:ascii="Verdana" w:hAnsi="Verdana" w:cs="Arial"/>
          <w:sz w:val="14"/>
          <w:szCs w:val="14"/>
        </w:rPr>
        <w:t xml:space="preserve"> Według Eurostatu w 2009 r. zużycie energii na jednostkę PKB wynosiło 364 ktoe /1000 euro, a w UE-27 to 165 ktoe/1000 euro: Eurostat, Energy, transport and environment indicators, Luxemburg 2011.</w:t>
      </w:r>
    </w:p>
  </w:footnote>
  <w:footnote w:id="19">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cs="Arial"/>
          <w:sz w:val="14"/>
          <w:szCs w:val="14"/>
        </w:rPr>
        <w:footnoteRef/>
      </w:r>
      <w:r w:rsidRPr="002B3265">
        <w:rPr>
          <w:rFonts w:ascii="Verdana" w:hAnsi="Verdana" w:cs="Arial"/>
          <w:sz w:val="14"/>
          <w:szCs w:val="14"/>
        </w:rPr>
        <w:t xml:space="preserve"> McKinsey &amp; Company, Ocena potencjału redukcji emisji gazów cieplarnianych dla Polski do roku 2030, Warszawa 2009.</w:t>
      </w:r>
    </w:p>
  </w:footnote>
  <w:footnote w:id="20">
    <w:p w:rsidR="000003CD" w:rsidRPr="002B3265" w:rsidRDefault="000003CD" w:rsidP="002B3265">
      <w:pPr>
        <w:autoSpaceDE w:val="0"/>
        <w:autoSpaceDN w:val="0"/>
        <w:adjustRightInd w:val="0"/>
        <w:spacing w:after="0" w:line="240" w:lineRule="auto"/>
        <w:jc w:val="both"/>
        <w:rPr>
          <w:rFonts w:ascii="Verdana" w:hAnsi="Verdana"/>
          <w:sz w:val="14"/>
          <w:szCs w:val="14"/>
        </w:rPr>
      </w:pPr>
      <w:r w:rsidRPr="002B3265">
        <w:rPr>
          <w:rStyle w:val="Odwoanieprzypisudolnego"/>
          <w:rFonts w:ascii="Verdana" w:hAnsi="Verdana" w:cs="Arial"/>
          <w:sz w:val="14"/>
          <w:szCs w:val="14"/>
        </w:rPr>
        <w:footnoteRef/>
      </w:r>
      <w:r w:rsidRPr="002B3265">
        <w:rPr>
          <w:rFonts w:ascii="Verdana" w:hAnsi="Verdana" w:cs="Arial"/>
          <w:sz w:val="14"/>
          <w:szCs w:val="14"/>
        </w:rPr>
        <w:t xml:space="preserve"> Jak wynika z badań świadomości ekologicznej Polaków 2010, realizowanych przez Instytut na rzecz Ekorozwoju, ponad 80% respondentów uważa, że efektowność energetyczna powinna być dotowana ze środków publicznych. Badania świadomości ekologicznej Polaków, Instytut na rzecz Ekorozwoju, Warszawa 2010.</w:t>
      </w:r>
    </w:p>
  </w:footnote>
  <w:footnote w:id="21">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w:t>
      </w:r>
      <w:r w:rsidRPr="002B3265">
        <w:rPr>
          <w:rFonts w:ascii="Verdana" w:hAnsi="Verdana" w:cs="Arial"/>
          <w:sz w:val="14"/>
          <w:szCs w:val="14"/>
        </w:rPr>
        <w:t xml:space="preserve">Button K., 1998, </w:t>
      </w:r>
      <w:r w:rsidRPr="002B3265">
        <w:rPr>
          <w:rFonts w:ascii="Verdana" w:hAnsi="Verdana" w:cs="Arial"/>
          <w:i/>
          <w:sz w:val="14"/>
          <w:szCs w:val="14"/>
        </w:rPr>
        <w:t>Infrastructure Investment, Endogenous Growth and Economic Convergence</w:t>
      </w:r>
      <w:r w:rsidRPr="002B3265">
        <w:rPr>
          <w:rFonts w:ascii="Verdana" w:hAnsi="Verdana" w:cs="Arial"/>
          <w:sz w:val="14"/>
          <w:szCs w:val="14"/>
        </w:rPr>
        <w:t>, The Annals of Regional Science, 35, s. 142-162.</w:t>
      </w:r>
    </w:p>
  </w:footnote>
  <w:footnote w:id="22">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w:t>
      </w:r>
      <w:r w:rsidRPr="002B3265">
        <w:rPr>
          <w:rFonts w:ascii="Verdana" w:hAnsi="Verdana" w:cs="Arial"/>
          <w:sz w:val="14"/>
          <w:szCs w:val="14"/>
        </w:rPr>
        <w:t xml:space="preserve">Komornicki T., </w:t>
      </w:r>
      <w:r w:rsidRPr="002B3265">
        <w:rPr>
          <w:rFonts w:ascii="Verdana" w:hAnsi="Verdana" w:cs="Arial"/>
          <w:i/>
          <w:sz w:val="14"/>
          <w:szCs w:val="14"/>
        </w:rPr>
        <w:t>2007</w:t>
      </w:r>
      <w:r w:rsidRPr="002B3265">
        <w:rPr>
          <w:rFonts w:ascii="Verdana" w:hAnsi="Verdana" w:cs="Arial"/>
          <w:sz w:val="14"/>
          <w:szCs w:val="14"/>
        </w:rPr>
        <w:t>a</w:t>
      </w:r>
      <w:r w:rsidRPr="002B3265">
        <w:rPr>
          <w:rFonts w:ascii="Verdana" w:hAnsi="Verdana" w:cs="Arial"/>
          <w:i/>
          <w:sz w:val="14"/>
          <w:szCs w:val="14"/>
        </w:rPr>
        <w:t>, Rola infrastruktury transportowej w rozwoju kraju – wyzwania wobec kohezji przestrzennej</w:t>
      </w:r>
      <w:r w:rsidRPr="002B3265">
        <w:rPr>
          <w:rFonts w:ascii="Verdana" w:hAnsi="Verdana" w:cs="Arial"/>
          <w:sz w:val="14"/>
          <w:szCs w:val="14"/>
        </w:rPr>
        <w:t xml:space="preserve">, [w:] T. Markowski, A. Stasiak (red.), </w:t>
      </w:r>
      <w:r w:rsidRPr="002B3265">
        <w:rPr>
          <w:rFonts w:ascii="Verdana" w:hAnsi="Verdana" w:cs="Arial"/>
          <w:i/>
          <w:sz w:val="14"/>
          <w:szCs w:val="14"/>
        </w:rPr>
        <w:t>Rola polskiej przestrzeni w integrującej się Europie</w:t>
      </w:r>
      <w:r w:rsidRPr="002B3265">
        <w:rPr>
          <w:rFonts w:ascii="Verdana" w:hAnsi="Verdana" w:cs="Arial"/>
          <w:sz w:val="14"/>
          <w:szCs w:val="14"/>
        </w:rPr>
        <w:t>, Biuletyn KPZK PAN, 233, Warszawa, s. 63-86.</w:t>
      </w:r>
    </w:p>
  </w:footnote>
  <w:footnote w:id="23">
    <w:p w:rsidR="000003CD" w:rsidRPr="002B3265" w:rsidRDefault="000003CD" w:rsidP="002B3265">
      <w:pPr>
        <w:pStyle w:val="Tekstprzypisudolnego"/>
        <w:jc w:val="both"/>
        <w:rPr>
          <w:rFonts w:ascii="Verdana" w:hAnsi="Verdana"/>
          <w:sz w:val="14"/>
          <w:szCs w:val="14"/>
          <w:lang w:val="en-US"/>
        </w:rPr>
      </w:pPr>
      <w:r w:rsidRPr="002B3265">
        <w:rPr>
          <w:rStyle w:val="Odwoanieprzypisudolnego"/>
          <w:rFonts w:ascii="Verdana" w:hAnsi="Verdana"/>
          <w:sz w:val="14"/>
          <w:szCs w:val="14"/>
        </w:rPr>
        <w:footnoteRef/>
      </w:r>
      <w:r w:rsidRPr="002B3265">
        <w:rPr>
          <w:rFonts w:ascii="Verdana" w:hAnsi="Verdana"/>
          <w:sz w:val="14"/>
          <w:szCs w:val="14"/>
          <w:lang w:val="en-US"/>
        </w:rPr>
        <w:t xml:space="preserve"> </w:t>
      </w:r>
      <w:r w:rsidRPr="002B3265">
        <w:rPr>
          <w:rFonts w:ascii="Verdana" w:hAnsi="Verdana" w:cs="Arial"/>
          <w:sz w:val="14"/>
          <w:szCs w:val="14"/>
          <w:lang w:val="en-US"/>
        </w:rPr>
        <w:t xml:space="preserve">Krugman P., 1999, </w:t>
      </w:r>
      <w:r w:rsidRPr="002B3265">
        <w:rPr>
          <w:rFonts w:ascii="Verdana" w:hAnsi="Verdana" w:cs="Arial"/>
          <w:i/>
          <w:sz w:val="14"/>
          <w:szCs w:val="14"/>
          <w:lang w:val="en-US"/>
        </w:rPr>
        <w:t>Development, Geography, and EconomicTheory</w:t>
      </w:r>
      <w:r w:rsidRPr="002B3265">
        <w:rPr>
          <w:rFonts w:ascii="Verdana" w:hAnsi="Verdana" w:cs="Arial"/>
          <w:sz w:val="14"/>
          <w:szCs w:val="14"/>
          <w:lang w:val="en-US"/>
        </w:rPr>
        <w:t>, The MIT Press, Cambridge</w:t>
      </w:r>
      <w:r w:rsidRPr="002B3265">
        <w:rPr>
          <w:rFonts w:ascii="Verdana" w:hAnsi="Verdana" w:cs="Arial"/>
          <w:kern w:val="24"/>
          <w:sz w:val="14"/>
          <w:szCs w:val="14"/>
          <w:lang w:val="en-US"/>
        </w:rPr>
        <w:t>–</w:t>
      </w:r>
      <w:r w:rsidRPr="002B3265">
        <w:rPr>
          <w:rFonts w:ascii="Verdana" w:hAnsi="Verdana" w:cs="Arial"/>
          <w:sz w:val="14"/>
          <w:szCs w:val="14"/>
          <w:lang w:val="en-US"/>
        </w:rPr>
        <w:t>Massachusetts</w:t>
      </w:r>
      <w:r w:rsidRPr="002B3265">
        <w:rPr>
          <w:rFonts w:ascii="Verdana" w:hAnsi="Verdana" w:cs="Arial"/>
          <w:kern w:val="24"/>
          <w:sz w:val="14"/>
          <w:szCs w:val="14"/>
          <w:lang w:val="en-US"/>
        </w:rPr>
        <w:t>–</w:t>
      </w:r>
      <w:r w:rsidRPr="002B3265">
        <w:rPr>
          <w:rFonts w:ascii="Verdana" w:hAnsi="Verdana" w:cs="Arial"/>
          <w:sz w:val="14"/>
          <w:szCs w:val="14"/>
          <w:lang w:val="en-US"/>
        </w:rPr>
        <w:t xml:space="preserve">London. </w:t>
      </w:r>
    </w:p>
  </w:footnote>
  <w:footnote w:id="24">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W regionie kujawsko-pomorskim funkcjonuje 118 GPR, 23 wstępnie uznanych i 19 uznanych grup producentów owoców </w:t>
      </w:r>
      <w:r>
        <w:rPr>
          <w:rFonts w:ascii="Verdana" w:hAnsi="Verdana"/>
          <w:sz w:val="14"/>
          <w:szCs w:val="14"/>
        </w:rPr>
        <w:br/>
      </w:r>
      <w:r w:rsidRPr="002B3265">
        <w:rPr>
          <w:rFonts w:ascii="Verdana" w:hAnsi="Verdana"/>
          <w:sz w:val="14"/>
          <w:szCs w:val="14"/>
        </w:rPr>
        <w:t>i warzyw. Wsparcie skierowane do GPR dostępne</w:t>
      </w:r>
      <w:r>
        <w:rPr>
          <w:rFonts w:ascii="Verdana" w:hAnsi="Verdana"/>
          <w:sz w:val="14"/>
          <w:szCs w:val="14"/>
        </w:rPr>
        <w:t xml:space="preserve"> </w:t>
      </w:r>
      <w:r w:rsidRPr="002B3265">
        <w:rPr>
          <w:rFonts w:ascii="Verdana" w:hAnsi="Verdana"/>
          <w:sz w:val="14"/>
          <w:szCs w:val="14"/>
        </w:rPr>
        <w:t xml:space="preserve">będzie – podobnie jak w obecnej perspektywie finansowej – ze środków PROW 2014-2020, działanie „Tworzenie grup producentów”. Ze środków WPR realizowane będzie również wsparcie dla GPR owoców </w:t>
      </w:r>
      <w:r>
        <w:rPr>
          <w:rFonts w:ascii="Verdana" w:hAnsi="Verdana"/>
          <w:sz w:val="14"/>
          <w:szCs w:val="14"/>
        </w:rPr>
        <w:br/>
      </w:r>
      <w:r w:rsidRPr="002B3265">
        <w:rPr>
          <w:rFonts w:ascii="Verdana" w:hAnsi="Verdana"/>
          <w:sz w:val="14"/>
          <w:szCs w:val="14"/>
        </w:rPr>
        <w:t>i warzyw. Oprócz wsparcia finansowego ze środków unijnych i krajowych, grupy producenckie korzystają również ze zwolnień podatkowych: z podatku od nieruchomości budynków i budowli zajętych przez GPR oraz podatku dochodowego.</w:t>
      </w:r>
    </w:p>
  </w:footnote>
  <w:footnote w:id="25">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Badanie rynku wybranych usług wspierających rozwój przedsiębiorczości i innowacyjności w Polsce. Transfer technologii, PSDB, 2010.</w:t>
      </w:r>
    </w:p>
  </w:footnote>
  <w:footnote w:id="26">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Badanie skuteczności osiągania wskaźników rezultatu komponentu regionalnego PO KL, PAG Uniconsult 2012.</w:t>
      </w:r>
    </w:p>
  </w:footnote>
  <w:footnote w:id="27">
    <w:p w:rsidR="000003CD" w:rsidRPr="004F5630" w:rsidRDefault="000003CD" w:rsidP="008D0E0E">
      <w:pPr>
        <w:pStyle w:val="Tekstprzypisudolnego"/>
        <w:jc w:val="both"/>
        <w:rPr>
          <w:rFonts w:ascii="Verdana" w:hAnsi="Verdana"/>
          <w:sz w:val="14"/>
          <w:szCs w:val="14"/>
        </w:rPr>
      </w:pPr>
      <w:r w:rsidRPr="008D0E0E">
        <w:rPr>
          <w:rStyle w:val="Odwoanieprzypisudolnego"/>
          <w:rFonts w:ascii="Verdana" w:hAnsi="Verdana"/>
          <w:sz w:val="14"/>
          <w:szCs w:val="14"/>
        </w:rPr>
        <w:footnoteRef/>
      </w:r>
      <w:r w:rsidRPr="008D0E0E">
        <w:rPr>
          <w:rFonts w:ascii="Verdana" w:hAnsi="Verdana"/>
          <w:sz w:val="14"/>
          <w:szCs w:val="14"/>
        </w:rPr>
        <w:t xml:space="preserve"> Wśród 210 przedsiębiorstw były również z województwa kujawsko-pomorskiego. Informacja została potwierdzona przez biuro projektu Instrumenty Szybkiego Reagowania.</w:t>
      </w:r>
    </w:p>
  </w:footnote>
  <w:footnote w:id="28">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Linia demarkacyjna jest dokumentem określającym rozdział skali i typów interwencji pomiędzy poziomem krajowym </w:t>
      </w:r>
      <w:r>
        <w:rPr>
          <w:rFonts w:ascii="Verdana" w:hAnsi="Verdana"/>
          <w:sz w:val="14"/>
          <w:szCs w:val="14"/>
        </w:rPr>
        <w:br/>
      </w:r>
      <w:r w:rsidRPr="002B3265">
        <w:rPr>
          <w:rFonts w:ascii="Verdana" w:hAnsi="Verdana"/>
          <w:sz w:val="14"/>
          <w:szCs w:val="14"/>
        </w:rPr>
        <w:t>i poziomem regionalnym (krajowe programy operacyjne i regionalne programy operacyjne) w celu zachowania komplementarności i unikania powielania wydatkowania.</w:t>
      </w:r>
    </w:p>
  </w:footnote>
  <w:footnote w:id="29">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w:t>
      </w:r>
      <w:r w:rsidRPr="002B3265">
        <w:rPr>
          <w:rFonts w:ascii="Verdana" w:hAnsi="Verdana"/>
          <w:i/>
          <w:sz w:val="14"/>
          <w:szCs w:val="14"/>
        </w:rPr>
        <w:t>Programowanie perspektywy finansowej 2014-2020 – Umowa Partnerstwa</w:t>
      </w:r>
      <w:r w:rsidRPr="002B3265">
        <w:rPr>
          <w:rFonts w:ascii="Verdana" w:hAnsi="Verdana"/>
          <w:sz w:val="14"/>
          <w:szCs w:val="14"/>
        </w:rPr>
        <w:t>, Ministerstwo Rozwoju Regionalnego, październik 2013r, s. 100.</w:t>
      </w:r>
    </w:p>
  </w:footnote>
  <w:footnote w:id="30">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w:t>
      </w:r>
      <w:r w:rsidRPr="002B3265">
        <w:rPr>
          <w:rFonts w:ascii="Verdana" w:hAnsi="Verdana"/>
          <w:i/>
          <w:sz w:val="14"/>
          <w:szCs w:val="14"/>
        </w:rPr>
        <w:t>Szablon Programu Operacyjnego 2014-2020 w Polsce</w:t>
      </w:r>
      <w:r w:rsidRPr="002B3265">
        <w:rPr>
          <w:rFonts w:ascii="Verdana" w:hAnsi="Verdana"/>
          <w:sz w:val="14"/>
          <w:szCs w:val="14"/>
        </w:rPr>
        <w:t xml:space="preserve"> </w:t>
      </w:r>
      <w:r w:rsidRPr="002B3265">
        <w:rPr>
          <w:rFonts w:ascii="Verdana" w:hAnsi="Verdana"/>
          <w:i/>
          <w:sz w:val="14"/>
          <w:szCs w:val="14"/>
        </w:rPr>
        <w:t>z komentarzem</w:t>
      </w:r>
      <w:r w:rsidRPr="002B3265">
        <w:rPr>
          <w:rFonts w:ascii="Verdana" w:hAnsi="Verdana"/>
          <w:sz w:val="14"/>
          <w:szCs w:val="14"/>
        </w:rPr>
        <w:t xml:space="preserve"> – wersja końcowa, Ministerstwo Rozwoju Regionalnego, 2013, s. 20.</w:t>
      </w:r>
    </w:p>
  </w:footnote>
  <w:footnote w:id="31">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w:t>
      </w:r>
      <w:r w:rsidRPr="002B3265">
        <w:rPr>
          <w:rFonts w:ascii="Verdana" w:hAnsi="Verdana"/>
          <w:i/>
          <w:sz w:val="14"/>
          <w:szCs w:val="14"/>
        </w:rPr>
        <w:t>Programowanie perspektywy finansowej 2014-2020 – Umowa Partnerstwa</w:t>
      </w:r>
      <w:r w:rsidRPr="002B3265">
        <w:rPr>
          <w:rFonts w:ascii="Verdana" w:hAnsi="Verdana"/>
          <w:sz w:val="14"/>
          <w:szCs w:val="14"/>
        </w:rPr>
        <w:t>, Ministerstwo Rozwoju Regionalnego, październik 2013r, s. 100.</w:t>
      </w:r>
    </w:p>
  </w:footnote>
  <w:footnote w:id="32">
    <w:p w:rsidR="000003CD" w:rsidRPr="002B3265" w:rsidRDefault="000003CD" w:rsidP="002B3265">
      <w:pPr>
        <w:spacing w:after="0" w:line="240" w:lineRule="auto"/>
        <w:jc w:val="both"/>
        <w:rPr>
          <w:rFonts w:ascii="Verdana" w:hAnsi="Verdana" w:cs="Tahoma"/>
          <w:sz w:val="14"/>
          <w:szCs w:val="14"/>
          <w:lang w:val="en-US"/>
        </w:rPr>
      </w:pPr>
      <w:r w:rsidRPr="002B3265">
        <w:rPr>
          <w:rStyle w:val="Odwoanieprzypisudolnego"/>
          <w:rFonts w:ascii="Verdana" w:hAnsi="Verdana" w:cs="Tahoma"/>
          <w:sz w:val="14"/>
          <w:szCs w:val="14"/>
        </w:rPr>
        <w:footnoteRef/>
      </w:r>
      <w:r w:rsidRPr="002B3265">
        <w:rPr>
          <w:rFonts w:ascii="Verdana" w:hAnsi="Verdana" w:cs="Tahoma"/>
          <w:sz w:val="14"/>
          <w:szCs w:val="14"/>
          <w:lang w:val="en-US"/>
        </w:rPr>
        <w:t xml:space="preserve">European Commision, </w:t>
      </w:r>
      <w:r w:rsidRPr="002B3265">
        <w:rPr>
          <w:rFonts w:ascii="Verdana" w:hAnsi="Verdana" w:cs="Tahoma"/>
          <w:i/>
          <w:sz w:val="14"/>
          <w:szCs w:val="14"/>
          <w:lang w:val="en-US"/>
        </w:rPr>
        <w:t>Conclusions of the fifth report on economic, social and territorial cohesion: the future of cohesion policy</w:t>
      </w:r>
      <w:r w:rsidRPr="002B3265">
        <w:rPr>
          <w:rFonts w:ascii="Verdana" w:hAnsi="Verdana" w:cs="Tahoma"/>
          <w:sz w:val="14"/>
          <w:szCs w:val="14"/>
          <w:lang w:val="en-US"/>
        </w:rPr>
        <w:t>, COM (2010) 242/3, Brussels, 09.11.2010.</w:t>
      </w:r>
    </w:p>
  </w:footnote>
  <w:footnote w:id="33">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Załącznik do Umowy Partnerstwa, projekt z 23.10.2013.</w:t>
      </w:r>
    </w:p>
  </w:footnote>
  <w:footnote w:id="34">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Należy zaznaczyć, że numeracja tabel w Sekcji wynika z </w:t>
      </w:r>
      <w:r w:rsidRPr="002B3265">
        <w:rPr>
          <w:rFonts w:ascii="Verdana" w:hAnsi="Verdana"/>
          <w:i/>
          <w:sz w:val="14"/>
          <w:szCs w:val="14"/>
        </w:rPr>
        <w:t>Szablonu projektu programu…, MRR</w:t>
      </w:r>
      <w:r w:rsidRPr="002B3265">
        <w:rPr>
          <w:rFonts w:ascii="Verdana" w:hAnsi="Verdana"/>
          <w:sz w:val="14"/>
          <w:szCs w:val="14"/>
        </w:rPr>
        <w:t xml:space="preserve"> i nie powinna ulegać zmianie wraz z kolejnymi wersjami programu operacyjnego.</w:t>
      </w:r>
    </w:p>
  </w:footnote>
  <w:footnote w:id="35">
    <w:p w:rsidR="000003CD" w:rsidRPr="002B3265" w:rsidRDefault="000003CD" w:rsidP="008D0E0E">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Strategia została przyjęta przez Sejmik 21 października 2013 r.</w:t>
      </w:r>
    </w:p>
  </w:footnote>
  <w:footnote w:id="36">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Szablon programu…, MRR, wrzesień 2013, str. 44.</w:t>
      </w:r>
    </w:p>
  </w:footnote>
  <w:footnote w:id="37">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Na poziomie regionalnym nie można jednak finansować działań ukierunkowanych na wzrost ich umiejętności związanych z prowadzeniem rolniczej działalności produkcyjnej. </w:t>
      </w:r>
    </w:p>
  </w:footnote>
  <w:footnote w:id="38">
    <w:p w:rsidR="000003CD" w:rsidRPr="002B3265" w:rsidRDefault="000003CD" w:rsidP="002B3265">
      <w:pPr>
        <w:pStyle w:val="Tekstprzypisudolnego"/>
        <w:jc w:val="both"/>
        <w:rPr>
          <w:rFonts w:ascii="Verdana" w:hAnsi="Verdana"/>
          <w:sz w:val="14"/>
          <w:szCs w:val="14"/>
          <w:lang w:val="en-US"/>
        </w:rPr>
      </w:pPr>
      <w:r w:rsidRPr="002B3265">
        <w:rPr>
          <w:rStyle w:val="Odwoanieprzypisudolnego"/>
          <w:rFonts w:ascii="Verdana" w:hAnsi="Verdana"/>
          <w:sz w:val="14"/>
          <w:szCs w:val="14"/>
        </w:rPr>
        <w:footnoteRef/>
      </w:r>
      <w:r>
        <w:rPr>
          <w:rStyle w:val="Odwoanieprzypisudolnego"/>
          <w:rFonts w:ascii="Verdana" w:hAnsi="Verdana"/>
          <w:sz w:val="14"/>
          <w:szCs w:val="14"/>
          <w:lang w:val="en-US"/>
        </w:rPr>
        <w:t xml:space="preserve"> </w:t>
      </w:r>
      <w:r w:rsidRPr="002B3265">
        <w:rPr>
          <w:rFonts w:ascii="Verdana" w:hAnsi="Verdana"/>
          <w:sz w:val="14"/>
          <w:szCs w:val="14"/>
          <w:lang w:val="en-US"/>
        </w:rPr>
        <w:t xml:space="preserve">„Position of the Commission Services on the development of Partnership Agreement and programmes in POLAND for the period 2014-2020 - Draft as of 26 September 2012” </w:t>
      </w:r>
    </w:p>
  </w:footnote>
  <w:footnote w:id="39">
    <w:p w:rsidR="000003CD" w:rsidRPr="002B3265" w:rsidRDefault="000003CD" w:rsidP="002B3265">
      <w:pPr>
        <w:pStyle w:val="Tekstprzypisudolnego"/>
        <w:jc w:val="both"/>
        <w:rPr>
          <w:rFonts w:ascii="Verdana" w:eastAsia="Calibri" w:hAnsi="Verdana" w:cs="Times New Roman"/>
          <w:sz w:val="14"/>
          <w:szCs w:val="14"/>
          <w:lang w:eastAsia="en-US"/>
        </w:rPr>
      </w:pPr>
      <w:r w:rsidRPr="002B3265">
        <w:rPr>
          <w:rStyle w:val="Odwoanieprzypisudolnego"/>
          <w:rFonts w:ascii="Verdana" w:hAnsi="Verdana"/>
          <w:sz w:val="14"/>
          <w:szCs w:val="14"/>
        </w:rPr>
        <w:footnoteRef/>
      </w:r>
      <w:r w:rsidRPr="002B3265">
        <w:rPr>
          <w:rFonts w:ascii="Verdana" w:hAnsi="Verdana"/>
          <w:sz w:val="14"/>
          <w:szCs w:val="14"/>
        </w:rPr>
        <w:t xml:space="preserve"> O znaczeniu jakości systemu zarządzania rozwojem w SRK napisano w sposób następujący: „[…] od jakości [systemu zarządzania rozwojem] na wszystkich szczeblach organizacji państwa w dużej mierze zależy zdolność do identyfikowania wyzwań i problemów strategicznych oraz zdolność adekwatnej reakcji” (str. 23).</w:t>
      </w:r>
    </w:p>
  </w:footnote>
  <w:footnote w:id="40">
    <w:p w:rsidR="000003CD" w:rsidRPr="002B3265" w:rsidRDefault="000003CD" w:rsidP="002B3265">
      <w:pPr>
        <w:pStyle w:val="Tekstprzypisudolnego"/>
        <w:jc w:val="both"/>
        <w:rPr>
          <w:rFonts w:ascii="Verdana" w:eastAsia="Calibri" w:hAnsi="Verdana" w:cs="Times New Roman"/>
          <w:sz w:val="14"/>
          <w:szCs w:val="14"/>
          <w:lang w:eastAsia="en-US"/>
        </w:rPr>
      </w:pPr>
      <w:r w:rsidRPr="002B3265">
        <w:rPr>
          <w:rStyle w:val="Odwoanieprzypisudolnego"/>
          <w:rFonts w:ascii="Verdana" w:hAnsi="Verdana"/>
          <w:sz w:val="14"/>
          <w:szCs w:val="14"/>
        </w:rPr>
        <w:footnoteRef/>
      </w:r>
      <w:r w:rsidRPr="002B3265">
        <w:rPr>
          <w:rFonts w:ascii="Verdana" w:hAnsi="Verdana"/>
          <w:sz w:val="14"/>
          <w:szCs w:val="14"/>
        </w:rPr>
        <w:t xml:space="preserve"> KPR ma inny charakter niż strategie bezpośrednio ukierunkowane na wydatkowanie środków europejskich, m.in. SRK i KSRR, i odnosi się do kwestii takich, jak reforma finansów publicznych i regulacji, które siłą rzeczy nie są przedmiotem oddziaływania regionalnych programów operacyjnych, dlatego analiza obejmuje tutaj jedynie kilka wybranych kwestii podnoszonych w KPR, które powinny znaleźć odzwierciedlenie w Programie. </w:t>
      </w:r>
    </w:p>
  </w:footnote>
  <w:footnote w:id="41">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Wrzesień 2013.</w:t>
      </w:r>
    </w:p>
  </w:footnote>
  <w:footnote w:id="42">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Zdolność administracyjna jednostek zaangażowanych we wdrażanie NSRO 2007-2013 - cykliczne badanie prowadzone przez MRR - stan na 30.06.2013.</w:t>
      </w:r>
    </w:p>
  </w:footnote>
  <w:footnote w:id="43">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Style w:val="Odwoanieprzypisudolnego"/>
          <w:rFonts w:ascii="Verdana" w:hAnsi="Verdana"/>
          <w:sz w:val="14"/>
          <w:szCs w:val="14"/>
        </w:rPr>
        <w:t xml:space="preserve"> </w:t>
      </w:r>
      <w:r w:rsidRPr="002B3265">
        <w:rPr>
          <w:rFonts w:ascii="Verdana" w:hAnsi="Verdana"/>
          <w:sz w:val="14"/>
          <w:szCs w:val="14"/>
        </w:rPr>
        <w:t>Dane o przeciętnych zarobkach w urzędach marszałkowskich pochodzą z raportu Potencjał administracyjny systemu instytucjonalnego Narodowych Strategicznych Ram Odniesienia na lata 2007 – 2013 (stan na 31 grudnia 2012 r.); MRR.</w:t>
      </w:r>
    </w:p>
  </w:footnote>
  <w:footnote w:id="44">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Programowanie perspektywy finansowej 2014 -2020 - Umowa Partnerstwa – (wstępny projekt).</w:t>
      </w:r>
    </w:p>
  </w:footnote>
  <w:footnote w:id="45">
    <w:p w:rsidR="000003CD" w:rsidRPr="002B3265" w:rsidRDefault="000003CD" w:rsidP="002B3265">
      <w:pPr>
        <w:pStyle w:val="Tekstprzypisudolnego"/>
        <w:jc w:val="both"/>
        <w:rPr>
          <w:rFonts w:ascii="Verdana" w:hAnsi="Verdana" w:cs="Tahoma"/>
          <w:sz w:val="14"/>
          <w:szCs w:val="14"/>
        </w:rPr>
      </w:pPr>
      <w:r w:rsidRPr="002B3265">
        <w:rPr>
          <w:rStyle w:val="Odwoanieprzypisudolnego"/>
          <w:rFonts w:ascii="Verdana" w:hAnsi="Verdana" w:cs="Tahoma"/>
          <w:sz w:val="14"/>
          <w:szCs w:val="14"/>
        </w:rPr>
        <w:footnoteRef/>
      </w:r>
      <w:r w:rsidRPr="002B3265">
        <w:rPr>
          <w:rFonts w:ascii="Verdana" w:hAnsi="Verdana" w:cs="Tahoma"/>
          <w:sz w:val="14"/>
          <w:szCs w:val="14"/>
        </w:rPr>
        <w:t xml:space="preserve"> </w:t>
      </w:r>
      <w:r w:rsidRPr="002B3265">
        <w:rPr>
          <w:rFonts w:ascii="Verdana" w:hAnsi="Verdana" w:cs="Tahoma"/>
          <w:i/>
          <w:sz w:val="14"/>
          <w:szCs w:val="14"/>
        </w:rPr>
        <w:t>Szablon Programu Operacyjnego 2014-2020 w Polsce</w:t>
      </w:r>
      <w:r w:rsidRPr="002B3265">
        <w:rPr>
          <w:rFonts w:ascii="Verdana" w:hAnsi="Verdana" w:cs="Tahoma"/>
          <w:sz w:val="14"/>
          <w:szCs w:val="14"/>
        </w:rPr>
        <w:t xml:space="preserve"> </w:t>
      </w:r>
      <w:r w:rsidRPr="002B3265">
        <w:rPr>
          <w:rFonts w:ascii="Verdana" w:hAnsi="Verdana" w:cs="Tahoma"/>
          <w:i/>
          <w:sz w:val="14"/>
          <w:szCs w:val="14"/>
        </w:rPr>
        <w:t>z komentarzem</w:t>
      </w:r>
      <w:r w:rsidRPr="002B3265">
        <w:rPr>
          <w:rFonts w:ascii="Verdana" w:hAnsi="Verdana" w:cs="Tahoma"/>
          <w:sz w:val="14"/>
          <w:szCs w:val="14"/>
        </w:rPr>
        <w:t xml:space="preserve"> – wersja końcowa, Ministerstwo Rozwoju Regionalnego, 2013, s. 37-38.</w:t>
      </w:r>
    </w:p>
  </w:footnote>
  <w:footnote w:id="46">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Katalog wskaźników, który oprócz wskaźników wspólnych dla UE (common indicators), zawierać będzie wskaźniki produktu i rezultatu (bezpośredniego) dla EFRR/FS oraz wskaźniki produktu i rezultatu (bezpośredniego) dla EFS, planowanych do realizacji w ramach poszczególnych Celów tematycznych i Priorytetów inwestycyjnych obowiązujących w okresie programowania 2014-2020. </w:t>
      </w:r>
    </w:p>
  </w:footnote>
  <w:footnote w:id="47">
    <w:p w:rsidR="000003CD" w:rsidRPr="002B3265" w:rsidRDefault="000003CD" w:rsidP="002B3265">
      <w:pPr>
        <w:pStyle w:val="Tekstprzypisudolnego"/>
        <w:jc w:val="both"/>
        <w:rPr>
          <w:rFonts w:ascii="Verdana" w:hAnsi="Verdana" w:cs="Tahoma"/>
          <w:sz w:val="14"/>
          <w:szCs w:val="14"/>
        </w:rPr>
      </w:pPr>
      <w:r w:rsidRPr="002B3265">
        <w:rPr>
          <w:rStyle w:val="Odwoanieprzypisudolnego"/>
          <w:rFonts w:ascii="Verdana" w:hAnsi="Verdana" w:cs="Tahoma"/>
          <w:sz w:val="14"/>
          <w:szCs w:val="14"/>
        </w:rPr>
        <w:footnoteRef/>
      </w:r>
      <w:r w:rsidRPr="002B3265">
        <w:rPr>
          <w:rFonts w:ascii="Verdana" w:hAnsi="Verdana" w:cs="Tahoma"/>
          <w:sz w:val="14"/>
          <w:szCs w:val="14"/>
        </w:rPr>
        <w:t xml:space="preserve"> Katalog gromadzonych danych ma zostać zawarty w dokumencie </w:t>
      </w:r>
      <w:r w:rsidRPr="002B3265">
        <w:rPr>
          <w:rFonts w:ascii="Verdana" w:hAnsi="Verdana" w:cs="Tahoma"/>
          <w:i/>
          <w:sz w:val="14"/>
          <w:szCs w:val="14"/>
        </w:rPr>
        <w:t>Fiche No 17 Delegated Act on Data to be recorded and stored in computer form</w:t>
      </w:r>
      <w:r w:rsidRPr="002B3265">
        <w:rPr>
          <w:rFonts w:ascii="Verdana" w:hAnsi="Verdana" w:cs="Tahoma"/>
          <w:sz w:val="14"/>
          <w:szCs w:val="14"/>
        </w:rPr>
        <w:t xml:space="preserve">. W odniesieniu do okresu programowania 2007-2013, zakres informacji ma zostać rozszerzony ze względu na m.in. poszerzenie katalogu użytkowników systemu oraz zwiększenie funkcjonalności systemu. </w:t>
      </w:r>
    </w:p>
  </w:footnote>
  <w:footnote w:id="48">
    <w:p w:rsidR="000003CD" w:rsidRPr="002B3265" w:rsidRDefault="000003CD" w:rsidP="002B3265">
      <w:pPr>
        <w:spacing w:after="0" w:line="240" w:lineRule="auto"/>
        <w:jc w:val="both"/>
        <w:rPr>
          <w:rFonts w:ascii="Verdana" w:hAnsi="Verdana" w:cs="Tahoma"/>
          <w:sz w:val="14"/>
          <w:szCs w:val="14"/>
        </w:rPr>
      </w:pPr>
      <w:r w:rsidRPr="002B3265">
        <w:rPr>
          <w:rStyle w:val="Odwoanieprzypisudolnego"/>
          <w:rFonts w:ascii="Verdana" w:hAnsi="Verdana" w:cs="Tahoma"/>
          <w:sz w:val="14"/>
          <w:szCs w:val="14"/>
        </w:rPr>
        <w:footnoteRef/>
      </w:r>
      <w:r w:rsidRPr="002B3265">
        <w:rPr>
          <w:rFonts w:ascii="Verdana" w:hAnsi="Verdana" w:cs="Tahoma"/>
          <w:sz w:val="14"/>
          <w:szCs w:val="14"/>
        </w:rPr>
        <w:t xml:space="preserve"> Biorąc pod uwagę rozszerzenie wymagań i zakresu działań związanych z koordynacją procesu ewaluacji Programu zapewne konieczne będzie również rozszerzenie zespołu zajmującego się ewaluacją wobec zasobów pełniących podobne funkcje w okresie programowania 2007-2013.</w:t>
      </w:r>
    </w:p>
  </w:footnote>
  <w:footnote w:id="49">
    <w:p w:rsidR="000003CD" w:rsidRPr="002B3265" w:rsidRDefault="000003CD" w:rsidP="002B3265">
      <w:pPr>
        <w:pStyle w:val="Tekstprzypisudolnego"/>
        <w:jc w:val="both"/>
        <w:rPr>
          <w:rFonts w:ascii="Verdana" w:hAnsi="Verdana"/>
          <w:sz w:val="14"/>
          <w:szCs w:val="14"/>
        </w:rPr>
      </w:pPr>
      <w:r w:rsidRPr="002B3265">
        <w:rPr>
          <w:rStyle w:val="Odwoanieprzypisudolnego"/>
          <w:rFonts w:ascii="Verdana" w:hAnsi="Verdana"/>
          <w:sz w:val="14"/>
          <w:szCs w:val="14"/>
        </w:rPr>
        <w:footnoteRef/>
      </w:r>
      <w:r w:rsidRPr="002B3265">
        <w:rPr>
          <w:rFonts w:ascii="Verdana" w:hAnsi="Verdana"/>
          <w:sz w:val="14"/>
          <w:szCs w:val="14"/>
        </w:rPr>
        <w:t xml:space="preserve"> W tabeli przedstawiono wyłącznie rekomendacje mające ważność wysoką. </w:t>
      </w:r>
    </w:p>
  </w:footnote>
  <w:footnote w:id="50">
    <w:p w:rsidR="000003CD" w:rsidRPr="00897C44" w:rsidRDefault="000003CD" w:rsidP="007B16D2">
      <w:pPr>
        <w:autoSpaceDE w:val="0"/>
        <w:autoSpaceDN w:val="0"/>
        <w:adjustRightInd w:val="0"/>
        <w:spacing w:after="0" w:line="240" w:lineRule="auto"/>
        <w:jc w:val="both"/>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cs="Tahoma"/>
          <w:sz w:val="14"/>
          <w:szCs w:val="14"/>
        </w:rPr>
        <w:t xml:space="preserve">Komisja Europejska, rozporządzenie Parlamentu Europejskiego i Rady ustanawiające wspólne przepisy dotyczące Europejskiego Funduszu Rozwoju Regionalnego, Europejskiego Funduszu Społecznego, Funduszu Spójności, Europejskiego Funduszu Rolnego na rzecz Rozwoju Obszarów Wiejskich oraz Europejskiego Funduszu Morskiego i Rybackiego objętych zakresem wspólnych ram strategicznych oraz ustanawiające przepisy ogólne dotyczące Europejskiego Funduszu Rozwoju Regionalnego, Europejskiego Funduszu Społecznego </w:t>
      </w:r>
      <w:r>
        <w:rPr>
          <w:rFonts w:ascii="Verdana" w:hAnsi="Verdana" w:cs="Tahoma"/>
          <w:sz w:val="14"/>
          <w:szCs w:val="14"/>
        </w:rPr>
        <w:br/>
      </w:r>
      <w:r w:rsidRPr="00897C44">
        <w:rPr>
          <w:rFonts w:ascii="Verdana" w:hAnsi="Verdana" w:cs="Tahoma"/>
          <w:sz w:val="14"/>
          <w:szCs w:val="14"/>
        </w:rPr>
        <w:t>i Funduszu Spójności, oraz uchylające rozporządzenie Rady (WE) nr 1083/2006, s.69.</w:t>
      </w:r>
    </w:p>
  </w:footnote>
  <w:footnote w:id="51">
    <w:p w:rsidR="000003CD" w:rsidRPr="00897C44" w:rsidRDefault="000003CD" w:rsidP="007B16D2">
      <w:pPr>
        <w:pStyle w:val="Tekstprzypisudolnego"/>
        <w:jc w:val="both"/>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cs="Tahoma"/>
          <w:sz w:val="14"/>
          <w:szCs w:val="14"/>
        </w:rPr>
        <w:t xml:space="preserve"> Programowanie perspektywy finansowej 2014-2020 – Umowa Partnerstwa, październik 2013r, s. 171.</w:t>
      </w:r>
    </w:p>
  </w:footnote>
  <w:footnote w:id="52">
    <w:p w:rsidR="000003CD" w:rsidRPr="00897C44" w:rsidRDefault="000003CD" w:rsidP="007B16D2">
      <w:pPr>
        <w:pStyle w:val="Tekstprzypisudolnego"/>
        <w:jc w:val="both"/>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cs="Tahoma"/>
          <w:sz w:val="14"/>
          <w:szCs w:val="14"/>
        </w:rPr>
        <w:t xml:space="preserve"> </w:t>
      </w:r>
      <w:r w:rsidRPr="00897C44">
        <w:rPr>
          <w:rFonts w:ascii="Verdana" w:hAnsi="Verdana" w:cs="Tahoma"/>
          <w:iCs/>
          <w:sz w:val="14"/>
          <w:szCs w:val="14"/>
        </w:rPr>
        <w:t>Monitoring dotyczący stopnia wdrażania rekomendacji będzie realizowany w ramach Zintegrowanego Systemu Zarządzania Wnioskami i Rekomendacjami z Badań Ewaluacyjnych (ZSZWiR).</w:t>
      </w:r>
    </w:p>
  </w:footnote>
  <w:footnote w:id="53">
    <w:p w:rsidR="000003CD" w:rsidRPr="00897C44" w:rsidRDefault="000003CD" w:rsidP="007B16D2">
      <w:pPr>
        <w:pStyle w:val="Tekstprzypisudolnego"/>
        <w:jc w:val="both"/>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cs="Tahoma"/>
          <w:sz w:val="14"/>
          <w:szCs w:val="14"/>
        </w:rPr>
        <w:t xml:space="preserve"> Baza badań ewaluacyjnych udostępniona przez MRR, stan na 04/11/2013r.</w:t>
      </w:r>
    </w:p>
  </w:footnote>
  <w:footnote w:id="54">
    <w:p w:rsidR="000003CD" w:rsidRPr="00897C44" w:rsidRDefault="000003CD" w:rsidP="007B16D2">
      <w:pPr>
        <w:pStyle w:val="Tekstprzypisudolnego"/>
        <w:jc w:val="both"/>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cs="Tahoma"/>
          <w:sz w:val="14"/>
          <w:szCs w:val="14"/>
        </w:rPr>
        <w:t xml:space="preserve"> </w:t>
      </w:r>
      <w:r w:rsidRPr="00897C44">
        <w:rPr>
          <w:rFonts w:ascii="Verdana" w:hAnsi="Verdana" w:cs="Tahoma"/>
          <w:i/>
          <w:sz w:val="14"/>
          <w:szCs w:val="14"/>
        </w:rPr>
        <w:t>Plan ewaluacji Regionalnego Programu Operacyjnego Województwa Kujawsko-Pomorskiego na lata 2007-2013</w:t>
      </w:r>
      <w:r w:rsidRPr="00897C44">
        <w:rPr>
          <w:rFonts w:ascii="Verdana" w:hAnsi="Verdana" w:cs="Tahoma"/>
          <w:sz w:val="14"/>
          <w:szCs w:val="14"/>
        </w:rPr>
        <w:t>, Toruń, grudzień 2007.</w:t>
      </w:r>
    </w:p>
  </w:footnote>
  <w:footnote w:id="55">
    <w:p w:rsidR="000003CD" w:rsidRPr="00897C44" w:rsidRDefault="000003CD" w:rsidP="007B16D2">
      <w:pPr>
        <w:pStyle w:val="Tekstprzypisudolnego"/>
        <w:jc w:val="both"/>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cs="Tahoma"/>
          <w:sz w:val="14"/>
          <w:szCs w:val="14"/>
        </w:rPr>
        <w:t xml:space="preserve"> Rudnicka J., </w:t>
      </w:r>
      <w:r w:rsidRPr="00897C44">
        <w:rPr>
          <w:rFonts w:ascii="Verdana" w:hAnsi="Verdana" w:cs="Tahoma"/>
          <w:i/>
          <w:sz w:val="14"/>
          <w:szCs w:val="14"/>
        </w:rPr>
        <w:t>Problemy w ewaluacji na przykładzie badań prowadzonych przez Jednostkę Ewaluacyjną RPO w województwie kujawsko-pomorskim</w:t>
      </w:r>
      <w:r w:rsidRPr="00897C44">
        <w:rPr>
          <w:rFonts w:ascii="Verdana" w:hAnsi="Verdana" w:cs="Tahoma"/>
          <w:sz w:val="14"/>
          <w:szCs w:val="14"/>
        </w:rPr>
        <w:t>, Międzyregionalna Konferencja Ewaluacyjna Toruń, 25-26.06.2013 r.</w:t>
      </w:r>
    </w:p>
  </w:footnote>
  <w:footnote w:id="56">
    <w:p w:rsidR="000003CD" w:rsidRPr="00897C44" w:rsidRDefault="000003CD" w:rsidP="007B16D2">
      <w:pPr>
        <w:pStyle w:val="Tekstprzypisudolnego"/>
        <w:jc w:val="both"/>
        <w:rPr>
          <w:rFonts w:ascii="Verdana" w:hAnsi="Verdana"/>
          <w:sz w:val="14"/>
          <w:szCs w:val="14"/>
          <w:lang w:val="en-US"/>
        </w:rPr>
      </w:pPr>
      <w:r w:rsidRPr="00897C44">
        <w:rPr>
          <w:rStyle w:val="Odwoanieprzypisudolnego"/>
          <w:rFonts w:ascii="Verdana" w:hAnsi="Verdana"/>
          <w:sz w:val="14"/>
          <w:szCs w:val="14"/>
        </w:rPr>
        <w:footnoteRef/>
      </w:r>
      <w:r w:rsidRPr="00897C44">
        <w:rPr>
          <w:rFonts w:ascii="Verdana" w:hAnsi="Verdana" w:cs="Tahoma"/>
          <w:sz w:val="14"/>
          <w:szCs w:val="14"/>
          <w:lang w:val="en-US"/>
        </w:rPr>
        <w:t xml:space="preserve"> Komisja Europejska, </w:t>
      </w:r>
      <w:r w:rsidRPr="00897C44">
        <w:rPr>
          <w:rFonts w:ascii="Verdana" w:hAnsi="Verdana" w:cs="Tahoma"/>
          <w:i/>
          <w:iCs/>
          <w:sz w:val="14"/>
          <w:szCs w:val="14"/>
          <w:lang w:val="en-US"/>
        </w:rPr>
        <w:t>The Programming Period 2104-2020, Guidance Document on Monitoring and Evaluation, European Regional Development Fund and Cohesion Fund - Concepts and Recommendations</w:t>
      </w:r>
      <w:r w:rsidRPr="00897C44">
        <w:rPr>
          <w:rFonts w:ascii="Verdana" w:hAnsi="Verdana" w:cs="Tahoma"/>
          <w:sz w:val="14"/>
          <w:szCs w:val="14"/>
          <w:lang w:val="en-US"/>
        </w:rPr>
        <w:t>, October 2013, s. 16.</w:t>
      </w:r>
    </w:p>
  </w:footnote>
  <w:footnote w:id="57">
    <w:p w:rsidR="000003CD" w:rsidRPr="00FA12EB" w:rsidRDefault="000003CD" w:rsidP="007B16D2">
      <w:pPr>
        <w:pStyle w:val="Tekstprzypisudolnego"/>
        <w:rPr>
          <w:rFonts w:ascii="Verdana" w:hAnsi="Verdana"/>
          <w:sz w:val="14"/>
          <w:szCs w:val="14"/>
        </w:rPr>
      </w:pPr>
      <w:r>
        <w:rPr>
          <w:rStyle w:val="Odwoanieprzypisudolnego"/>
        </w:rPr>
        <w:footnoteRef/>
      </w:r>
      <w:r>
        <w:t xml:space="preserve"> </w:t>
      </w:r>
      <w:r w:rsidRPr="00FA12EB">
        <w:rPr>
          <w:rFonts w:ascii="Verdana" w:hAnsi="Verdana"/>
          <w:i/>
          <w:sz w:val="14"/>
          <w:szCs w:val="14"/>
        </w:rPr>
        <w:t>Analiza wsparcia przedsiębiorczości w ramach RPO WK-P na lata 2007-2013</w:t>
      </w:r>
      <w:r>
        <w:rPr>
          <w:rFonts w:ascii="Verdana" w:hAnsi="Verdana"/>
          <w:sz w:val="14"/>
          <w:szCs w:val="14"/>
        </w:rPr>
        <w:t xml:space="preserve"> – raport końcowy, Agrotec Polska Sp. z o.o. na zlecenie Urzędu Marszałkowskiego Województwa Kujawsko-Pomorskiego, Warszawa 2013 r.</w:t>
      </w:r>
    </w:p>
  </w:footnote>
  <w:footnote w:id="58">
    <w:p w:rsidR="000003CD" w:rsidRPr="00FA12EB" w:rsidRDefault="000003CD" w:rsidP="007B16D2">
      <w:pPr>
        <w:pStyle w:val="Tekstprzypisudolnego"/>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sz w:val="14"/>
          <w:szCs w:val="14"/>
        </w:rPr>
        <w:t xml:space="preserve"> </w:t>
      </w:r>
      <w:r w:rsidRPr="00FA12EB">
        <w:rPr>
          <w:rFonts w:ascii="Verdana" w:hAnsi="Verdana"/>
          <w:i/>
          <w:sz w:val="14"/>
          <w:szCs w:val="14"/>
        </w:rPr>
        <w:t>Ocena trwałości I efektywności wsparcia udzielonego na rozpoczęcie działalności gospodarczej w ramach SPO RZL, ZPORR oraz PO KL – raport końcowy</w:t>
      </w:r>
      <w:r w:rsidRPr="00FA12EB">
        <w:rPr>
          <w:rFonts w:ascii="Verdana" w:hAnsi="Verdana"/>
          <w:sz w:val="14"/>
          <w:szCs w:val="14"/>
        </w:rPr>
        <w:t>, PAG Uniconsult Sp. z o.o. na zlecenie Urzędu Marszałkowskiego Województwa Kujawsko-Pomorskiego, Warszawa 2012 r.</w:t>
      </w:r>
    </w:p>
  </w:footnote>
  <w:footnote w:id="59">
    <w:p w:rsidR="000003CD" w:rsidRPr="0000189E" w:rsidRDefault="000003CD" w:rsidP="007B16D2">
      <w:pPr>
        <w:pStyle w:val="Tekstprzypisudolnego"/>
        <w:rPr>
          <w:rFonts w:ascii="Verdana" w:hAnsi="Verdana"/>
          <w:sz w:val="14"/>
          <w:szCs w:val="14"/>
        </w:rPr>
      </w:pPr>
      <w:r w:rsidRPr="00FA12EB">
        <w:rPr>
          <w:rStyle w:val="Odwoanieprzypisudolnego"/>
          <w:rFonts w:ascii="Verdana" w:hAnsi="Verdana"/>
          <w:sz w:val="14"/>
          <w:szCs w:val="14"/>
        </w:rPr>
        <w:footnoteRef/>
      </w:r>
      <w:r w:rsidRPr="00FA12EB">
        <w:rPr>
          <w:rFonts w:ascii="Verdana" w:hAnsi="Verdana"/>
          <w:sz w:val="14"/>
          <w:szCs w:val="14"/>
        </w:rPr>
        <w:t xml:space="preserve"> </w:t>
      </w:r>
      <w:r w:rsidRPr="0000189E">
        <w:rPr>
          <w:rFonts w:ascii="Verdana" w:hAnsi="Verdana"/>
          <w:sz w:val="14"/>
          <w:szCs w:val="14"/>
        </w:rPr>
        <w:t xml:space="preserve">Ocena wpływu RPO WK-P na lata 2007-2013 na zwiększenie potencjału ośrodków stołecznych regionu, w tym rozwój funkcji metropolitarnych – raport końcowy, EPRD Biuro Polityki Gospodarczej i Rozwoju Regionalnego Sp. z o.o., na zlecenie Urzędu Marszałkowskiego Województwa Kujawsko-Pomorskiego, Kielce 2012 r. </w:t>
      </w:r>
    </w:p>
  </w:footnote>
  <w:footnote w:id="60">
    <w:p w:rsidR="000003CD" w:rsidRPr="0000189E" w:rsidRDefault="000003CD" w:rsidP="007B16D2">
      <w:pPr>
        <w:pStyle w:val="Tekstprzypisudolnego"/>
        <w:rPr>
          <w:rFonts w:ascii="Verdana" w:hAnsi="Verdana" w:cs="Tahoma"/>
          <w:sz w:val="14"/>
          <w:szCs w:val="14"/>
        </w:rPr>
      </w:pPr>
      <w:r w:rsidRPr="0000189E">
        <w:rPr>
          <w:rStyle w:val="Odwoanieprzypisudolnego"/>
          <w:rFonts w:ascii="Verdana" w:hAnsi="Verdana"/>
          <w:sz w:val="14"/>
          <w:szCs w:val="14"/>
        </w:rPr>
        <w:footnoteRef/>
      </w:r>
      <w:r w:rsidRPr="0000189E">
        <w:rPr>
          <w:rFonts w:ascii="Verdana" w:hAnsi="Verdana"/>
          <w:sz w:val="14"/>
          <w:szCs w:val="14"/>
        </w:rPr>
        <w:t xml:space="preserve"> </w:t>
      </w:r>
      <w:r w:rsidRPr="0000189E">
        <w:rPr>
          <w:rFonts w:ascii="Verdana" w:hAnsi="Verdana" w:cs="Tahoma"/>
          <w:i/>
          <w:sz w:val="14"/>
          <w:szCs w:val="14"/>
        </w:rPr>
        <w:t>Ocena dotychczasowych działań informacyjnych i promocyjnych prowadzonych przez IZ RPO WK-P – raport końcowy</w:t>
      </w:r>
      <w:r w:rsidRPr="0000189E">
        <w:rPr>
          <w:rFonts w:ascii="Verdana" w:hAnsi="Verdana" w:cs="Tahoma"/>
          <w:sz w:val="14"/>
          <w:szCs w:val="14"/>
        </w:rPr>
        <w:t>, Agrotec Polska Sp. z o.o. na zlecenie Urzędu Marszałkowskiego Województwa Kujawsko-Pomorskiego w Toruniu, Warszawa 2009 r.</w:t>
      </w:r>
    </w:p>
  </w:footnote>
  <w:footnote w:id="61">
    <w:p w:rsidR="000003CD" w:rsidRPr="0000189E" w:rsidRDefault="000003CD" w:rsidP="007B16D2">
      <w:pPr>
        <w:pStyle w:val="Tekstprzypisudolnego"/>
        <w:rPr>
          <w:rFonts w:ascii="Verdana" w:hAnsi="Verdana"/>
          <w:sz w:val="14"/>
          <w:szCs w:val="14"/>
        </w:rPr>
      </w:pPr>
      <w:r w:rsidRPr="0000189E">
        <w:rPr>
          <w:rStyle w:val="Odwoanieprzypisudolnego"/>
          <w:rFonts w:ascii="Verdana" w:hAnsi="Verdana"/>
          <w:sz w:val="14"/>
          <w:szCs w:val="14"/>
        </w:rPr>
        <w:footnoteRef/>
      </w:r>
      <w:r w:rsidRPr="0000189E">
        <w:rPr>
          <w:rFonts w:ascii="Verdana" w:hAnsi="Verdana"/>
          <w:sz w:val="14"/>
          <w:szCs w:val="14"/>
        </w:rPr>
        <w:t xml:space="preserve"> </w:t>
      </w:r>
      <w:r w:rsidRPr="0000189E">
        <w:rPr>
          <w:rFonts w:ascii="Verdana" w:hAnsi="Verdana"/>
          <w:i/>
          <w:sz w:val="14"/>
          <w:szCs w:val="14"/>
        </w:rPr>
        <w:t xml:space="preserve">Ewaluacja działań informacyjno-promocyjnych realizowanych w ramach RPO WK-P oraz nowego portalu o funduszach – </w:t>
      </w:r>
      <w:hyperlink r:id="rId2" w:history="1">
        <w:r w:rsidRPr="0000189E">
          <w:rPr>
            <w:rStyle w:val="Hipercze"/>
            <w:rFonts w:ascii="Verdana" w:hAnsi="Verdana"/>
            <w:i/>
            <w:sz w:val="14"/>
            <w:szCs w:val="14"/>
          </w:rPr>
          <w:t>www.mojregion.eu</w:t>
        </w:r>
      </w:hyperlink>
      <w:r w:rsidRPr="0000189E">
        <w:rPr>
          <w:rFonts w:ascii="Verdana" w:hAnsi="Verdana"/>
          <w:i/>
          <w:sz w:val="14"/>
          <w:szCs w:val="14"/>
        </w:rPr>
        <w:t xml:space="preserve">, </w:t>
      </w:r>
      <w:r w:rsidRPr="0000189E">
        <w:rPr>
          <w:rFonts w:ascii="Verdana" w:hAnsi="Verdana"/>
          <w:sz w:val="14"/>
          <w:szCs w:val="14"/>
        </w:rPr>
        <w:t>Dyspersja na zlecenie Urzędu Marszałkowskiego Województwa Kujawsko-Pomorskiego 2011 r.</w:t>
      </w:r>
    </w:p>
  </w:footnote>
  <w:footnote w:id="62">
    <w:p w:rsidR="000003CD" w:rsidRPr="0000189E" w:rsidRDefault="000003CD" w:rsidP="007B16D2">
      <w:pPr>
        <w:pStyle w:val="Tekstprzypisudolnego"/>
        <w:rPr>
          <w:sz w:val="14"/>
          <w:szCs w:val="14"/>
        </w:rPr>
      </w:pPr>
      <w:r w:rsidRPr="0000189E">
        <w:rPr>
          <w:rStyle w:val="Odwoanieprzypisudolnego"/>
          <w:rFonts w:ascii="Verdana" w:hAnsi="Verdana"/>
          <w:sz w:val="14"/>
          <w:szCs w:val="14"/>
        </w:rPr>
        <w:footnoteRef/>
      </w:r>
      <w:r w:rsidRPr="0000189E">
        <w:rPr>
          <w:rFonts w:ascii="Verdana" w:hAnsi="Verdana"/>
          <w:sz w:val="14"/>
          <w:szCs w:val="14"/>
        </w:rPr>
        <w:t xml:space="preserve"> </w:t>
      </w:r>
      <w:r w:rsidRPr="00897C44">
        <w:rPr>
          <w:rFonts w:ascii="Verdana" w:hAnsi="Verdana" w:cs="Tahoma"/>
          <w:sz w:val="14"/>
          <w:szCs w:val="14"/>
        </w:rPr>
        <w:t xml:space="preserve">Metodologia badań dla działań </w:t>
      </w:r>
      <w:r w:rsidRPr="00FA12EB">
        <w:rPr>
          <w:rFonts w:ascii="Verdana" w:hAnsi="Verdana" w:cs="Tahoma"/>
          <w:sz w:val="14"/>
          <w:szCs w:val="14"/>
        </w:rPr>
        <w:t>informacyjnych i promocyjnych realizowanych</w:t>
      </w:r>
      <w:r w:rsidRPr="0000189E">
        <w:rPr>
          <w:rFonts w:ascii="Verdana" w:hAnsi="Verdana" w:cs="Tahoma"/>
          <w:sz w:val="14"/>
          <w:szCs w:val="14"/>
        </w:rPr>
        <w:t xml:space="preserve"> ze środków Unii Europejskiej w Województwie Kujawsko-Pomorskim, Proksen Sp. z o.o., Pracownia Badań Społecznych i Marketingowych „Soma” na zlecenie Urzędu Marszałkowskiego Województwa Kujawsko-Pomorskiego, Toruń </w:t>
      </w:r>
      <w:r w:rsidRPr="00AD56C0">
        <w:rPr>
          <w:rFonts w:ascii="Verdana" w:hAnsi="Verdana" w:cs="Tahoma"/>
          <w:sz w:val="14"/>
          <w:szCs w:val="14"/>
        </w:rPr>
        <w:t>2008 r.</w:t>
      </w:r>
    </w:p>
  </w:footnote>
  <w:footnote w:id="63">
    <w:p w:rsidR="000003CD" w:rsidRPr="0000189E" w:rsidRDefault="000003CD" w:rsidP="007B16D2">
      <w:pPr>
        <w:pStyle w:val="Tekstprzypisudolnego"/>
        <w:jc w:val="both"/>
        <w:rPr>
          <w:rFonts w:ascii="Verdana" w:hAnsi="Verdana"/>
          <w:sz w:val="14"/>
          <w:szCs w:val="14"/>
          <w:lang w:val="en-US"/>
        </w:rPr>
      </w:pPr>
      <w:r w:rsidRPr="00897C44">
        <w:rPr>
          <w:rStyle w:val="Odwoanieprzypisudolnego"/>
          <w:rFonts w:ascii="Verdana" w:hAnsi="Verdana"/>
          <w:sz w:val="14"/>
          <w:szCs w:val="14"/>
        </w:rPr>
        <w:footnoteRef/>
      </w:r>
      <w:r w:rsidRPr="00897C44">
        <w:rPr>
          <w:rFonts w:ascii="Verdana" w:hAnsi="Verdana" w:cs="Tahoma"/>
          <w:sz w:val="14"/>
          <w:szCs w:val="14"/>
          <w:lang w:val="en-US"/>
        </w:rPr>
        <w:t>Komisja Europejska,</w:t>
      </w:r>
      <w:r w:rsidRPr="0000189E">
        <w:rPr>
          <w:rFonts w:ascii="Verdana" w:hAnsi="Verdana" w:cs="Tahoma"/>
          <w:i/>
          <w:sz w:val="14"/>
          <w:szCs w:val="14"/>
          <w:lang w:val="en-US"/>
        </w:rPr>
        <w:t xml:space="preserve"> The Programming Period 2014-2020, Guidance Document on Monitoring and Evaluation – European Regional Development Fund and Cohesion Fund – Concepts and Recommendations</w:t>
      </w:r>
      <w:r w:rsidRPr="0000189E">
        <w:rPr>
          <w:rFonts w:ascii="Verdana" w:hAnsi="Verdana" w:cs="Tahoma"/>
          <w:sz w:val="14"/>
          <w:szCs w:val="14"/>
          <w:lang w:val="en-US"/>
        </w:rPr>
        <w:t>, October 2013.</w:t>
      </w:r>
    </w:p>
  </w:footnote>
  <w:footnote w:id="64">
    <w:p w:rsidR="000003CD" w:rsidRPr="0000189E" w:rsidRDefault="000003CD" w:rsidP="007B16D2">
      <w:pPr>
        <w:pStyle w:val="Tekstprzypisudolnego"/>
        <w:jc w:val="both"/>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cs="Tahoma"/>
          <w:sz w:val="14"/>
          <w:szCs w:val="14"/>
        </w:rPr>
        <w:t xml:space="preserve"> White H., </w:t>
      </w:r>
      <w:r w:rsidRPr="0000189E">
        <w:rPr>
          <w:rFonts w:ascii="Verdana" w:hAnsi="Verdana" w:cs="Tahoma"/>
          <w:i/>
          <w:sz w:val="14"/>
          <w:szCs w:val="14"/>
        </w:rPr>
        <w:t>Ocena oddziaływania oparta na teorii: zasady i praktyka</w:t>
      </w:r>
      <w:r w:rsidRPr="0000189E">
        <w:rPr>
          <w:rFonts w:ascii="Verdana" w:hAnsi="Verdana" w:cs="Tahoma"/>
          <w:sz w:val="14"/>
          <w:szCs w:val="14"/>
        </w:rPr>
        <w:t xml:space="preserve"> [w:] Haber A, Trzciński R., </w:t>
      </w:r>
      <w:r w:rsidRPr="0000189E">
        <w:rPr>
          <w:rFonts w:ascii="Verdana" w:hAnsi="Verdana" w:cs="Tahoma"/>
          <w:i/>
          <w:sz w:val="14"/>
          <w:szCs w:val="14"/>
        </w:rPr>
        <w:t>Ocena wpływu i prognozowanie efektów w badaniach ewaluacyjnych</w:t>
      </w:r>
      <w:r w:rsidRPr="0000189E">
        <w:rPr>
          <w:rFonts w:ascii="Verdana" w:hAnsi="Verdana" w:cs="Tahoma"/>
          <w:sz w:val="14"/>
          <w:szCs w:val="14"/>
        </w:rPr>
        <w:t>, Polska Agencja Rozwoju Przedsiębiorczości, Warszawa 2011, s. 65.</w:t>
      </w:r>
    </w:p>
  </w:footnote>
  <w:footnote w:id="65">
    <w:p w:rsidR="000003CD" w:rsidRPr="0000189E" w:rsidRDefault="000003CD" w:rsidP="007B16D2">
      <w:pPr>
        <w:autoSpaceDE w:val="0"/>
        <w:autoSpaceDN w:val="0"/>
        <w:adjustRightInd w:val="0"/>
        <w:spacing w:after="0" w:line="240" w:lineRule="auto"/>
        <w:jc w:val="both"/>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cs="Tahoma"/>
          <w:sz w:val="14"/>
          <w:szCs w:val="14"/>
        </w:rPr>
        <w:t xml:space="preserve"> Uwzględniając wymagania dla państw członkowskich zawarte w art. 112 CPR, do 31 grudnia 2014 roku cała komunikacja pomiędzy beneficjentami a instytucjami zarządzającymi, certyfikującymi, audytowymi oraz pośredniczącymi będzie się odbywać za pomocą systemu informatycznego (Komisja Europejska, rozporządzenie Parlamentu Europejskiego i Rady ustanawiające wspólne przepisy dotyczące Europejskiego Funduszu Rozwoju, op. cit., s.117).</w:t>
      </w:r>
    </w:p>
  </w:footnote>
  <w:footnote w:id="66">
    <w:p w:rsidR="000003CD" w:rsidRPr="0000189E" w:rsidRDefault="000003CD" w:rsidP="007B16D2">
      <w:pPr>
        <w:pStyle w:val="Tekstprzypisudolnego"/>
        <w:jc w:val="both"/>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cs="Tahoma"/>
          <w:sz w:val="14"/>
          <w:szCs w:val="14"/>
        </w:rPr>
        <w:t xml:space="preserve"> Katalog gromadzonych danych ma zostać zawarty w dokumencie </w:t>
      </w:r>
      <w:r w:rsidRPr="0000189E">
        <w:rPr>
          <w:rFonts w:ascii="Verdana" w:hAnsi="Verdana" w:cs="Tahoma"/>
          <w:i/>
          <w:sz w:val="14"/>
          <w:szCs w:val="14"/>
        </w:rPr>
        <w:t>Fiche No 17 Delegated Act on Data to be recorded and stored in computer form</w:t>
      </w:r>
      <w:r w:rsidRPr="00AD56C0">
        <w:rPr>
          <w:rFonts w:ascii="Verdana" w:hAnsi="Verdana" w:cs="Tahoma"/>
          <w:sz w:val="14"/>
          <w:szCs w:val="14"/>
        </w:rPr>
        <w:t xml:space="preserve">. W odniesieniu do okresu programowania 2007-2013, zakres informacji ma zostać rozszerzony ze względu na m.in. poszerzenie katalogu użytkowników systemu oraz zwiększenie funkcjonalności systemu. </w:t>
      </w:r>
    </w:p>
  </w:footnote>
  <w:footnote w:id="67">
    <w:p w:rsidR="000003CD" w:rsidRPr="0000189E" w:rsidRDefault="000003CD" w:rsidP="007B16D2">
      <w:pPr>
        <w:pStyle w:val="Tekstprzypisudolnego"/>
        <w:jc w:val="both"/>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cs="Tahoma"/>
          <w:sz w:val="14"/>
          <w:szCs w:val="14"/>
        </w:rPr>
        <w:t xml:space="preserve"> W ra</w:t>
      </w:r>
      <w:r w:rsidRPr="0000189E">
        <w:rPr>
          <w:rFonts w:ascii="Verdana" w:hAnsi="Verdana" w:cs="Tahoma"/>
          <w:sz w:val="14"/>
          <w:szCs w:val="14"/>
        </w:rPr>
        <w:t>mach ekspertyzy wykonanej na zlecenie MRR, zidentyfikowano 366 źródeł danych instytucjonalnych i indywidualnych możliwych do wykorzystania w ramach ewaluacji EFS [ICF GHK Polska Sp. z o.o., Raport z wykonania ekspertyzy na temat źródeł danych wykorzystywanych do realizacji badań kontrfaktycznych w ramach ewaluacji EFS, Warszawa 2013</w:t>
      </w:r>
      <w:r>
        <w:rPr>
          <w:rFonts w:ascii="Verdana" w:hAnsi="Verdana" w:cs="Tahoma"/>
          <w:sz w:val="14"/>
          <w:szCs w:val="14"/>
        </w:rPr>
        <w:t xml:space="preserve"> </w:t>
      </w:r>
      <w:r w:rsidRPr="0000189E">
        <w:rPr>
          <w:rFonts w:ascii="Verdana" w:hAnsi="Verdana" w:cs="Tahoma"/>
          <w:sz w:val="14"/>
          <w:szCs w:val="14"/>
        </w:rPr>
        <w:t>r.]</w:t>
      </w:r>
    </w:p>
  </w:footnote>
  <w:footnote w:id="68">
    <w:p w:rsidR="000003CD" w:rsidRPr="0000189E" w:rsidRDefault="000003CD" w:rsidP="007B16D2">
      <w:pPr>
        <w:pStyle w:val="Tekstprzypisudolnego"/>
        <w:jc w:val="both"/>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cs="Tahoma"/>
          <w:sz w:val="14"/>
          <w:szCs w:val="14"/>
        </w:rPr>
        <w:t xml:space="preserve"> W niektórych badaniach, ze względu na potrzebę zapewnienia porównywalności z pozostałymi regionami, do określenia efektu, jaki wywierają fundusze unijne na podstawowe wskaźn</w:t>
      </w:r>
      <w:r w:rsidRPr="00AD56C0">
        <w:rPr>
          <w:rFonts w:ascii="Verdana" w:hAnsi="Verdana" w:cs="Tahoma"/>
          <w:sz w:val="14"/>
          <w:szCs w:val="14"/>
        </w:rPr>
        <w:t xml:space="preserve">iki makroekonomiczne, powinny zostać zastosowane takie same narzędzia badawcze i powinny zostać przyjęte podobne założenia. </w:t>
      </w:r>
    </w:p>
  </w:footnote>
  <w:footnote w:id="69">
    <w:p w:rsidR="000003CD" w:rsidRPr="0000189E" w:rsidRDefault="000003CD" w:rsidP="007B16D2">
      <w:pPr>
        <w:pStyle w:val="Tekstprzypisudolnego"/>
        <w:jc w:val="both"/>
      </w:pPr>
      <w:r w:rsidRPr="00897C44">
        <w:rPr>
          <w:rStyle w:val="Odwoanieprzypisudolnego"/>
          <w:rFonts w:ascii="Verdana" w:hAnsi="Verdana"/>
          <w:sz w:val="14"/>
          <w:szCs w:val="14"/>
        </w:rPr>
        <w:footnoteRef/>
      </w:r>
      <w:r w:rsidRPr="00897C44">
        <w:rPr>
          <w:rFonts w:ascii="Verdana" w:hAnsi="Verdana" w:cs="Tahoma"/>
          <w:sz w:val="14"/>
          <w:szCs w:val="14"/>
        </w:rPr>
        <w:t xml:space="preserve"> System informatyczny powinien być ponadto zintegrowany z systemem ewidencji danych stosowanym przez GUS (uwzględnienie kodów jedn</w:t>
      </w:r>
      <w:r w:rsidRPr="0000189E">
        <w:rPr>
          <w:rFonts w:ascii="Verdana" w:hAnsi="Verdana" w:cs="Tahoma"/>
          <w:sz w:val="14"/>
          <w:szCs w:val="14"/>
        </w:rPr>
        <w:t>ostek terytorialnych odpowiadających nomenklaturze przyjętej w GUS).</w:t>
      </w:r>
    </w:p>
  </w:footnote>
  <w:footnote w:id="70">
    <w:p w:rsidR="000003CD" w:rsidRPr="0000189E" w:rsidRDefault="000003CD" w:rsidP="007B16D2">
      <w:pPr>
        <w:pStyle w:val="Tekstprzypisudolnego"/>
        <w:jc w:val="both"/>
        <w:rPr>
          <w:rFonts w:ascii="Verdana" w:hAnsi="Verdana"/>
          <w:sz w:val="14"/>
          <w:szCs w:val="14"/>
          <w:lang w:val="en-US"/>
        </w:rPr>
      </w:pPr>
      <w:r w:rsidRPr="00897C44">
        <w:rPr>
          <w:rStyle w:val="Odwoanieprzypisudolnego"/>
          <w:rFonts w:ascii="Verdana" w:hAnsi="Verdana"/>
          <w:sz w:val="14"/>
          <w:szCs w:val="14"/>
        </w:rPr>
        <w:footnoteRef/>
      </w:r>
      <w:r w:rsidRPr="00897C44">
        <w:rPr>
          <w:rFonts w:ascii="Verdana" w:hAnsi="Verdana" w:cs="Tahoma"/>
          <w:sz w:val="14"/>
          <w:szCs w:val="14"/>
          <w:lang w:val="en-US"/>
        </w:rPr>
        <w:t xml:space="preserve"> </w:t>
      </w:r>
      <w:r w:rsidRPr="0000189E">
        <w:rPr>
          <w:rFonts w:ascii="Verdana" w:hAnsi="Verdana" w:cs="Tahoma"/>
          <w:i/>
          <w:sz w:val="14"/>
          <w:szCs w:val="14"/>
          <w:lang w:val="en-US"/>
        </w:rPr>
        <w:t>EVALSED: The resource for the evaluation of Socio-Economic Development</w:t>
      </w:r>
      <w:r w:rsidRPr="0000189E">
        <w:rPr>
          <w:rFonts w:ascii="Verdana" w:hAnsi="Verdana" w:cs="Tahoma"/>
          <w:sz w:val="14"/>
          <w:szCs w:val="14"/>
          <w:lang w:val="en-US"/>
        </w:rPr>
        <w:t>, September 2013, s. 62.</w:t>
      </w:r>
    </w:p>
  </w:footnote>
  <w:footnote w:id="71">
    <w:p w:rsidR="000003CD" w:rsidRPr="0000189E" w:rsidRDefault="000003CD" w:rsidP="007B16D2">
      <w:pPr>
        <w:spacing w:after="0" w:line="240" w:lineRule="auto"/>
        <w:jc w:val="both"/>
        <w:rPr>
          <w:rFonts w:ascii="Verdana" w:hAnsi="Verdana"/>
          <w:sz w:val="14"/>
          <w:szCs w:val="14"/>
          <w:lang w:val="en-US"/>
        </w:rPr>
      </w:pPr>
      <w:r w:rsidRPr="00897C44">
        <w:rPr>
          <w:rStyle w:val="Odwoanieprzypisudolnego"/>
          <w:rFonts w:ascii="Verdana" w:hAnsi="Verdana"/>
          <w:sz w:val="14"/>
          <w:szCs w:val="14"/>
        </w:rPr>
        <w:footnoteRef/>
      </w:r>
      <w:r w:rsidRPr="00897C44">
        <w:rPr>
          <w:rFonts w:ascii="Verdana" w:hAnsi="Verdana" w:cs="Tahoma"/>
          <w:sz w:val="14"/>
          <w:szCs w:val="14"/>
          <w:lang w:val="en-US"/>
        </w:rPr>
        <w:t xml:space="preserve"> </w:t>
      </w:r>
      <w:r w:rsidRPr="00897C44">
        <w:rPr>
          <w:rFonts w:ascii="Verdana" w:hAnsi="Verdana" w:cs="Tahoma"/>
          <w:i/>
          <w:sz w:val="14"/>
          <w:szCs w:val="14"/>
          <w:lang w:val="en-US"/>
        </w:rPr>
        <w:t>ESTEP: Developing Evaluation Capacity – final report; on the framework to analyse the de</w:t>
      </w:r>
      <w:r w:rsidRPr="0000189E">
        <w:rPr>
          <w:rFonts w:ascii="Verdana" w:hAnsi="Verdana" w:cs="Tahoma"/>
          <w:i/>
          <w:sz w:val="14"/>
          <w:szCs w:val="14"/>
          <w:lang w:val="en-US"/>
        </w:rPr>
        <w:t>velopment of evaluation capacity in the EU Member States – A study for the Commission</w:t>
      </w:r>
      <w:r w:rsidRPr="0000189E">
        <w:rPr>
          <w:rFonts w:ascii="Verdana" w:hAnsi="Verdana" w:cs="Tahoma"/>
          <w:sz w:val="14"/>
          <w:szCs w:val="14"/>
          <w:lang w:val="en-US"/>
        </w:rPr>
        <w:t>, 2nd edition, September 2007, s. 23.</w:t>
      </w:r>
    </w:p>
  </w:footnote>
  <w:footnote w:id="72">
    <w:p w:rsidR="000003CD" w:rsidRPr="0000189E" w:rsidRDefault="000003CD" w:rsidP="007B16D2">
      <w:pPr>
        <w:pStyle w:val="Tekstprzypisudolnego"/>
        <w:jc w:val="both"/>
        <w:rPr>
          <w:rFonts w:ascii="Verdana" w:hAnsi="Verdana"/>
          <w:sz w:val="14"/>
          <w:szCs w:val="14"/>
          <w:lang w:val="en-US"/>
        </w:rPr>
      </w:pPr>
      <w:r w:rsidRPr="00897C44">
        <w:rPr>
          <w:rStyle w:val="Odwoanieprzypisudolnego"/>
          <w:rFonts w:ascii="Verdana" w:hAnsi="Verdana"/>
          <w:sz w:val="14"/>
          <w:szCs w:val="14"/>
        </w:rPr>
        <w:footnoteRef/>
      </w:r>
      <w:r w:rsidRPr="00897C44">
        <w:rPr>
          <w:rFonts w:ascii="Verdana" w:hAnsi="Verdana" w:cs="Tahoma"/>
          <w:sz w:val="14"/>
          <w:szCs w:val="14"/>
          <w:lang w:val="en-US"/>
        </w:rPr>
        <w:t xml:space="preserve"> </w:t>
      </w:r>
      <w:r w:rsidRPr="0000189E">
        <w:rPr>
          <w:rFonts w:ascii="Verdana" w:hAnsi="Verdana" w:cs="Tahoma"/>
          <w:i/>
          <w:sz w:val="14"/>
          <w:szCs w:val="14"/>
          <w:lang w:val="en-US"/>
        </w:rPr>
        <w:t>EVALSED: The resource for the evaluation of Socio-Economic Development</w:t>
      </w:r>
      <w:r w:rsidRPr="0000189E">
        <w:rPr>
          <w:rFonts w:ascii="Verdana" w:hAnsi="Verdana" w:cs="Tahoma"/>
          <w:sz w:val="14"/>
          <w:szCs w:val="14"/>
          <w:lang w:val="en-US"/>
        </w:rPr>
        <w:t>, September 2013, s. 63-70.</w:t>
      </w:r>
    </w:p>
  </w:footnote>
  <w:footnote w:id="73">
    <w:p w:rsidR="000003CD" w:rsidRPr="0000189E" w:rsidRDefault="000003CD" w:rsidP="007B16D2">
      <w:pPr>
        <w:pStyle w:val="Akapitzlist"/>
        <w:spacing w:after="0" w:line="240" w:lineRule="auto"/>
        <w:ind w:left="0"/>
        <w:contextualSpacing w:val="0"/>
        <w:jc w:val="both"/>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cs="Tahoma"/>
          <w:sz w:val="14"/>
          <w:szCs w:val="14"/>
        </w:rPr>
        <w:t>W odniesieniu do doświadczeń reg</w:t>
      </w:r>
      <w:r w:rsidRPr="0000189E">
        <w:rPr>
          <w:rFonts w:ascii="Verdana" w:hAnsi="Verdana" w:cs="Tahoma"/>
          <w:sz w:val="14"/>
          <w:szCs w:val="14"/>
        </w:rPr>
        <w:t xml:space="preserve">ionu z lat 2007-2013 warto poszerzyć grona osób wchodzących w skład GSE o m.in. partnerów społeczno-gospodarczych, zewnętrznych ekspertów, decydentów (IZ), przedstawicieli ROT i RFT. Zróżnicowanie grona uczestników pozwoli na poszerzenie „punktu widzenia” </w:t>
      </w:r>
      <w:r w:rsidRPr="00AD56C0">
        <w:rPr>
          <w:rFonts w:ascii="Verdana" w:eastAsia="Times New Roman" w:hAnsi="Verdana" w:cs="Tahoma"/>
          <w:sz w:val="14"/>
          <w:szCs w:val="14"/>
          <w:lang w:eastAsia="pl-PL"/>
        </w:rPr>
        <w:t>w trakcie programowania badań ewaluacyjnych o opinie i potrzeby zgłaszane przez innych interesariuszy programu, w tym również potencjalnych beneficjentów.</w:t>
      </w:r>
    </w:p>
  </w:footnote>
  <w:footnote w:id="74">
    <w:p w:rsidR="000003CD" w:rsidRPr="0000189E" w:rsidRDefault="000003CD" w:rsidP="007B16D2">
      <w:pPr>
        <w:pStyle w:val="Tekstprzypisudolnego"/>
        <w:jc w:val="both"/>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cs="Tahoma"/>
          <w:sz w:val="14"/>
          <w:szCs w:val="14"/>
        </w:rPr>
        <w:t xml:space="preserve"> Szczegółowy zakres zadań dla poszczególnych instytucji </w:t>
      </w:r>
      <w:r w:rsidRPr="0000189E">
        <w:rPr>
          <w:rFonts w:ascii="Verdana" w:hAnsi="Verdana" w:cs="Tahoma"/>
          <w:sz w:val="14"/>
          <w:szCs w:val="14"/>
        </w:rPr>
        <w:t>jest jeszcze na etapie definiowania (stan na 11/12</w:t>
      </w:r>
      <w:r w:rsidRPr="00AD56C0">
        <w:rPr>
          <w:rFonts w:ascii="Verdana" w:hAnsi="Verdana" w:cs="Tahoma"/>
          <w:sz w:val="14"/>
          <w:szCs w:val="14"/>
        </w:rPr>
        <w:t>/2013).</w:t>
      </w:r>
    </w:p>
  </w:footnote>
  <w:footnote w:id="75">
    <w:p w:rsidR="000003CD" w:rsidRPr="0000189E" w:rsidRDefault="000003CD" w:rsidP="007B16D2">
      <w:pPr>
        <w:pStyle w:val="Tekstprzypisudolnego"/>
        <w:jc w:val="both"/>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cs="Tahoma"/>
          <w:sz w:val="14"/>
          <w:szCs w:val="14"/>
        </w:rPr>
        <w:t xml:space="preserve"> Zakres badań ewaluacyjnych realizowanych w ramach polityki rozwoju nie został jeszcze doprecyzowany.</w:t>
      </w:r>
    </w:p>
  </w:footnote>
  <w:footnote w:id="76">
    <w:p w:rsidR="000003CD" w:rsidRPr="0000189E" w:rsidRDefault="000003CD" w:rsidP="007B16D2">
      <w:pPr>
        <w:pStyle w:val="Tekstprzypisudolnego"/>
        <w:jc w:val="both"/>
        <w:rPr>
          <w:rFonts w:ascii="Verdana" w:hAnsi="Verdana"/>
          <w:sz w:val="14"/>
          <w:szCs w:val="14"/>
          <w:lang w:val="en-US"/>
        </w:rPr>
      </w:pPr>
      <w:r w:rsidRPr="00897C44">
        <w:rPr>
          <w:rStyle w:val="Odwoanieprzypisudolnego"/>
          <w:rFonts w:ascii="Verdana" w:hAnsi="Verdana"/>
          <w:sz w:val="14"/>
          <w:szCs w:val="14"/>
        </w:rPr>
        <w:footnoteRef/>
      </w:r>
      <w:r w:rsidRPr="00897C44">
        <w:rPr>
          <w:rFonts w:ascii="Verdana" w:hAnsi="Verdana" w:cs="Tahoma"/>
          <w:sz w:val="14"/>
          <w:szCs w:val="14"/>
          <w:lang w:val="en-US"/>
        </w:rPr>
        <w:t xml:space="preserve"> Komisja Europejska, </w:t>
      </w:r>
      <w:r w:rsidRPr="0000189E">
        <w:rPr>
          <w:rFonts w:ascii="Verdana" w:hAnsi="Verdana" w:cs="Tahoma"/>
          <w:i/>
          <w:iCs/>
          <w:sz w:val="14"/>
          <w:szCs w:val="14"/>
          <w:lang w:val="en-US"/>
        </w:rPr>
        <w:t>The Programming Period 2014-2020, Guidance Document on Monitoring and Evaluation, European Regional Development Fund and Cohesion Fund - Concepts and Recommendations</w:t>
      </w:r>
      <w:r w:rsidRPr="0000189E">
        <w:rPr>
          <w:rFonts w:ascii="Verdana" w:hAnsi="Verdana" w:cs="Tahoma"/>
          <w:sz w:val="14"/>
          <w:szCs w:val="14"/>
          <w:lang w:val="en-US"/>
        </w:rPr>
        <w:t>, October 2013, s. 16.</w:t>
      </w:r>
    </w:p>
  </w:footnote>
  <w:footnote w:id="77">
    <w:p w:rsidR="000003CD" w:rsidRPr="0000189E" w:rsidRDefault="000003CD" w:rsidP="007B16D2">
      <w:pPr>
        <w:pStyle w:val="Tekstprzypisudolnego"/>
        <w:jc w:val="both"/>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cs="Tahoma"/>
          <w:sz w:val="14"/>
          <w:szCs w:val="14"/>
        </w:rPr>
        <w:t xml:space="preserve"> </w:t>
      </w:r>
      <w:r w:rsidRPr="0000189E">
        <w:rPr>
          <w:rFonts w:ascii="Verdana" w:hAnsi="Verdana" w:cs="Tahoma"/>
          <w:i/>
          <w:sz w:val="14"/>
          <w:szCs w:val="14"/>
        </w:rPr>
        <w:t>Regulamin funkcjonowania Grupy Sterującej Ewaluacją Regionalnego Programu Operacyjnego Województwa Kujawsko-Pomorskiego</w:t>
      </w:r>
      <w:r w:rsidRPr="0000189E">
        <w:rPr>
          <w:rFonts w:ascii="Verdana" w:hAnsi="Verdana" w:cs="Tahoma"/>
          <w:sz w:val="14"/>
          <w:szCs w:val="14"/>
        </w:rPr>
        <w:t>, załącznik do Uchwały nr 81/1316/10 Zarządu Województwa Kujawsko –Pomorskiego.</w:t>
      </w:r>
    </w:p>
  </w:footnote>
  <w:footnote w:id="78">
    <w:p w:rsidR="000003CD" w:rsidRPr="0000189E" w:rsidRDefault="000003CD" w:rsidP="007B16D2">
      <w:pPr>
        <w:pStyle w:val="Tekstprzypisudolnego"/>
        <w:jc w:val="both"/>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cs="Tahoma"/>
          <w:sz w:val="14"/>
          <w:szCs w:val="14"/>
        </w:rPr>
        <w:t xml:space="preserve"> </w:t>
      </w:r>
      <w:r w:rsidRPr="0000189E">
        <w:rPr>
          <w:rFonts w:ascii="Verdana" w:hAnsi="Verdana" w:cs="Tahoma"/>
          <w:i/>
          <w:sz w:val="14"/>
          <w:szCs w:val="14"/>
        </w:rPr>
        <w:t>Plan ewaluacji Regionalnego Programu Operacyjnego Województwa Kujawsko-Pomorskiego na lata 2007-2013</w:t>
      </w:r>
      <w:r w:rsidRPr="0000189E">
        <w:rPr>
          <w:rFonts w:ascii="Verdana" w:hAnsi="Verdana" w:cs="Tahoma"/>
          <w:sz w:val="14"/>
          <w:szCs w:val="14"/>
        </w:rPr>
        <w:t>, Toruń, grudzień 2007.</w:t>
      </w:r>
    </w:p>
  </w:footnote>
  <w:footnote w:id="79">
    <w:p w:rsidR="000003CD" w:rsidRPr="0000189E" w:rsidRDefault="000003CD" w:rsidP="007B16D2">
      <w:pPr>
        <w:pStyle w:val="Tekstprzypisudolnego"/>
        <w:jc w:val="both"/>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cs="Tahoma"/>
          <w:sz w:val="14"/>
          <w:szCs w:val="14"/>
        </w:rPr>
        <w:t xml:space="preserve"> Przedstawiamy rekomendowane rozwiązanie, zakładające włączenie w proces programowania badań ewaluacyjnych szersz</w:t>
      </w:r>
      <w:r w:rsidRPr="0000189E">
        <w:rPr>
          <w:rFonts w:ascii="Verdana" w:hAnsi="Verdana" w:cs="Tahoma"/>
          <w:sz w:val="14"/>
          <w:szCs w:val="14"/>
        </w:rPr>
        <w:t>ego grona interesariuszy P</w:t>
      </w:r>
      <w:r w:rsidRPr="00AD56C0">
        <w:rPr>
          <w:rFonts w:ascii="Verdana" w:hAnsi="Verdana" w:cs="Tahoma"/>
          <w:sz w:val="14"/>
          <w:szCs w:val="14"/>
        </w:rPr>
        <w:t>rogramu.</w:t>
      </w:r>
    </w:p>
  </w:footnote>
  <w:footnote w:id="80">
    <w:p w:rsidR="000003CD" w:rsidRPr="008D383A" w:rsidRDefault="000003CD" w:rsidP="00FC2A8A">
      <w:pPr>
        <w:pStyle w:val="Tekstprzypisudolnego"/>
        <w:jc w:val="both"/>
        <w:rPr>
          <w:rFonts w:ascii="Verdana" w:hAnsi="Verdana"/>
          <w:sz w:val="14"/>
          <w:szCs w:val="14"/>
        </w:rPr>
      </w:pPr>
      <w:r w:rsidRPr="008D383A">
        <w:rPr>
          <w:rStyle w:val="Odwoanieprzypisudolnego"/>
          <w:rFonts w:ascii="Verdana" w:hAnsi="Verdana"/>
          <w:sz w:val="14"/>
          <w:szCs w:val="14"/>
        </w:rPr>
        <w:footnoteRef/>
      </w:r>
      <w:r w:rsidRPr="008D383A">
        <w:rPr>
          <w:rFonts w:ascii="Verdana" w:hAnsi="Verdana"/>
          <w:sz w:val="14"/>
          <w:szCs w:val="14"/>
        </w:rPr>
        <w:t xml:space="preserve"> Aneks został aktualizowany </w:t>
      </w:r>
      <w:r w:rsidRPr="008D383A">
        <w:rPr>
          <w:rFonts w:ascii="Verdana" w:hAnsi="Verdana" w:cstheme="minorHAnsi"/>
          <w:sz w:val="14"/>
          <w:szCs w:val="14"/>
        </w:rPr>
        <w:t xml:space="preserve">po przekazaniu raportu końcowego w dniu 11 grudnia 2013 r. zgodnie z </w:t>
      </w:r>
      <w:r w:rsidRPr="008D383A">
        <w:rPr>
          <w:rFonts w:ascii="Verdana" w:hAnsi="Verdana"/>
          <w:sz w:val="14"/>
          <w:szCs w:val="14"/>
        </w:rPr>
        <w:t>rozporządzeniem Parlamentu Europejskiego i Rady (UE) NR 1303/2013 z dnia 17 grudnia 2013 r.</w:t>
      </w:r>
      <w:r>
        <w:rPr>
          <w:rFonts w:ascii="Verdana" w:hAnsi="Verdana"/>
          <w:sz w:val="14"/>
          <w:szCs w:val="14"/>
        </w:rPr>
        <w:t xml:space="preserve"> </w:t>
      </w:r>
      <w:r w:rsidRPr="008D383A">
        <w:rPr>
          <w:rFonts w:ascii="Verdana" w:hAnsi="Verdana"/>
          <w:sz w:val="14"/>
          <w:szCs w:val="14"/>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footnote>
  <w:footnote w:id="81">
    <w:p w:rsidR="000003CD" w:rsidRPr="00902A28" w:rsidRDefault="000003CD" w:rsidP="0066239C">
      <w:pPr>
        <w:pStyle w:val="Tekstprzypisudolnego"/>
        <w:rPr>
          <w:rFonts w:ascii="Verdana" w:hAnsi="Verdana"/>
          <w:sz w:val="14"/>
          <w:szCs w:val="14"/>
        </w:rPr>
      </w:pPr>
      <w:r w:rsidRPr="00902A28">
        <w:rPr>
          <w:rStyle w:val="Odwoanieprzypisudolnego"/>
          <w:rFonts w:ascii="Verdana" w:hAnsi="Verdana"/>
          <w:sz w:val="14"/>
          <w:szCs w:val="14"/>
        </w:rPr>
        <w:footnoteRef/>
      </w:r>
      <w:r w:rsidRPr="00902A28">
        <w:rPr>
          <w:rFonts w:ascii="Verdana" w:hAnsi="Verdana"/>
          <w:sz w:val="14"/>
          <w:szCs w:val="14"/>
        </w:rPr>
        <w:t xml:space="preserve"> Ministerstwo Rozwoju Regionalnego, Z</w:t>
      </w:r>
      <w:r w:rsidRPr="00902A28">
        <w:rPr>
          <w:rFonts w:ascii="Verdana" w:hAnsi="Verdana"/>
          <w:i/>
          <w:sz w:val="14"/>
          <w:szCs w:val="14"/>
        </w:rPr>
        <w:t>alecenia w zakresie ewaluacji ex-ante programów operacyjnych na lata 2014-2020, Warszawa 2012</w:t>
      </w:r>
    </w:p>
  </w:footnote>
  <w:footnote w:id="82">
    <w:p w:rsidR="000003CD" w:rsidRPr="00902A28" w:rsidRDefault="000003CD" w:rsidP="0066239C">
      <w:pPr>
        <w:pStyle w:val="Tekstprzypisudolnego"/>
        <w:jc w:val="both"/>
        <w:rPr>
          <w:rFonts w:ascii="Verdana" w:hAnsi="Verdana"/>
          <w:sz w:val="14"/>
          <w:szCs w:val="14"/>
        </w:rPr>
      </w:pPr>
      <w:r w:rsidRPr="00902A28">
        <w:rPr>
          <w:rStyle w:val="Odwoanieprzypisudolnego"/>
          <w:rFonts w:ascii="Verdana" w:hAnsi="Verdana"/>
          <w:sz w:val="14"/>
          <w:szCs w:val="14"/>
        </w:rPr>
        <w:footnoteRef/>
      </w:r>
      <w:r w:rsidRPr="00902A28">
        <w:rPr>
          <w:rFonts w:ascii="Verdana" w:hAnsi="Verdana"/>
          <w:sz w:val="14"/>
          <w:szCs w:val="14"/>
        </w:rPr>
        <w:t xml:space="preserve"> Działalność innowacyjna przedsiębiorstw 2008-2010. Działalność innowacyjna przedsiębiorstw 2009-2011, GUS.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4" w:space="0" w:color="E36C0A" w:themeColor="accent6" w:themeShade="BF"/>
        <w:bottom w:val="single" w:sz="4" w:space="0" w:color="E36C0A" w:themeColor="accent6" w:themeShade="BF"/>
      </w:tblBorders>
      <w:tblLook w:val="04A0"/>
    </w:tblPr>
    <w:tblGrid>
      <w:gridCol w:w="1809"/>
      <w:gridCol w:w="5812"/>
      <w:gridCol w:w="1591"/>
    </w:tblGrid>
    <w:tr w:rsidR="000003CD" w:rsidRPr="00481481" w:rsidTr="00F14F0E">
      <w:trPr>
        <w:jc w:val="center"/>
      </w:trPr>
      <w:tc>
        <w:tcPr>
          <w:tcW w:w="1809" w:type="dxa"/>
        </w:tcPr>
        <w:p w:rsidR="000003CD" w:rsidRPr="00481481" w:rsidRDefault="000003CD" w:rsidP="00F14F0E">
          <w:pPr>
            <w:pStyle w:val="Nagwek"/>
            <w:rPr>
              <w:rFonts w:ascii="Verdana" w:hAnsi="Verdana"/>
              <w:color w:val="E36C0A"/>
              <w:sz w:val="14"/>
              <w:szCs w:val="14"/>
            </w:rPr>
          </w:pPr>
          <w:r w:rsidRPr="00481481">
            <w:rPr>
              <w:rFonts w:ascii="Verdana" w:hAnsi="Verdana"/>
              <w:noProof/>
              <w:color w:val="E36C0A"/>
              <w:sz w:val="14"/>
              <w:szCs w:val="14"/>
              <w:lang w:eastAsia="pl-PL"/>
            </w:rPr>
            <w:drawing>
              <wp:inline distT="0" distB="0" distL="0" distR="0">
                <wp:extent cx="818707" cy="301996"/>
                <wp:effectExtent l="0" t="0" r="635" b="3175"/>
                <wp:docPr id="10" name="Obraz 10" descr="new_logo AGROTEC 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new_logo AGROTEC 2009"/>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8992" cy="302101"/>
                        </a:xfrm>
                        <a:prstGeom prst="rect">
                          <a:avLst/>
                        </a:prstGeom>
                        <a:noFill/>
                        <a:ln>
                          <a:noFill/>
                        </a:ln>
                      </pic:spPr>
                    </pic:pic>
                  </a:graphicData>
                </a:graphic>
              </wp:inline>
            </w:drawing>
          </w:r>
        </w:p>
      </w:tc>
      <w:tc>
        <w:tcPr>
          <w:tcW w:w="5812" w:type="dxa"/>
          <w:vAlign w:val="center"/>
        </w:tcPr>
        <w:p w:rsidR="000003CD" w:rsidRPr="00481481" w:rsidRDefault="000003CD" w:rsidP="00F14F0E">
          <w:pPr>
            <w:pStyle w:val="Nagwek"/>
            <w:jc w:val="center"/>
            <w:rPr>
              <w:rFonts w:ascii="Verdana" w:hAnsi="Verdana"/>
              <w:color w:val="E36C0A"/>
              <w:sz w:val="14"/>
              <w:szCs w:val="14"/>
            </w:rPr>
          </w:pPr>
          <w:r w:rsidRPr="00481481">
            <w:rPr>
              <w:rFonts w:ascii="Verdana" w:hAnsi="Verdana"/>
              <w:color w:val="E36C0A"/>
              <w:sz w:val="14"/>
              <w:szCs w:val="14"/>
            </w:rPr>
            <w:t>Ewaluacja ex-ante kujawsko-pomorskiego regionalnego programu operacyjnego na lata 2014-2020</w:t>
          </w:r>
        </w:p>
      </w:tc>
      <w:tc>
        <w:tcPr>
          <w:tcW w:w="1591" w:type="dxa"/>
        </w:tcPr>
        <w:p w:rsidR="000003CD" w:rsidRPr="00481481" w:rsidRDefault="000003CD" w:rsidP="00F14F0E">
          <w:pPr>
            <w:pStyle w:val="Nagwek"/>
            <w:jc w:val="right"/>
            <w:rPr>
              <w:rFonts w:ascii="Verdana" w:hAnsi="Verdana"/>
              <w:color w:val="E36C0A"/>
              <w:sz w:val="14"/>
              <w:szCs w:val="14"/>
            </w:rPr>
          </w:pPr>
          <w:r w:rsidRPr="00481481">
            <w:rPr>
              <w:rFonts w:ascii="Verdana" w:hAnsi="Verdana"/>
              <w:noProof/>
              <w:color w:val="E36C0A"/>
              <w:sz w:val="14"/>
              <w:szCs w:val="14"/>
              <w:lang w:eastAsia="pl-PL"/>
            </w:rPr>
            <w:drawing>
              <wp:inline distT="0" distB="0" distL="0" distR="0">
                <wp:extent cx="637954" cy="322648"/>
                <wp:effectExtent l="0" t="0" r="0" b="1270"/>
                <wp:docPr id="12" name="Obraz 12" descr="Ecorys sztuka konsulting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orys sztuka konsultingu"/>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8061" cy="322702"/>
                        </a:xfrm>
                        <a:prstGeom prst="rect">
                          <a:avLst/>
                        </a:prstGeom>
                        <a:noFill/>
                        <a:ln>
                          <a:noFill/>
                        </a:ln>
                      </pic:spPr>
                    </pic:pic>
                  </a:graphicData>
                </a:graphic>
              </wp:inline>
            </w:drawing>
          </w:r>
        </w:p>
      </w:tc>
    </w:tr>
  </w:tbl>
  <w:p w:rsidR="000003CD" w:rsidRPr="005662DC" w:rsidRDefault="000003CD" w:rsidP="005662DC">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AD844848"/>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7FE29B40"/>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2BA60714"/>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02007001"/>
    <w:multiLevelType w:val="hybridMultilevel"/>
    <w:tmpl w:val="9B7203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3DF35F4"/>
    <w:multiLevelType w:val="hybridMultilevel"/>
    <w:tmpl w:val="214A89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0FA31361"/>
    <w:multiLevelType w:val="hybridMultilevel"/>
    <w:tmpl w:val="B41AB636"/>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10634AA8"/>
    <w:multiLevelType w:val="hybridMultilevel"/>
    <w:tmpl w:val="252682B0"/>
    <w:lvl w:ilvl="0" w:tplc="FF922A04">
      <w:start w:val="1"/>
      <w:numFmt w:val="decimal"/>
      <w:lvlText w:val="%1."/>
      <w:lvlJc w:val="left"/>
      <w:pPr>
        <w:ind w:left="717" w:hanging="360"/>
      </w:pPr>
      <w:rPr>
        <w:rFonts w:ascii="Verdana" w:eastAsia="Times New Roman" w:hAnsi="Verdana" w:cs="Arial" w:hint="default"/>
        <w:color w:val="auto"/>
        <w:sz w:val="18"/>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7">
    <w:nsid w:val="10DC0093"/>
    <w:multiLevelType w:val="hybridMultilevel"/>
    <w:tmpl w:val="8286E5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1C15A59"/>
    <w:multiLevelType w:val="hybridMultilevel"/>
    <w:tmpl w:val="B260A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4345B7"/>
    <w:multiLevelType w:val="multilevel"/>
    <w:tmpl w:val="98F21E6A"/>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nsid w:val="209C44B9"/>
    <w:multiLevelType w:val="hybridMultilevel"/>
    <w:tmpl w:val="796A56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6054344"/>
    <w:multiLevelType w:val="hybridMultilevel"/>
    <w:tmpl w:val="8F88C79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75F0EE1"/>
    <w:multiLevelType w:val="hybridMultilevel"/>
    <w:tmpl w:val="05C826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28F628A4"/>
    <w:multiLevelType w:val="hybridMultilevel"/>
    <w:tmpl w:val="E4AAE51C"/>
    <w:lvl w:ilvl="0" w:tplc="7BF0475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9974828"/>
    <w:multiLevelType w:val="hybridMultilevel"/>
    <w:tmpl w:val="E4AAE51C"/>
    <w:lvl w:ilvl="0" w:tplc="7BF0475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B0816B1"/>
    <w:multiLevelType w:val="hybridMultilevel"/>
    <w:tmpl w:val="80EED0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nsid w:val="31927C18"/>
    <w:multiLevelType w:val="hybridMultilevel"/>
    <w:tmpl w:val="F738AC32"/>
    <w:lvl w:ilvl="0" w:tplc="A48C2854">
      <w:start w:val="1"/>
      <w:numFmt w:val="bullet"/>
      <w:pStyle w:val="apunktorECORYS"/>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7">
    <w:nsid w:val="34BB3009"/>
    <w:multiLevelType w:val="hybridMultilevel"/>
    <w:tmpl w:val="D1CAAC4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7EA5BAC"/>
    <w:multiLevelType w:val="hybridMultilevel"/>
    <w:tmpl w:val="52CCE8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3C5E2CB3"/>
    <w:multiLevelType w:val="hybridMultilevel"/>
    <w:tmpl w:val="276E21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D5F3552"/>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1">
    <w:nsid w:val="44506798"/>
    <w:multiLevelType w:val="hybridMultilevel"/>
    <w:tmpl w:val="FF4CAD6A"/>
    <w:lvl w:ilvl="0" w:tplc="2110CC3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nsid w:val="47710DA2"/>
    <w:multiLevelType w:val="multilevel"/>
    <w:tmpl w:val="6816AA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490B6D28"/>
    <w:multiLevelType w:val="hybridMultilevel"/>
    <w:tmpl w:val="EECA75F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AA72354"/>
    <w:multiLevelType w:val="hybridMultilevel"/>
    <w:tmpl w:val="6B2835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E247E9D"/>
    <w:multiLevelType w:val="hybridMultilevel"/>
    <w:tmpl w:val="57DE4362"/>
    <w:lvl w:ilvl="0" w:tplc="2110CC3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502909D6"/>
    <w:multiLevelType w:val="hybridMultilevel"/>
    <w:tmpl w:val="207E0D94"/>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52E7307D"/>
    <w:multiLevelType w:val="hybridMultilevel"/>
    <w:tmpl w:val="CF0C76D0"/>
    <w:lvl w:ilvl="0" w:tplc="2110CC3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nsid w:val="561E7BBF"/>
    <w:multiLevelType w:val="hybridMultilevel"/>
    <w:tmpl w:val="BD3C43E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573E3BDA"/>
    <w:multiLevelType w:val="hybridMultilevel"/>
    <w:tmpl w:val="3A58BFF4"/>
    <w:lvl w:ilvl="0" w:tplc="2110CC3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5DE26DB3"/>
    <w:multiLevelType w:val="hybridMultilevel"/>
    <w:tmpl w:val="508EC0F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EF81958"/>
    <w:multiLevelType w:val="hybridMultilevel"/>
    <w:tmpl w:val="6E762438"/>
    <w:lvl w:ilvl="0" w:tplc="2110CC3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5FC561F0"/>
    <w:multiLevelType w:val="hybridMultilevel"/>
    <w:tmpl w:val="0A9EC10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1B532F5"/>
    <w:multiLevelType w:val="hybridMultilevel"/>
    <w:tmpl w:val="B740A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20A5599"/>
    <w:multiLevelType w:val="hybridMultilevel"/>
    <w:tmpl w:val="15A6D4C8"/>
    <w:lvl w:ilvl="0" w:tplc="4D4CBBA8">
      <w:start w:val="1"/>
      <w:numFmt w:val="decimal"/>
      <w:lvlText w:val="%1)"/>
      <w:lvlJc w:val="left"/>
      <w:pPr>
        <w:ind w:left="36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2226B4E"/>
    <w:multiLevelType w:val="hybridMultilevel"/>
    <w:tmpl w:val="D6F2A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2360C10"/>
    <w:multiLevelType w:val="hybridMultilevel"/>
    <w:tmpl w:val="E67CD9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699547A0"/>
    <w:multiLevelType w:val="hybridMultilevel"/>
    <w:tmpl w:val="284E84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9B2271B"/>
    <w:multiLevelType w:val="multilevel"/>
    <w:tmpl w:val="3B48AAC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21498A"/>
    <w:multiLevelType w:val="hybridMultilevel"/>
    <w:tmpl w:val="1CF2F4A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nsid w:val="6BF31721"/>
    <w:multiLevelType w:val="hybridMultilevel"/>
    <w:tmpl w:val="1C52C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F3A4C70"/>
    <w:multiLevelType w:val="hybridMultilevel"/>
    <w:tmpl w:val="643816A8"/>
    <w:lvl w:ilvl="0" w:tplc="83525B9E">
      <w:start w:val="1"/>
      <w:numFmt w:val="decimal"/>
      <w:lvlText w:val="%1)"/>
      <w:lvlJc w:val="left"/>
      <w:pPr>
        <w:ind w:left="360" w:hanging="360"/>
      </w:pPr>
      <w:rPr>
        <w:rFonts w:hint="default"/>
        <w:b/>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6F41575D"/>
    <w:multiLevelType w:val="multilevel"/>
    <w:tmpl w:val="EF46CF68"/>
    <w:lvl w:ilvl="0">
      <w:start w:val="1"/>
      <w:numFmt w:val="decimal"/>
      <w:lvlText w:val="%1."/>
      <w:lvlJc w:val="left"/>
      <w:pPr>
        <w:ind w:left="360" w:hanging="360"/>
      </w:pPr>
    </w:lvl>
    <w:lvl w:ilvl="1">
      <w:start w:val="2"/>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3">
    <w:nsid w:val="72707E63"/>
    <w:multiLevelType w:val="hybridMultilevel"/>
    <w:tmpl w:val="544A2456"/>
    <w:lvl w:ilvl="0" w:tplc="7FB84B2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49C4B83"/>
    <w:multiLevelType w:val="multilevel"/>
    <w:tmpl w:val="EF46CF68"/>
    <w:lvl w:ilvl="0">
      <w:start w:val="1"/>
      <w:numFmt w:val="decimal"/>
      <w:lvlText w:val="%1."/>
      <w:lvlJc w:val="left"/>
      <w:pPr>
        <w:ind w:left="360" w:hanging="360"/>
      </w:pPr>
    </w:lvl>
    <w:lvl w:ilvl="1">
      <w:start w:val="2"/>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5">
    <w:nsid w:val="75004741"/>
    <w:multiLevelType w:val="hybridMultilevel"/>
    <w:tmpl w:val="76F897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nsid w:val="77DB6F76"/>
    <w:multiLevelType w:val="hybridMultilevel"/>
    <w:tmpl w:val="C70248F0"/>
    <w:lvl w:ilvl="0" w:tplc="04150001">
      <w:start w:val="1"/>
      <w:numFmt w:val="bullet"/>
      <w:lvlText w:val=""/>
      <w:lvlJc w:val="left"/>
      <w:pPr>
        <w:ind w:left="677" w:hanging="360"/>
      </w:pPr>
      <w:rPr>
        <w:rFonts w:ascii="Symbol" w:hAnsi="Symbol" w:hint="default"/>
      </w:rPr>
    </w:lvl>
    <w:lvl w:ilvl="1" w:tplc="04150003">
      <w:start w:val="1"/>
      <w:numFmt w:val="bullet"/>
      <w:lvlText w:val="o"/>
      <w:lvlJc w:val="left"/>
      <w:pPr>
        <w:ind w:left="1397" w:hanging="360"/>
      </w:pPr>
      <w:rPr>
        <w:rFonts w:ascii="Courier New" w:hAnsi="Courier New" w:cs="Courier New" w:hint="default"/>
      </w:rPr>
    </w:lvl>
    <w:lvl w:ilvl="2" w:tplc="04150005">
      <w:start w:val="1"/>
      <w:numFmt w:val="bullet"/>
      <w:lvlText w:val=""/>
      <w:lvlJc w:val="left"/>
      <w:pPr>
        <w:ind w:left="2117" w:hanging="360"/>
      </w:pPr>
      <w:rPr>
        <w:rFonts w:ascii="Wingdings" w:hAnsi="Wingdings" w:hint="default"/>
      </w:rPr>
    </w:lvl>
    <w:lvl w:ilvl="3" w:tplc="04150001">
      <w:start w:val="1"/>
      <w:numFmt w:val="bullet"/>
      <w:lvlText w:val=""/>
      <w:lvlJc w:val="left"/>
      <w:pPr>
        <w:ind w:left="2837" w:hanging="360"/>
      </w:pPr>
      <w:rPr>
        <w:rFonts w:ascii="Symbol" w:hAnsi="Symbol" w:hint="default"/>
      </w:rPr>
    </w:lvl>
    <w:lvl w:ilvl="4" w:tplc="04150003">
      <w:start w:val="1"/>
      <w:numFmt w:val="bullet"/>
      <w:lvlText w:val="o"/>
      <w:lvlJc w:val="left"/>
      <w:pPr>
        <w:ind w:left="3557" w:hanging="360"/>
      </w:pPr>
      <w:rPr>
        <w:rFonts w:ascii="Courier New" w:hAnsi="Courier New" w:cs="Courier New" w:hint="default"/>
      </w:rPr>
    </w:lvl>
    <w:lvl w:ilvl="5" w:tplc="04150005">
      <w:start w:val="1"/>
      <w:numFmt w:val="bullet"/>
      <w:lvlText w:val=""/>
      <w:lvlJc w:val="left"/>
      <w:pPr>
        <w:ind w:left="4277" w:hanging="360"/>
      </w:pPr>
      <w:rPr>
        <w:rFonts w:ascii="Wingdings" w:hAnsi="Wingdings" w:hint="default"/>
      </w:rPr>
    </w:lvl>
    <w:lvl w:ilvl="6" w:tplc="04150001">
      <w:start w:val="1"/>
      <w:numFmt w:val="bullet"/>
      <w:lvlText w:val=""/>
      <w:lvlJc w:val="left"/>
      <w:pPr>
        <w:ind w:left="4997" w:hanging="360"/>
      </w:pPr>
      <w:rPr>
        <w:rFonts w:ascii="Symbol" w:hAnsi="Symbol" w:hint="default"/>
      </w:rPr>
    </w:lvl>
    <w:lvl w:ilvl="7" w:tplc="04150003">
      <w:start w:val="1"/>
      <w:numFmt w:val="bullet"/>
      <w:lvlText w:val="o"/>
      <w:lvlJc w:val="left"/>
      <w:pPr>
        <w:ind w:left="5717" w:hanging="360"/>
      </w:pPr>
      <w:rPr>
        <w:rFonts w:ascii="Courier New" w:hAnsi="Courier New" w:cs="Courier New" w:hint="default"/>
      </w:rPr>
    </w:lvl>
    <w:lvl w:ilvl="8" w:tplc="04150005">
      <w:start w:val="1"/>
      <w:numFmt w:val="bullet"/>
      <w:lvlText w:val=""/>
      <w:lvlJc w:val="left"/>
      <w:pPr>
        <w:ind w:left="6437" w:hanging="360"/>
      </w:pPr>
      <w:rPr>
        <w:rFonts w:ascii="Wingdings" w:hAnsi="Wingdings" w:hint="default"/>
      </w:rPr>
    </w:lvl>
  </w:abstractNum>
  <w:abstractNum w:abstractNumId="47">
    <w:nsid w:val="79627E21"/>
    <w:multiLevelType w:val="hybridMultilevel"/>
    <w:tmpl w:val="BBCC029A"/>
    <w:lvl w:ilvl="0" w:tplc="04150001">
      <w:start w:val="1"/>
      <w:numFmt w:val="bullet"/>
      <w:lvlText w:val=""/>
      <w:lvlJc w:val="left"/>
      <w:pPr>
        <w:ind w:left="720" w:hanging="360"/>
      </w:pPr>
      <w:rPr>
        <w:rFonts w:ascii="Symbol" w:hAnsi="Symbol"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8">
    <w:nsid w:val="7C6A411C"/>
    <w:multiLevelType w:val="hybridMultilevel"/>
    <w:tmpl w:val="44641D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7EB121B0"/>
    <w:multiLevelType w:val="hybridMultilevel"/>
    <w:tmpl w:val="3D9CDAD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nsid w:val="7F3327FB"/>
    <w:multiLevelType w:val="hybridMultilevel"/>
    <w:tmpl w:val="C9B25ED4"/>
    <w:lvl w:ilvl="0" w:tplc="693A5E6A">
      <w:start w:val="1"/>
      <w:numFmt w:val="bullet"/>
      <w:lvlText w:val=""/>
      <w:lvlJc w:val="left"/>
      <w:pPr>
        <w:ind w:left="1080" w:hanging="360"/>
      </w:pPr>
      <w:rPr>
        <w:rFonts w:ascii="Symbol" w:hAnsi="Symbol"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35"/>
  </w:num>
  <w:num w:numId="2">
    <w:abstractNumId w:val="20"/>
  </w:num>
  <w:num w:numId="3">
    <w:abstractNumId w:val="44"/>
  </w:num>
  <w:num w:numId="4">
    <w:abstractNumId w:val="33"/>
  </w:num>
  <w:num w:numId="5">
    <w:abstractNumId w:val="39"/>
  </w:num>
  <w:num w:numId="6">
    <w:abstractNumId w:val="16"/>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num>
  <w:num w:numId="10">
    <w:abstractNumId w:val="15"/>
  </w:num>
  <w:num w:numId="11">
    <w:abstractNumId w:val="2"/>
  </w:num>
  <w:num w:numId="12">
    <w:abstractNumId w:val="4"/>
  </w:num>
  <w:num w:numId="13">
    <w:abstractNumId w:val="49"/>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4"/>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
  </w:num>
  <w:num w:numId="18">
    <w:abstractNumId w:val="0"/>
  </w:num>
  <w:num w:numId="19">
    <w:abstractNumId w:val="19"/>
  </w:num>
  <w:num w:numId="20">
    <w:abstractNumId w:val="13"/>
  </w:num>
  <w:num w:numId="21">
    <w:abstractNumId w:val="36"/>
  </w:num>
  <w:num w:numId="22">
    <w:abstractNumId w:val="45"/>
  </w:num>
  <w:num w:numId="23">
    <w:abstractNumId w:val="37"/>
  </w:num>
  <w:num w:numId="24">
    <w:abstractNumId w:val="14"/>
  </w:num>
  <w:num w:numId="25">
    <w:abstractNumId w:val="50"/>
  </w:num>
  <w:num w:numId="26">
    <w:abstractNumId w:val="27"/>
  </w:num>
  <w:num w:numId="27">
    <w:abstractNumId w:val="29"/>
  </w:num>
  <w:num w:numId="28">
    <w:abstractNumId w:val="21"/>
  </w:num>
  <w:num w:numId="29">
    <w:abstractNumId w:val="5"/>
  </w:num>
  <w:num w:numId="30">
    <w:abstractNumId w:val="11"/>
  </w:num>
  <w:num w:numId="31">
    <w:abstractNumId w:val="23"/>
  </w:num>
  <w:num w:numId="32">
    <w:abstractNumId w:val="31"/>
  </w:num>
  <w:num w:numId="33">
    <w:abstractNumId w:val="25"/>
  </w:num>
  <w:num w:numId="34">
    <w:abstractNumId w:val="41"/>
  </w:num>
  <w:num w:numId="35">
    <w:abstractNumId w:val="43"/>
  </w:num>
  <w:num w:numId="36">
    <w:abstractNumId w:val="40"/>
  </w:num>
  <w:num w:numId="37">
    <w:abstractNumId w:val="34"/>
  </w:num>
  <w:num w:numId="38">
    <w:abstractNumId w:val="24"/>
  </w:num>
  <w:num w:numId="39">
    <w:abstractNumId w:val="3"/>
  </w:num>
  <w:num w:numId="40">
    <w:abstractNumId w:val="48"/>
  </w:num>
  <w:num w:numId="41">
    <w:abstractNumId w:val="17"/>
  </w:num>
  <w:num w:numId="42">
    <w:abstractNumId w:val="7"/>
  </w:num>
  <w:num w:numId="43">
    <w:abstractNumId w:val="47"/>
  </w:num>
  <w:num w:numId="44">
    <w:abstractNumId w:val="32"/>
  </w:num>
  <w:num w:numId="45">
    <w:abstractNumId w:val="26"/>
  </w:num>
  <w:num w:numId="46">
    <w:abstractNumId w:val="30"/>
  </w:num>
  <w:num w:numId="47">
    <w:abstractNumId w:val="8"/>
  </w:num>
  <w:num w:numId="48">
    <w:abstractNumId w:val="22"/>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2"/>
  </w:num>
  <w:num w:numId="54">
    <w:abstractNumId w:val="9"/>
  </w:num>
  <w:num w:numId="55">
    <w:abstractNumId w:val="38"/>
  </w:num>
  <w:num w:numId="56">
    <w:abstractNumId w:val="10"/>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8A5326"/>
    <w:rsid w:val="000003CD"/>
    <w:rsid w:val="00002153"/>
    <w:rsid w:val="000075A8"/>
    <w:rsid w:val="00017685"/>
    <w:rsid w:val="00024526"/>
    <w:rsid w:val="0002544C"/>
    <w:rsid w:val="00025751"/>
    <w:rsid w:val="00030012"/>
    <w:rsid w:val="000339E3"/>
    <w:rsid w:val="000349AD"/>
    <w:rsid w:val="00036BA0"/>
    <w:rsid w:val="00042013"/>
    <w:rsid w:val="00043F6C"/>
    <w:rsid w:val="00045B89"/>
    <w:rsid w:val="00047906"/>
    <w:rsid w:val="00053952"/>
    <w:rsid w:val="00062C0F"/>
    <w:rsid w:val="00066AF9"/>
    <w:rsid w:val="00070628"/>
    <w:rsid w:val="0007432B"/>
    <w:rsid w:val="00080EEA"/>
    <w:rsid w:val="0008367E"/>
    <w:rsid w:val="0008390F"/>
    <w:rsid w:val="00091B4F"/>
    <w:rsid w:val="000A26B8"/>
    <w:rsid w:val="000A3EBE"/>
    <w:rsid w:val="000A7863"/>
    <w:rsid w:val="000B1B16"/>
    <w:rsid w:val="000B1D7D"/>
    <w:rsid w:val="000B289F"/>
    <w:rsid w:val="000B522D"/>
    <w:rsid w:val="000C01A1"/>
    <w:rsid w:val="000C53D2"/>
    <w:rsid w:val="000D2726"/>
    <w:rsid w:val="000D326D"/>
    <w:rsid w:val="000D502A"/>
    <w:rsid w:val="000D53F4"/>
    <w:rsid w:val="000D7A51"/>
    <w:rsid w:val="000E360E"/>
    <w:rsid w:val="000E4494"/>
    <w:rsid w:val="000F1BDA"/>
    <w:rsid w:val="000F2B1D"/>
    <w:rsid w:val="000F5F72"/>
    <w:rsid w:val="00103789"/>
    <w:rsid w:val="00137D58"/>
    <w:rsid w:val="00143108"/>
    <w:rsid w:val="001535C9"/>
    <w:rsid w:val="001572D4"/>
    <w:rsid w:val="00177B77"/>
    <w:rsid w:val="00177F4A"/>
    <w:rsid w:val="0018148B"/>
    <w:rsid w:val="0018244D"/>
    <w:rsid w:val="00186867"/>
    <w:rsid w:val="001913B9"/>
    <w:rsid w:val="001A0A1F"/>
    <w:rsid w:val="001A1BD1"/>
    <w:rsid w:val="001A47C5"/>
    <w:rsid w:val="001A4F60"/>
    <w:rsid w:val="001A747F"/>
    <w:rsid w:val="001B1F9F"/>
    <w:rsid w:val="001B62CB"/>
    <w:rsid w:val="001B6653"/>
    <w:rsid w:val="001B71E8"/>
    <w:rsid w:val="001C3C93"/>
    <w:rsid w:val="001C6342"/>
    <w:rsid w:val="001C7DE8"/>
    <w:rsid w:val="001E5E39"/>
    <w:rsid w:val="001E6A9A"/>
    <w:rsid w:val="001F7062"/>
    <w:rsid w:val="00200C9B"/>
    <w:rsid w:val="002055BA"/>
    <w:rsid w:val="00206BC8"/>
    <w:rsid w:val="0021182E"/>
    <w:rsid w:val="00214960"/>
    <w:rsid w:val="00232364"/>
    <w:rsid w:val="00235A5E"/>
    <w:rsid w:val="00237CB5"/>
    <w:rsid w:val="00240188"/>
    <w:rsid w:val="00242B9F"/>
    <w:rsid w:val="00251220"/>
    <w:rsid w:val="002624A4"/>
    <w:rsid w:val="00281584"/>
    <w:rsid w:val="00290E58"/>
    <w:rsid w:val="00295A3E"/>
    <w:rsid w:val="002A7BFC"/>
    <w:rsid w:val="002B3265"/>
    <w:rsid w:val="002B72DC"/>
    <w:rsid w:val="002D57F9"/>
    <w:rsid w:val="002D587A"/>
    <w:rsid w:val="002D7FA5"/>
    <w:rsid w:val="002F5524"/>
    <w:rsid w:val="002F5C94"/>
    <w:rsid w:val="002F6DDD"/>
    <w:rsid w:val="00302DFF"/>
    <w:rsid w:val="00304CD7"/>
    <w:rsid w:val="00312380"/>
    <w:rsid w:val="003134E9"/>
    <w:rsid w:val="00317A3C"/>
    <w:rsid w:val="00320AE7"/>
    <w:rsid w:val="00323BA6"/>
    <w:rsid w:val="00341B8B"/>
    <w:rsid w:val="00342CB2"/>
    <w:rsid w:val="003469FB"/>
    <w:rsid w:val="0036237A"/>
    <w:rsid w:val="00377F45"/>
    <w:rsid w:val="00382569"/>
    <w:rsid w:val="0039154B"/>
    <w:rsid w:val="00394425"/>
    <w:rsid w:val="003A2421"/>
    <w:rsid w:val="003A2A53"/>
    <w:rsid w:val="003A3EE7"/>
    <w:rsid w:val="003B188C"/>
    <w:rsid w:val="003B216D"/>
    <w:rsid w:val="003B4AE0"/>
    <w:rsid w:val="003C5467"/>
    <w:rsid w:val="003D037A"/>
    <w:rsid w:val="003E16C6"/>
    <w:rsid w:val="003E19D5"/>
    <w:rsid w:val="003E7F37"/>
    <w:rsid w:val="003F078C"/>
    <w:rsid w:val="003F7220"/>
    <w:rsid w:val="003F77AD"/>
    <w:rsid w:val="003F7865"/>
    <w:rsid w:val="0040259C"/>
    <w:rsid w:val="00402916"/>
    <w:rsid w:val="00406CE8"/>
    <w:rsid w:val="0041228A"/>
    <w:rsid w:val="0043113D"/>
    <w:rsid w:val="00433CD9"/>
    <w:rsid w:val="00440EFA"/>
    <w:rsid w:val="00453901"/>
    <w:rsid w:val="004546EF"/>
    <w:rsid w:val="004572D5"/>
    <w:rsid w:val="00464E7F"/>
    <w:rsid w:val="00467166"/>
    <w:rsid w:val="0047715B"/>
    <w:rsid w:val="00480167"/>
    <w:rsid w:val="00481481"/>
    <w:rsid w:val="00484CDE"/>
    <w:rsid w:val="00485E53"/>
    <w:rsid w:val="00490CC1"/>
    <w:rsid w:val="004A3676"/>
    <w:rsid w:val="004B04C9"/>
    <w:rsid w:val="004B18B8"/>
    <w:rsid w:val="004B31A4"/>
    <w:rsid w:val="004B414E"/>
    <w:rsid w:val="004B5580"/>
    <w:rsid w:val="004B7E09"/>
    <w:rsid w:val="004C7A70"/>
    <w:rsid w:val="004D2502"/>
    <w:rsid w:val="004E0E69"/>
    <w:rsid w:val="004F47C5"/>
    <w:rsid w:val="004F5630"/>
    <w:rsid w:val="004F5AA2"/>
    <w:rsid w:val="004F6ED3"/>
    <w:rsid w:val="004F71A6"/>
    <w:rsid w:val="005061C3"/>
    <w:rsid w:val="0050674A"/>
    <w:rsid w:val="00510CDF"/>
    <w:rsid w:val="0051400A"/>
    <w:rsid w:val="0051473F"/>
    <w:rsid w:val="00517DDE"/>
    <w:rsid w:val="005202DD"/>
    <w:rsid w:val="00541F89"/>
    <w:rsid w:val="005423D1"/>
    <w:rsid w:val="00546102"/>
    <w:rsid w:val="0055026E"/>
    <w:rsid w:val="00553F43"/>
    <w:rsid w:val="00557A98"/>
    <w:rsid w:val="00562CEC"/>
    <w:rsid w:val="00565491"/>
    <w:rsid w:val="00566099"/>
    <w:rsid w:val="005662DC"/>
    <w:rsid w:val="005732A1"/>
    <w:rsid w:val="00573CEA"/>
    <w:rsid w:val="00574196"/>
    <w:rsid w:val="005858C2"/>
    <w:rsid w:val="005934DD"/>
    <w:rsid w:val="005A0664"/>
    <w:rsid w:val="005B04E6"/>
    <w:rsid w:val="005B0774"/>
    <w:rsid w:val="005B426D"/>
    <w:rsid w:val="005B478A"/>
    <w:rsid w:val="005B5717"/>
    <w:rsid w:val="005B5EEC"/>
    <w:rsid w:val="005C3268"/>
    <w:rsid w:val="005C62ED"/>
    <w:rsid w:val="005E2A43"/>
    <w:rsid w:val="00613052"/>
    <w:rsid w:val="00615915"/>
    <w:rsid w:val="006229CE"/>
    <w:rsid w:val="00622EA9"/>
    <w:rsid w:val="0062667D"/>
    <w:rsid w:val="0063440E"/>
    <w:rsid w:val="00634E12"/>
    <w:rsid w:val="00640E8B"/>
    <w:rsid w:val="0064371B"/>
    <w:rsid w:val="006449DF"/>
    <w:rsid w:val="00644B8E"/>
    <w:rsid w:val="00645954"/>
    <w:rsid w:val="00652D64"/>
    <w:rsid w:val="0066239C"/>
    <w:rsid w:val="0067331C"/>
    <w:rsid w:val="006758BB"/>
    <w:rsid w:val="00676A6D"/>
    <w:rsid w:val="00677C3C"/>
    <w:rsid w:val="006812A7"/>
    <w:rsid w:val="0068410B"/>
    <w:rsid w:val="00692402"/>
    <w:rsid w:val="00693016"/>
    <w:rsid w:val="00694BF0"/>
    <w:rsid w:val="006956A6"/>
    <w:rsid w:val="006A191B"/>
    <w:rsid w:val="006A22A8"/>
    <w:rsid w:val="006A3A92"/>
    <w:rsid w:val="006B4205"/>
    <w:rsid w:val="006B7B53"/>
    <w:rsid w:val="006C05D2"/>
    <w:rsid w:val="006C60A1"/>
    <w:rsid w:val="006C6164"/>
    <w:rsid w:val="006C684D"/>
    <w:rsid w:val="006D07A0"/>
    <w:rsid w:val="006D107F"/>
    <w:rsid w:val="006D3139"/>
    <w:rsid w:val="006D3AE7"/>
    <w:rsid w:val="006D461E"/>
    <w:rsid w:val="006E1A4E"/>
    <w:rsid w:val="006E3FE8"/>
    <w:rsid w:val="006F1B06"/>
    <w:rsid w:val="00710CFD"/>
    <w:rsid w:val="00712C27"/>
    <w:rsid w:val="0072225D"/>
    <w:rsid w:val="00723CDA"/>
    <w:rsid w:val="00724B3E"/>
    <w:rsid w:val="007305BF"/>
    <w:rsid w:val="00734F41"/>
    <w:rsid w:val="0074387B"/>
    <w:rsid w:val="00750DCF"/>
    <w:rsid w:val="007512F9"/>
    <w:rsid w:val="00752B01"/>
    <w:rsid w:val="007625F3"/>
    <w:rsid w:val="00762787"/>
    <w:rsid w:val="00766250"/>
    <w:rsid w:val="0077392A"/>
    <w:rsid w:val="00773D1F"/>
    <w:rsid w:val="0077502C"/>
    <w:rsid w:val="00777B06"/>
    <w:rsid w:val="007870EB"/>
    <w:rsid w:val="007900F2"/>
    <w:rsid w:val="00790728"/>
    <w:rsid w:val="007A26BB"/>
    <w:rsid w:val="007B16D2"/>
    <w:rsid w:val="007B3C0F"/>
    <w:rsid w:val="007B49C7"/>
    <w:rsid w:val="007B630B"/>
    <w:rsid w:val="007B7EE7"/>
    <w:rsid w:val="007C0B9E"/>
    <w:rsid w:val="007C5A62"/>
    <w:rsid w:val="007D445E"/>
    <w:rsid w:val="007D6813"/>
    <w:rsid w:val="007E1FA2"/>
    <w:rsid w:val="007E39EE"/>
    <w:rsid w:val="007F07D8"/>
    <w:rsid w:val="007F247E"/>
    <w:rsid w:val="007F267A"/>
    <w:rsid w:val="007F7128"/>
    <w:rsid w:val="00800609"/>
    <w:rsid w:val="008015F5"/>
    <w:rsid w:val="00801C49"/>
    <w:rsid w:val="00806A40"/>
    <w:rsid w:val="008079DD"/>
    <w:rsid w:val="00813072"/>
    <w:rsid w:val="00814ECD"/>
    <w:rsid w:val="00815DE6"/>
    <w:rsid w:val="00823062"/>
    <w:rsid w:val="00831970"/>
    <w:rsid w:val="008431A4"/>
    <w:rsid w:val="0085197B"/>
    <w:rsid w:val="008521E1"/>
    <w:rsid w:val="00853F4C"/>
    <w:rsid w:val="0085614C"/>
    <w:rsid w:val="00862E9C"/>
    <w:rsid w:val="008635F9"/>
    <w:rsid w:val="00863ED3"/>
    <w:rsid w:val="008734BE"/>
    <w:rsid w:val="008752E2"/>
    <w:rsid w:val="00877D8E"/>
    <w:rsid w:val="00892B09"/>
    <w:rsid w:val="0089357F"/>
    <w:rsid w:val="008A1D4C"/>
    <w:rsid w:val="008A3780"/>
    <w:rsid w:val="008A4368"/>
    <w:rsid w:val="008A5326"/>
    <w:rsid w:val="008A73CB"/>
    <w:rsid w:val="008B1025"/>
    <w:rsid w:val="008B2C92"/>
    <w:rsid w:val="008B4D76"/>
    <w:rsid w:val="008C12B3"/>
    <w:rsid w:val="008C2791"/>
    <w:rsid w:val="008C3106"/>
    <w:rsid w:val="008C5156"/>
    <w:rsid w:val="008D0E0E"/>
    <w:rsid w:val="008D1B0D"/>
    <w:rsid w:val="008D5864"/>
    <w:rsid w:val="008D713F"/>
    <w:rsid w:val="008E39BD"/>
    <w:rsid w:val="008E6080"/>
    <w:rsid w:val="008F02E4"/>
    <w:rsid w:val="008F09B2"/>
    <w:rsid w:val="008F4571"/>
    <w:rsid w:val="00906FFC"/>
    <w:rsid w:val="009115B3"/>
    <w:rsid w:val="009126B6"/>
    <w:rsid w:val="0091270B"/>
    <w:rsid w:val="00913BE3"/>
    <w:rsid w:val="0091515E"/>
    <w:rsid w:val="00930775"/>
    <w:rsid w:val="00932573"/>
    <w:rsid w:val="009352D9"/>
    <w:rsid w:val="00936240"/>
    <w:rsid w:val="0094101A"/>
    <w:rsid w:val="00954776"/>
    <w:rsid w:val="00960362"/>
    <w:rsid w:val="009624F4"/>
    <w:rsid w:val="009657D3"/>
    <w:rsid w:val="00965A39"/>
    <w:rsid w:val="0096651F"/>
    <w:rsid w:val="00967016"/>
    <w:rsid w:val="00975B58"/>
    <w:rsid w:val="00980968"/>
    <w:rsid w:val="00981335"/>
    <w:rsid w:val="009856C5"/>
    <w:rsid w:val="009907C1"/>
    <w:rsid w:val="00995321"/>
    <w:rsid w:val="00997B6B"/>
    <w:rsid w:val="009A15AA"/>
    <w:rsid w:val="009A6845"/>
    <w:rsid w:val="009B1AE1"/>
    <w:rsid w:val="009B24BF"/>
    <w:rsid w:val="009B41B8"/>
    <w:rsid w:val="009C09B7"/>
    <w:rsid w:val="009E4E02"/>
    <w:rsid w:val="009E6A22"/>
    <w:rsid w:val="009F583B"/>
    <w:rsid w:val="009F5F5D"/>
    <w:rsid w:val="009F7D9A"/>
    <w:rsid w:val="00A06C1F"/>
    <w:rsid w:val="00A2178D"/>
    <w:rsid w:val="00A271E3"/>
    <w:rsid w:val="00A32A44"/>
    <w:rsid w:val="00A368BC"/>
    <w:rsid w:val="00A46270"/>
    <w:rsid w:val="00A46AC4"/>
    <w:rsid w:val="00A50D7F"/>
    <w:rsid w:val="00A54BC3"/>
    <w:rsid w:val="00A6158F"/>
    <w:rsid w:val="00A72B0C"/>
    <w:rsid w:val="00A80C43"/>
    <w:rsid w:val="00A8127C"/>
    <w:rsid w:val="00A841D8"/>
    <w:rsid w:val="00A846D5"/>
    <w:rsid w:val="00A92334"/>
    <w:rsid w:val="00AA2DC9"/>
    <w:rsid w:val="00AB24DA"/>
    <w:rsid w:val="00AB2AEA"/>
    <w:rsid w:val="00AB3126"/>
    <w:rsid w:val="00AC2B16"/>
    <w:rsid w:val="00AC76A6"/>
    <w:rsid w:val="00AD669C"/>
    <w:rsid w:val="00AF003E"/>
    <w:rsid w:val="00AF1054"/>
    <w:rsid w:val="00B05772"/>
    <w:rsid w:val="00B063BB"/>
    <w:rsid w:val="00B1011C"/>
    <w:rsid w:val="00B16259"/>
    <w:rsid w:val="00B166C7"/>
    <w:rsid w:val="00B37269"/>
    <w:rsid w:val="00B41922"/>
    <w:rsid w:val="00B4413C"/>
    <w:rsid w:val="00B45B29"/>
    <w:rsid w:val="00B509CC"/>
    <w:rsid w:val="00B52750"/>
    <w:rsid w:val="00B54B07"/>
    <w:rsid w:val="00B61F08"/>
    <w:rsid w:val="00B62542"/>
    <w:rsid w:val="00B654C3"/>
    <w:rsid w:val="00B7256C"/>
    <w:rsid w:val="00B816C5"/>
    <w:rsid w:val="00B8387D"/>
    <w:rsid w:val="00B86353"/>
    <w:rsid w:val="00B87043"/>
    <w:rsid w:val="00B871D5"/>
    <w:rsid w:val="00B9424A"/>
    <w:rsid w:val="00BA0F5D"/>
    <w:rsid w:val="00BA3C65"/>
    <w:rsid w:val="00BB10F9"/>
    <w:rsid w:val="00BB1153"/>
    <w:rsid w:val="00BB2AD1"/>
    <w:rsid w:val="00BC0F98"/>
    <w:rsid w:val="00BC2200"/>
    <w:rsid w:val="00BC2D80"/>
    <w:rsid w:val="00BC521F"/>
    <w:rsid w:val="00BC65BF"/>
    <w:rsid w:val="00BC7492"/>
    <w:rsid w:val="00BD0DE1"/>
    <w:rsid w:val="00BD74E7"/>
    <w:rsid w:val="00BE5D22"/>
    <w:rsid w:val="00BE7EE0"/>
    <w:rsid w:val="00BF0A69"/>
    <w:rsid w:val="00BF77AA"/>
    <w:rsid w:val="00C10DC8"/>
    <w:rsid w:val="00C11D06"/>
    <w:rsid w:val="00C247D0"/>
    <w:rsid w:val="00C25A1B"/>
    <w:rsid w:val="00C314C3"/>
    <w:rsid w:val="00C342CB"/>
    <w:rsid w:val="00C36B3B"/>
    <w:rsid w:val="00C441AA"/>
    <w:rsid w:val="00C470BE"/>
    <w:rsid w:val="00C47358"/>
    <w:rsid w:val="00C50CC8"/>
    <w:rsid w:val="00C54A27"/>
    <w:rsid w:val="00C56565"/>
    <w:rsid w:val="00C56939"/>
    <w:rsid w:val="00C616FC"/>
    <w:rsid w:val="00C617A4"/>
    <w:rsid w:val="00C64DFF"/>
    <w:rsid w:val="00C67970"/>
    <w:rsid w:val="00C72404"/>
    <w:rsid w:val="00C7405F"/>
    <w:rsid w:val="00C75297"/>
    <w:rsid w:val="00C77120"/>
    <w:rsid w:val="00C83D57"/>
    <w:rsid w:val="00C84CF3"/>
    <w:rsid w:val="00CA3591"/>
    <w:rsid w:val="00CB22B2"/>
    <w:rsid w:val="00CB428A"/>
    <w:rsid w:val="00CB6054"/>
    <w:rsid w:val="00CC2283"/>
    <w:rsid w:val="00CC2FE8"/>
    <w:rsid w:val="00CC3AE5"/>
    <w:rsid w:val="00CC4475"/>
    <w:rsid w:val="00CD0819"/>
    <w:rsid w:val="00CD52E8"/>
    <w:rsid w:val="00CE4C1C"/>
    <w:rsid w:val="00CF3F1D"/>
    <w:rsid w:val="00CF420B"/>
    <w:rsid w:val="00D050FF"/>
    <w:rsid w:val="00D06FFA"/>
    <w:rsid w:val="00D12D7B"/>
    <w:rsid w:val="00D17AC3"/>
    <w:rsid w:val="00D24D4A"/>
    <w:rsid w:val="00D3360E"/>
    <w:rsid w:val="00D35DE5"/>
    <w:rsid w:val="00D4078C"/>
    <w:rsid w:val="00D43049"/>
    <w:rsid w:val="00D439CA"/>
    <w:rsid w:val="00D516A1"/>
    <w:rsid w:val="00D51A69"/>
    <w:rsid w:val="00D561F8"/>
    <w:rsid w:val="00D5733E"/>
    <w:rsid w:val="00D732DB"/>
    <w:rsid w:val="00D749CE"/>
    <w:rsid w:val="00D7580E"/>
    <w:rsid w:val="00D81786"/>
    <w:rsid w:val="00D82A0F"/>
    <w:rsid w:val="00D85438"/>
    <w:rsid w:val="00D90A21"/>
    <w:rsid w:val="00D9166B"/>
    <w:rsid w:val="00D95D2A"/>
    <w:rsid w:val="00D95E7D"/>
    <w:rsid w:val="00DA01DC"/>
    <w:rsid w:val="00DA1DBB"/>
    <w:rsid w:val="00DA6755"/>
    <w:rsid w:val="00DA6A41"/>
    <w:rsid w:val="00DB2306"/>
    <w:rsid w:val="00DB511A"/>
    <w:rsid w:val="00DB7DDB"/>
    <w:rsid w:val="00DB7EFB"/>
    <w:rsid w:val="00DC07A0"/>
    <w:rsid w:val="00DC2F94"/>
    <w:rsid w:val="00DC537F"/>
    <w:rsid w:val="00DC56CC"/>
    <w:rsid w:val="00DD3D70"/>
    <w:rsid w:val="00DD4E14"/>
    <w:rsid w:val="00DD612B"/>
    <w:rsid w:val="00DE3A76"/>
    <w:rsid w:val="00DF029F"/>
    <w:rsid w:val="00DF336E"/>
    <w:rsid w:val="00DF6732"/>
    <w:rsid w:val="00E115D4"/>
    <w:rsid w:val="00E11716"/>
    <w:rsid w:val="00E243D3"/>
    <w:rsid w:val="00E31168"/>
    <w:rsid w:val="00E32EB8"/>
    <w:rsid w:val="00E40690"/>
    <w:rsid w:val="00E43CE7"/>
    <w:rsid w:val="00E45243"/>
    <w:rsid w:val="00E45BFA"/>
    <w:rsid w:val="00E467D2"/>
    <w:rsid w:val="00E55D1F"/>
    <w:rsid w:val="00E6268B"/>
    <w:rsid w:val="00E67924"/>
    <w:rsid w:val="00E726F1"/>
    <w:rsid w:val="00E74F37"/>
    <w:rsid w:val="00E8607A"/>
    <w:rsid w:val="00E8641F"/>
    <w:rsid w:val="00E878CF"/>
    <w:rsid w:val="00E92E02"/>
    <w:rsid w:val="00E94091"/>
    <w:rsid w:val="00EA051C"/>
    <w:rsid w:val="00EA15A2"/>
    <w:rsid w:val="00EA3BDD"/>
    <w:rsid w:val="00EA5D1E"/>
    <w:rsid w:val="00EC7FC5"/>
    <w:rsid w:val="00ED232D"/>
    <w:rsid w:val="00ED380E"/>
    <w:rsid w:val="00ED4F10"/>
    <w:rsid w:val="00ED544B"/>
    <w:rsid w:val="00EF257E"/>
    <w:rsid w:val="00EF2AC3"/>
    <w:rsid w:val="00F018A1"/>
    <w:rsid w:val="00F02125"/>
    <w:rsid w:val="00F14F0E"/>
    <w:rsid w:val="00F24949"/>
    <w:rsid w:val="00F53371"/>
    <w:rsid w:val="00F66EF8"/>
    <w:rsid w:val="00F674D0"/>
    <w:rsid w:val="00F67DAC"/>
    <w:rsid w:val="00F70368"/>
    <w:rsid w:val="00F74127"/>
    <w:rsid w:val="00F8458A"/>
    <w:rsid w:val="00F951CD"/>
    <w:rsid w:val="00FA1F07"/>
    <w:rsid w:val="00FA56B7"/>
    <w:rsid w:val="00FA6A63"/>
    <w:rsid w:val="00FB125F"/>
    <w:rsid w:val="00FB62F7"/>
    <w:rsid w:val="00FB6CE5"/>
    <w:rsid w:val="00FB7DB2"/>
    <w:rsid w:val="00FC0602"/>
    <w:rsid w:val="00FC2A8A"/>
    <w:rsid w:val="00FC2AE1"/>
    <w:rsid w:val="00FC5A89"/>
    <w:rsid w:val="00FD14A6"/>
    <w:rsid w:val="00FD23DF"/>
    <w:rsid w:val="00FD24C9"/>
    <w:rsid w:val="00FD510E"/>
    <w:rsid w:val="00FD7CD2"/>
    <w:rsid w:val="00FE2712"/>
    <w:rsid w:val="00FE2EA8"/>
    <w:rsid w:val="00FE41F4"/>
    <w:rsid w:val="00FE69EF"/>
    <w:rsid w:val="00FF02B4"/>
    <w:rsid w:val="00FF62C4"/>
    <w:rsid w:val="00FF676B"/>
    <w:rsid w:val="00FF770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ny">
    <w:name w:val="Normal"/>
    <w:qFormat/>
    <w:rsid w:val="001A4F60"/>
  </w:style>
  <w:style w:type="paragraph" w:styleId="Nagwek1">
    <w:name w:val="heading 1"/>
    <w:basedOn w:val="Normalny"/>
    <w:next w:val="Normalny"/>
    <w:link w:val="Nagwek1Znak"/>
    <w:uiPriority w:val="99"/>
    <w:qFormat/>
    <w:rsid w:val="009E4E02"/>
    <w:pPr>
      <w:keepNext/>
      <w:keepLines/>
      <w:numPr>
        <w:numId w:val="2"/>
      </w:numPr>
      <w:spacing w:before="480" w:after="0"/>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iPriority w:val="99"/>
    <w:qFormat/>
    <w:rsid w:val="009E4E02"/>
    <w:pPr>
      <w:keepNext/>
      <w:keepLines/>
      <w:numPr>
        <w:ilvl w:val="1"/>
        <w:numId w:val="2"/>
      </w:numPr>
      <w:spacing w:before="200" w:after="0"/>
      <w:outlineLvl w:val="1"/>
    </w:pPr>
    <w:rPr>
      <w:rFonts w:ascii="Cambria" w:eastAsia="Times New Roman" w:hAnsi="Cambria" w:cs="Times New Roman"/>
      <w:b/>
      <w:bCs/>
      <w:color w:val="4F81BD"/>
      <w:sz w:val="26"/>
      <w:szCs w:val="26"/>
    </w:rPr>
  </w:style>
  <w:style w:type="paragraph" w:styleId="Nagwek3">
    <w:name w:val="heading 3"/>
    <w:basedOn w:val="Normalny"/>
    <w:next w:val="Normalny"/>
    <w:link w:val="Nagwek3Znak"/>
    <w:uiPriority w:val="99"/>
    <w:unhideWhenUsed/>
    <w:qFormat/>
    <w:rsid w:val="009E4E02"/>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9"/>
    <w:unhideWhenUsed/>
    <w:qFormat/>
    <w:rsid w:val="009E4E02"/>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9"/>
    <w:unhideWhenUsed/>
    <w:qFormat/>
    <w:rsid w:val="009E4E02"/>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9"/>
    <w:unhideWhenUsed/>
    <w:qFormat/>
    <w:rsid w:val="009E4E02"/>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9"/>
    <w:unhideWhenUsed/>
    <w:qFormat/>
    <w:rsid w:val="009E4E02"/>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9"/>
    <w:unhideWhenUsed/>
    <w:qFormat/>
    <w:rsid w:val="009E4E02"/>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unhideWhenUsed/>
    <w:qFormat/>
    <w:rsid w:val="009E4E02"/>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E4E02"/>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9"/>
    <w:rsid w:val="009E4E02"/>
    <w:rPr>
      <w:rFonts w:ascii="Cambria" w:eastAsia="Times New Roman" w:hAnsi="Cambria" w:cs="Times New Roman"/>
      <w:b/>
      <w:bCs/>
      <w:color w:val="4F81BD"/>
      <w:sz w:val="26"/>
      <w:szCs w:val="26"/>
    </w:rPr>
  </w:style>
  <w:style w:type="character" w:customStyle="1" w:styleId="Nagwek3Znak">
    <w:name w:val="Nagłówek 3 Znak"/>
    <w:basedOn w:val="Domylnaczcionkaakapitu"/>
    <w:link w:val="Nagwek3"/>
    <w:uiPriority w:val="99"/>
    <w:rsid w:val="009E4E02"/>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9"/>
    <w:rsid w:val="009E4E02"/>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9"/>
    <w:rsid w:val="009E4E02"/>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9"/>
    <w:rsid w:val="009E4E0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9"/>
    <w:rsid w:val="009E4E0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rsid w:val="009E4E0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rsid w:val="009E4E02"/>
    <w:rPr>
      <w:rFonts w:asciiTheme="majorHAnsi" w:eastAsiaTheme="majorEastAsia" w:hAnsiTheme="majorHAnsi" w:cstheme="majorBidi"/>
      <w:i/>
      <w:iCs/>
      <w:color w:val="404040" w:themeColor="text1" w:themeTint="BF"/>
      <w:sz w:val="20"/>
      <w:szCs w:val="20"/>
    </w:rPr>
  </w:style>
  <w:style w:type="table" w:styleId="Kolorowalistaakcent5">
    <w:name w:val="Colorful List Accent 5"/>
    <w:basedOn w:val="Standardowy"/>
    <w:uiPriority w:val="72"/>
    <w:rsid w:val="008A5326"/>
    <w:pPr>
      <w:spacing w:after="0" w:line="240" w:lineRule="auto"/>
    </w:pPr>
    <w:rPr>
      <w:color w:val="000000" w:themeColor="text1"/>
      <w:lang w:eastAsia="pl-PL"/>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Tabela-Siatka">
    <w:name w:val="Table Grid"/>
    <w:aliases w:val="ECORYS Tabela"/>
    <w:basedOn w:val="Standardowy"/>
    <w:uiPriority w:val="99"/>
    <w:rsid w:val="008A53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A_wyliczenie,K-P_odwolanie,Akapit z listą5,maz_wyliczenie,opis dzialania"/>
    <w:basedOn w:val="Normalny"/>
    <w:link w:val="AkapitzlistZnak"/>
    <w:uiPriority w:val="34"/>
    <w:qFormat/>
    <w:rsid w:val="008A5326"/>
    <w:pPr>
      <w:ind w:left="720"/>
      <w:contextualSpacing/>
    </w:pPr>
    <w:rPr>
      <w:rFonts w:ascii="Calibri" w:eastAsia="Calibri" w:hAnsi="Calibri" w:cs="Times New Roman"/>
    </w:rPr>
  </w:style>
  <w:style w:type="character" w:customStyle="1" w:styleId="AkapitzlistZnak">
    <w:name w:val="Akapit z listą Znak"/>
    <w:aliases w:val="A_wyliczenie Znak,K-P_odwolanie Znak,Akapit z listą5 Znak,maz_wyliczenie Znak,opis dzialania Znak"/>
    <w:link w:val="Akapitzlist"/>
    <w:uiPriority w:val="99"/>
    <w:locked/>
    <w:rsid w:val="008A5326"/>
    <w:rPr>
      <w:rFonts w:ascii="Calibri" w:eastAsia="Calibri" w:hAnsi="Calibri" w:cs="Times New Roman"/>
    </w:rPr>
  </w:style>
  <w:style w:type="paragraph" w:styleId="Nagwek">
    <w:name w:val="header"/>
    <w:basedOn w:val="Normalny"/>
    <w:link w:val="NagwekZnak"/>
    <w:uiPriority w:val="99"/>
    <w:unhideWhenUsed/>
    <w:rsid w:val="004814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1481"/>
  </w:style>
  <w:style w:type="paragraph" w:styleId="Stopka">
    <w:name w:val="footer"/>
    <w:basedOn w:val="Normalny"/>
    <w:link w:val="StopkaZnak"/>
    <w:uiPriority w:val="99"/>
    <w:unhideWhenUsed/>
    <w:rsid w:val="004814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1481"/>
  </w:style>
  <w:style w:type="paragraph" w:styleId="Tekstdymka">
    <w:name w:val="Balloon Text"/>
    <w:basedOn w:val="Normalny"/>
    <w:link w:val="TekstdymkaZnak"/>
    <w:uiPriority w:val="99"/>
    <w:semiHidden/>
    <w:unhideWhenUsed/>
    <w:rsid w:val="004814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1481"/>
    <w:rPr>
      <w:rFonts w:ascii="Tahoma" w:hAnsi="Tahoma" w:cs="Tahoma"/>
      <w:sz w:val="16"/>
      <w:szCs w:val="16"/>
    </w:rPr>
  </w:style>
  <w:style w:type="table" w:customStyle="1" w:styleId="Tabela-Siatka2">
    <w:name w:val="Tabela - Siatka2"/>
    <w:basedOn w:val="Standardowy"/>
    <w:next w:val="Tabela-Siatka"/>
    <w:uiPriority w:val="59"/>
    <w:rsid w:val="0008390F"/>
    <w:pPr>
      <w:spacing w:after="0" w:line="240" w:lineRule="auto"/>
    </w:pPr>
    <w:rPr>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1">
    <w:name w:val="toc 1"/>
    <w:basedOn w:val="Normalny"/>
    <w:next w:val="Normalny"/>
    <w:autoRedefine/>
    <w:uiPriority w:val="39"/>
    <w:unhideWhenUsed/>
    <w:rsid w:val="0008390F"/>
    <w:pPr>
      <w:spacing w:after="100"/>
    </w:pPr>
  </w:style>
  <w:style w:type="paragraph" w:styleId="Spistreci2">
    <w:name w:val="toc 2"/>
    <w:basedOn w:val="Normalny"/>
    <w:next w:val="Normalny"/>
    <w:autoRedefine/>
    <w:uiPriority w:val="39"/>
    <w:unhideWhenUsed/>
    <w:rsid w:val="0008390F"/>
    <w:pPr>
      <w:spacing w:after="100"/>
      <w:ind w:left="220"/>
    </w:pPr>
  </w:style>
  <w:style w:type="character" w:styleId="Hipercze">
    <w:name w:val="Hyperlink"/>
    <w:basedOn w:val="Domylnaczcionkaakapitu"/>
    <w:uiPriority w:val="99"/>
    <w:unhideWhenUsed/>
    <w:rsid w:val="0008390F"/>
    <w:rPr>
      <w:color w:val="0000FF" w:themeColor="hyperlink"/>
      <w:u w:val="single"/>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n,single spac"/>
    <w:basedOn w:val="Normalny"/>
    <w:link w:val="TekstprzypisudolnegoZnak"/>
    <w:uiPriority w:val="99"/>
    <w:unhideWhenUsed/>
    <w:qFormat/>
    <w:rsid w:val="00BA3C65"/>
    <w:pPr>
      <w:spacing w:after="0" w:line="240" w:lineRule="auto"/>
    </w:pPr>
    <w:rPr>
      <w:sz w:val="20"/>
      <w:szCs w:val="20"/>
      <w:lang w:eastAsia="pl-PL"/>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n Znak,single spac Znak"/>
    <w:basedOn w:val="Domylnaczcionkaakapitu"/>
    <w:link w:val="Tekstprzypisudolnego"/>
    <w:uiPriority w:val="99"/>
    <w:rsid w:val="00BA3C65"/>
    <w:rPr>
      <w:sz w:val="20"/>
      <w:szCs w:val="20"/>
      <w:lang w:eastAsia="pl-PL"/>
    </w:rPr>
  </w:style>
  <w:style w:type="character" w:styleId="Odwoanieprzypisudolnego">
    <w:name w:val="footnote reference"/>
    <w:aliases w:val="Überschrift 4 Zchn1,Título 4 Car Zchn,Heading 4 Char1 Car Zchn,no vale 2 Zchn,no vale 2 Car Zchn,Odwołanie przypisu,EN Footnote Reference,Times 10 Point,Exposant 3 Point,Footnote symbol,Footnote reference number,note TESI,SUPE"/>
    <w:uiPriority w:val="99"/>
    <w:rsid w:val="00BA3C65"/>
    <w:rPr>
      <w:vertAlign w:val="superscript"/>
    </w:rPr>
  </w:style>
  <w:style w:type="paragraph" w:customStyle="1" w:styleId="atekstECORYS">
    <w:name w:val="a tekst ECORYS"/>
    <w:basedOn w:val="Normalny"/>
    <w:link w:val="atekstECORYSZnak"/>
    <w:uiPriority w:val="99"/>
    <w:qFormat/>
    <w:rsid w:val="00BA3C65"/>
    <w:pPr>
      <w:widowControl w:val="0"/>
      <w:adjustRightInd w:val="0"/>
      <w:spacing w:after="120" w:line="280" w:lineRule="atLeast"/>
      <w:jc w:val="both"/>
      <w:textAlignment w:val="baseline"/>
    </w:pPr>
    <w:rPr>
      <w:rFonts w:ascii="Calibri" w:eastAsia="Times New Roman" w:hAnsi="Calibri" w:cs="Times New Roman"/>
    </w:rPr>
  </w:style>
  <w:style w:type="character" w:customStyle="1" w:styleId="atekstECORYSZnak">
    <w:name w:val="a tekst ECORYS Znak"/>
    <w:link w:val="atekstECORYS"/>
    <w:uiPriority w:val="99"/>
    <w:rsid w:val="00BA3C65"/>
    <w:rPr>
      <w:rFonts w:ascii="Calibri" w:eastAsia="Times New Roman" w:hAnsi="Calibri" w:cs="Times New Roman"/>
    </w:rPr>
  </w:style>
  <w:style w:type="character" w:styleId="Odwoaniedokomentarza">
    <w:name w:val="annotation reference"/>
    <w:basedOn w:val="Domylnaczcionkaakapitu"/>
    <w:uiPriority w:val="99"/>
    <w:semiHidden/>
    <w:unhideWhenUsed/>
    <w:rsid w:val="00C54A27"/>
    <w:rPr>
      <w:sz w:val="16"/>
      <w:szCs w:val="16"/>
    </w:rPr>
  </w:style>
  <w:style w:type="paragraph" w:styleId="Tekstkomentarza">
    <w:name w:val="annotation text"/>
    <w:basedOn w:val="Normalny"/>
    <w:link w:val="TekstkomentarzaZnak"/>
    <w:uiPriority w:val="99"/>
    <w:unhideWhenUsed/>
    <w:rsid w:val="00C54A27"/>
    <w:pPr>
      <w:spacing w:line="240" w:lineRule="auto"/>
    </w:pPr>
    <w:rPr>
      <w:sz w:val="20"/>
      <w:szCs w:val="20"/>
    </w:rPr>
  </w:style>
  <w:style w:type="character" w:customStyle="1" w:styleId="TekstkomentarzaZnak">
    <w:name w:val="Tekst komentarza Znak"/>
    <w:basedOn w:val="Domylnaczcionkaakapitu"/>
    <w:link w:val="Tekstkomentarza"/>
    <w:uiPriority w:val="99"/>
    <w:rsid w:val="00C54A27"/>
    <w:rPr>
      <w:sz w:val="20"/>
      <w:szCs w:val="20"/>
    </w:rPr>
  </w:style>
  <w:style w:type="paragraph" w:styleId="Tematkomentarza">
    <w:name w:val="annotation subject"/>
    <w:basedOn w:val="Tekstkomentarza"/>
    <w:next w:val="Tekstkomentarza"/>
    <w:link w:val="TematkomentarzaZnak"/>
    <w:uiPriority w:val="99"/>
    <w:semiHidden/>
    <w:unhideWhenUsed/>
    <w:rsid w:val="00C54A27"/>
    <w:rPr>
      <w:b/>
      <w:bCs/>
    </w:rPr>
  </w:style>
  <w:style w:type="character" w:customStyle="1" w:styleId="TematkomentarzaZnak">
    <w:name w:val="Temat komentarza Znak"/>
    <w:basedOn w:val="TekstkomentarzaZnak"/>
    <w:link w:val="Tematkomentarza"/>
    <w:uiPriority w:val="99"/>
    <w:semiHidden/>
    <w:rsid w:val="00C54A27"/>
    <w:rPr>
      <w:b/>
      <w:bCs/>
      <w:sz w:val="20"/>
      <w:szCs w:val="20"/>
    </w:rPr>
  </w:style>
  <w:style w:type="paragraph" w:styleId="Tekstprzypisukocowego">
    <w:name w:val="endnote text"/>
    <w:basedOn w:val="Normalny"/>
    <w:link w:val="TekstprzypisukocowegoZnak"/>
    <w:uiPriority w:val="99"/>
    <w:semiHidden/>
    <w:unhideWhenUsed/>
    <w:rsid w:val="008130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13072"/>
    <w:rPr>
      <w:sz w:val="20"/>
      <w:szCs w:val="20"/>
    </w:rPr>
  </w:style>
  <w:style w:type="character" w:styleId="Odwoanieprzypisukocowego">
    <w:name w:val="endnote reference"/>
    <w:basedOn w:val="Domylnaczcionkaakapitu"/>
    <w:uiPriority w:val="99"/>
    <w:semiHidden/>
    <w:unhideWhenUsed/>
    <w:rsid w:val="00813072"/>
    <w:rPr>
      <w:vertAlign w:val="superscript"/>
    </w:rPr>
  </w:style>
  <w:style w:type="paragraph" w:styleId="Poprawka">
    <w:name w:val="Revision"/>
    <w:hidden/>
    <w:uiPriority w:val="99"/>
    <w:semiHidden/>
    <w:rsid w:val="00D732DB"/>
    <w:pPr>
      <w:spacing w:after="0" w:line="240" w:lineRule="auto"/>
    </w:pPr>
  </w:style>
  <w:style w:type="table" w:customStyle="1" w:styleId="Jasnalistaakcent12">
    <w:name w:val="Jasna lista — akcent 12"/>
    <w:basedOn w:val="Standardowy"/>
    <w:uiPriority w:val="61"/>
    <w:rsid w:val="000A3EB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ZnakZnakZnakZnakZnakZnakZnak">
    <w:name w:val="Znak Znak Znak Znak Znak Znak Znak"/>
    <w:basedOn w:val="Normalny"/>
    <w:rsid w:val="005B5717"/>
    <w:pPr>
      <w:spacing w:after="0" w:line="240" w:lineRule="auto"/>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B5717"/>
    <w:rPr>
      <w:rFonts w:ascii="Arial" w:eastAsia="Times New Roman" w:hAnsi="Arial" w:cs="Arial"/>
      <w:b/>
      <w:bCs/>
      <w:sz w:val="24"/>
      <w:szCs w:val="24"/>
      <w:lang w:eastAsia="pl-PL"/>
    </w:rPr>
  </w:style>
  <w:style w:type="paragraph" w:styleId="Tekstpodstawowywcity">
    <w:name w:val="Body Text Indent"/>
    <w:basedOn w:val="Normalny"/>
    <w:link w:val="TekstpodstawowywcityZnak"/>
    <w:semiHidden/>
    <w:rsid w:val="005B5717"/>
    <w:pPr>
      <w:spacing w:after="0" w:line="360" w:lineRule="auto"/>
      <w:ind w:left="360"/>
      <w:jc w:val="both"/>
    </w:pPr>
    <w:rPr>
      <w:rFonts w:ascii="Arial" w:eastAsia="Times New Roman" w:hAnsi="Arial" w:cs="Arial"/>
      <w:b/>
      <w:bCs/>
      <w:sz w:val="24"/>
      <w:szCs w:val="24"/>
      <w:lang w:eastAsia="pl-PL"/>
    </w:rPr>
  </w:style>
  <w:style w:type="paragraph" w:styleId="Tekstpodstawowy">
    <w:name w:val="Body Text"/>
    <w:basedOn w:val="Normalny"/>
    <w:link w:val="TekstpodstawowyZnak"/>
    <w:uiPriority w:val="99"/>
    <w:unhideWhenUsed/>
    <w:rsid w:val="005B5717"/>
    <w:pPr>
      <w:spacing w:after="120"/>
    </w:pPr>
    <w:rPr>
      <w:rFonts w:eastAsiaTheme="minorEastAsia"/>
      <w:lang w:eastAsia="pl-PL"/>
    </w:rPr>
  </w:style>
  <w:style w:type="character" w:customStyle="1" w:styleId="TekstpodstawowyZnak">
    <w:name w:val="Tekst podstawowy Znak"/>
    <w:basedOn w:val="Domylnaczcionkaakapitu"/>
    <w:link w:val="Tekstpodstawowy"/>
    <w:uiPriority w:val="99"/>
    <w:rsid w:val="005B5717"/>
    <w:rPr>
      <w:rFonts w:eastAsiaTheme="minorEastAsia"/>
      <w:lang w:eastAsia="pl-PL"/>
    </w:rPr>
  </w:style>
  <w:style w:type="character" w:styleId="Uwydatnienie">
    <w:name w:val="Emphasis"/>
    <w:basedOn w:val="Domylnaczcionkaakapitu"/>
    <w:uiPriority w:val="99"/>
    <w:qFormat/>
    <w:rsid w:val="005B5717"/>
    <w:rPr>
      <w:i/>
      <w:iCs/>
    </w:rPr>
  </w:style>
  <w:style w:type="paragraph" w:styleId="Legenda">
    <w:name w:val="caption"/>
    <w:basedOn w:val="Normalny"/>
    <w:next w:val="Normalny"/>
    <w:uiPriority w:val="99"/>
    <w:unhideWhenUsed/>
    <w:qFormat/>
    <w:rsid w:val="005B5717"/>
    <w:pPr>
      <w:spacing w:line="240" w:lineRule="auto"/>
    </w:pPr>
    <w:rPr>
      <w:rFonts w:eastAsiaTheme="minorEastAsia"/>
      <w:b/>
      <w:bCs/>
      <w:color w:val="4F81BD" w:themeColor="accent1"/>
      <w:sz w:val="18"/>
      <w:szCs w:val="18"/>
      <w:lang w:eastAsia="pl-PL"/>
    </w:rPr>
  </w:style>
  <w:style w:type="paragraph" w:customStyle="1" w:styleId="Tytu1">
    <w:name w:val="Tytuł_1"/>
    <w:basedOn w:val="Nagwek1"/>
    <w:link w:val="Tytu1Znak"/>
    <w:uiPriority w:val="99"/>
    <w:qFormat/>
    <w:rsid w:val="005B5717"/>
    <w:pPr>
      <w:numPr>
        <w:numId w:val="0"/>
      </w:numPr>
    </w:pPr>
    <w:rPr>
      <w:rFonts w:ascii="Tahoma" w:eastAsiaTheme="majorEastAsia" w:hAnsi="Tahoma" w:cs="Tahoma"/>
      <w:color w:val="0A55A8"/>
      <w:sz w:val="32"/>
      <w:lang w:eastAsia="pl-PL"/>
    </w:rPr>
  </w:style>
  <w:style w:type="character" w:customStyle="1" w:styleId="Tytu1Znak">
    <w:name w:val="Tytuł_1 Znak"/>
    <w:basedOn w:val="Nagwek1Znak"/>
    <w:link w:val="Tytu1"/>
    <w:uiPriority w:val="99"/>
    <w:rsid w:val="005B5717"/>
    <w:rPr>
      <w:rFonts w:ascii="Tahoma" w:eastAsiaTheme="majorEastAsia" w:hAnsi="Tahoma" w:cs="Tahoma"/>
      <w:b/>
      <w:bCs/>
      <w:color w:val="0A55A8"/>
      <w:sz w:val="32"/>
      <w:szCs w:val="28"/>
      <w:lang w:eastAsia="pl-PL"/>
    </w:rPr>
  </w:style>
  <w:style w:type="paragraph" w:customStyle="1" w:styleId="aprzypisECORYS">
    <w:name w:val="a przypis ECORYS"/>
    <w:basedOn w:val="Tekstprzypisudolnego"/>
    <w:link w:val="aprzypisECORYSZnak"/>
    <w:qFormat/>
    <w:rsid w:val="005B5717"/>
    <w:pPr>
      <w:spacing w:after="40"/>
    </w:pPr>
    <w:rPr>
      <w:rFonts w:eastAsia="Times New Roman" w:cstheme="minorHAnsi"/>
      <w:sz w:val="18"/>
      <w:szCs w:val="18"/>
    </w:rPr>
  </w:style>
  <w:style w:type="character" w:customStyle="1" w:styleId="aprzypisECORYSZnak">
    <w:name w:val="a przypis ECORYS Znak"/>
    <w:basedOn w:val="Domylnaczcionkaakapitu"/>
    <w:link w:val="aprzypisECORYS"/>
    <w:rsid w:val="005B5717"/>
    <w:rPr>
      <w:rFonts w:eastAsia="Times New Roman" w:cstheme="minorHAnsi"/>
      <w:sz w:val="18"/>
      <w:szCs w:val="18"/>
      <w:lang w:eastAsia="pl-PL"/>
    </w:rPr>
  </w:style>
  <w:style w:type="character" w:customStyle="1" w:styleId="AAEcoryspodrozdzialZnak">
    <w:name w:val="AA Ecorys podrozdzial Znak"/>
    <w:link w:val="AAEcoryspodrozdzial"/>
    <w:uiPriority w:val="99"/>
    <w:locked/>
    <w:rsid w:val="005B5717"/>
    <w:rPr>
      <w:rFonts w:ascii="Calibri" w:eastAsia="Times New Roman" w:hAnsi="Calibri" w:cs="Times New Roman"/>
      <w:sz w:val="21"/>
    </w:rPr>
  </w:style>
  <w:style w:type="paragraph" w:customStyle="1" w:styleId="AAEcoryspodrozdzial">
    <w:name w:val="AA Ecorys podrozdzial"/>
    <w:basedOn w:val="Normalny"/>
    <w:link w:val="AAEcoryspodrozdzialZnak"/>
    <w:uiPriority w:val="99"/>
    <w:qFormat/>
    <w:rsid w:val="005B5717"/>
    <w:pPr>
      <w:widowControl w:val="0"/>
      <w:adjustRightInd w:val="0"/>
      <w:spacing w:after="0" w:line="280" w:lineRule="atLeast"/>
      <w:jc w:val="both"/>
    </w:pPr>
    <w:rPr>
      <w:rFonts w:ascii="Calibri" w:eastAsia="Times New Roman" w:hAnsi="Calibri" w:cs="Times New Roman"/>
      <w:sz w:val="21"/>
    </w:rPr>
  </w:style>
  <w:style w:type="character" w:styleId="Pogrubienie">
    <w:name w:val="Strong"/>
    <w:basedOn w:val="Domylnaczcionkaakapitu"/>
    <w:uiPriority w:val="99"/>
    <w:qFormat/>
    <w:rsid w:val="005B5717"/>
    <w:rPr>
      <w:b/>
      <w:bCs/>
    </w:rPr>
  </w:style>
  <w:style w:type="character" w:customStyle="1" w:styleId="st">
    <w:name w:val="st"/>
    <w:basedOn w:val="Domylnaczcionkaakapitu"/>
    <w:uiPriority w:val="99"/>
    <w:rsid w:val="005B5717"/>
  </w:style>
  <w:style w:type="character" w:customStyle="1" w:styleId="apunktorECORYSZnak">
    <w:name w:val="a punktor ECORYS Znak"/>
    <w:link w:val="apunktorECORYS"/>
    <w:locked/>
    <w:rsid w:val="000B289F"/>
    <w:rPr>
      <w:rFonts w:ascii="Times New Roman" w:eastAsia="Times New Roman" w:hAnsi="Times New Roman" w:cs="Times New Roman"/>
    </w:rPr>
  </w:style>
  <w:style w:type="paragraph" w:customStyle="1" w:styleId="apunktorECORYS">
    <w:name w:val="a punktor ECORYS"/>
    <w:basedOn w:val="Akapitzlist"/>
    <w:link w:val="apunktorECORYSZnak"/>
    <w:qFormat/>
    <w:rsid w:val="000B289F"/>
    <w:pPr>
      <w:numPr>
        <w:numId w:val="6"/>
      </w:numPr>
      <w:spacing w:after="120"/>
    </w:pPr>
    <w:rPr>
      <w:rFonts w:ascii="Times New Roman" w:eastAsia="Times New Roman" w:hAnsi="Times New Roman"/>
    </w:rPr>
  </w:style>
  <w:style w:type="character" w:customStyle="1" w:styleId="apodpunktcyfECORYSZnak">
    <w:name w:val="a podpunkt cyf. ECORYS Znak"/>
    <w:link w:val="apodpunktcyfECORYS"/>
    <w:locked/>
    <w:rsid w:val="000B289F"/>
    <w:rPr>
      <w:rFonts w:ascii="Times New Roman" w:eastAsia="Times New Roman" w:hAnsi="Times New Roman" w:cs="Times New Roman"/>
    </w:rPr>
  </w:style>
  <w:style w:type="paragraph" w:customStyle="1" w:styleId="apodpunktcyfECORYS">
    <w:name w:val="a podpunkt cyf. ECORYS"/>
    <w:basedOn w:val="atekstECORYS"/>
    <w:link w:val="apodpunktcyfECORYSZnak"/>
    <w:qFormat/>
    <w:rsid w:val="000B289F"/>
    <w:pPr>
      <w:textAlignment w:val="auto"/>
    </w:pPr>
    <w:rPr>
      <w:rFonts w:ascii="Times New Roman" w:hAnsi="Times New Roman"/>
    </w:rPr>
  </w:style>
  <w:style w:type="character" w:customStyle="1" w:styleId="ardoECORYSZnak">
    <w:name w:val="a źródło ECORYS Znak"/>
    <w:link w:val="ardoECORYS"/>
    <w:locked/>
    <w:rsid w:val="00613052"/>
    <w:rPr>
      <w:rFonts w:ascii="Times New Roman" w:eastAsia="Times New Roman" w:hAnsi="Times New Roman" w:cs="Times New Roman"/>
      <w:i/>
    </w:rPr>
  </w:style>
  <w:style w:type="paragraph" w:customStyle="1" w:styleId="ardoECORYS">
    <w:name w:val="a źródło ECORYS"/>
    <w:basedOn w:val="atekstECORYS"/>
    <w:next w:val="atekstECORYS"/>
    <w:link w:val="ardoECORYSZnak"/>
    <w:qFormat/>
    <w:rsid w:val="00613052"/>
    <w:pPr>
      <w:spacing w:before="120" w:after="360"/>
      <w:textAlignment w:val="auto"/>
    </w:pPr>
    <w:rPr>
      <w:rFonts w:ascii="Times New Roman" w:hAnsi="Times New Roman"/>
      <w:i/>
    </w:rPr>
  </w:style>
  <w:style w:type="character" w:customStyle="1" w:styleId="MazowszepodpisZnak">
    <w:name w:val="Mazowsze_podpis Znak"/>
    <w:basedOn w:val="Domylnaczcionkaakapitu"/>
    <w:link w:val="Mazowszepodpis"/>
    <w:locked/>
    <w:rsid w:val="00613052"/>
    <w:rPr>
      <w:rFonts w:ascii="Times New Roman" w:eastAsia="Times New Roman" w:hAnsi="Times New Roman" w:cs="Times New Roman"/>
      <w:b/>
      <w:bCs/>
      <w:szCs w:val="18"/>
    </w:rPr>
  </w:style>
  <w:style w:type="paragraph" w:customStyle="1" w:styleId="Mazowszepodpis">
    <w:name w:val="Mazowsze_podpis"/>
    <w:basedOn w:val="Legenda"/>
    <w:link w:val="MazowszepodpisZnak"/>
    <w:qFormat/>
    <w:rsid w:val="00613052"/>
    <w:pPr>
      <w:keepNext/>
      <w:widowControl w:val="0"/>
      <w:adjustRightInd w:val="0"/>
      <w:jc w:val="both"/>
    </w:pPr>
    <w:rPr>
      <w:rFonts w:ascii="Times New Roman" w:eastAsia="Times New Roman" w:hAnsi="Times New Roman" w:cs="Times New Roman"/>
      <w:color w:val="auto"/>
      <w:sz w:val="22"/>
      <w:lang w:eastAsia="en-US"/>
    </w:rPr>
  </w:style>
  <w:style w:type="paragraph" w:customStyle="1" w:styleId="Akapitzlist1">
    <w:name w:val="Akapit z listą1"/>
    <w:basedOn w:val="Normalny"/>
    <w:uiPriority w:val="34"/>
    <w:qFormat/>
    <w:rsid w:val="00B87043"/>
    <w:pPr>
      <w:ind w:left="720"/>
      <w:contextualSpacing/>
    </w:pPr>
    <w:rPr>
      <w:rFonts w:ascii="Calibri" w:eastAsia="Calibri" w:hAnsi="Calibri" w:cs="Times New Roman"/>
    </w:rPr>
  </w:style>
  <w:style w:type="character" w:customStyle="1" w:styleId="null">
    <w:name w:val="null"/>
    <w:basedOn w:val="Domylnaczcionkaakapitu"/>
    <w:uiPriority w:val="99"/>
    <w:rsid w:val="00FE69EF"/>
  </w:style>
  <w:style w:type="paragraph" w:styleId="Listapunktowana">
    <w:name w:val="List Bullet"/>
    <w:basedOn w:val="Normalny"/>
    <w:uiPriority w:val="99"/>
    <w:unhideWhenUsed/>
    <w:rsid w:val="00CC2FE8"/>
    <w:pPr>
      <w:numPr>
        <w:numId w:val="11"/>
      </w:numPr>
      <w:ind w:left="720"/>
      <w:contextualSpacing/>
    </w:pPr>
    <w:rPr>
      <w:rFonts w:ascii="Calibri" w:eastAsia="Calibri" w:hAnsi="Calibri" w:cs="Times New Roman"/>
    </w:rPr>
  </w:style>
  <w:style w:type="paragraph" w:styleId="Spistreci3">
    <w:name w:val="toc 3"/>
    <w:basedOn w:val="Normalny"/>
    <w:next w:val="Normalny"/>
    <w:autoRedefine/>
    <w:uiPriority w:val="99"/>
    <w:unhideWhenUsed/>
    <w:rsid w:val="008635F9"/>
    <w:pPr>
      <w:spacing w:after="100"/>
      <w:ind w:left="440"/>
    </w:pPr>
  </w:style>
  <w:style w:type="paragraph" w:customStyle="1" w:styleId="Maopoltekstnorm">
    <w:name w:val="Małopol_tekst_norm"/>
    <w:basedOn w:val="Normalny"/>
    <w:link w:val="MaopoltekstnormZnak"/>
    <w:qFormat/>
    <w:rsid w:val="008635F9"/>
    <w:pPr>
      <w:autoSpaceDE w:val="0"/>
      <w:autoSpaceDN w:val="0"/>
      <w:adjustRightInd w:val="0"/>
      <w:spacing w:before="120" w:after="120" w:line="240" w:lineRule="auto"/>
      <w:jc w:val="both"/>
    </w:pPr>
    <w:rPr>
      <w:rFonts w:ascii="Times New Roman" w:eastAsia="Times New Roman" w:hAnsi="Times New Roman" w:cs="Calibri"/>
      <w:sz w:val="20"/>
    </w:rPr>
  </w:style>
  <w:style w:type="character" w:customStyle="1" w:styleId="MaopoltekstnormZnak">
    <w:name w:val="Małopol_tekst_norm Znak"/>
    <w:link w:val="Maopoltekstnorm"/>
    <w:rsid w:val="008635F9"/>
    <w:rPr>
      <w:rFonts w:ascii="Times New Roman" w:eastAsia="Times New Roman" w:hAnsi="Times New Roman" w:cs="Calibri"/>
      <w:sz w:val="20"/>
    </w:rPr>
  </w:style>
  <w:style w:type="paragraph" w:styleId="Lista">
    <w:name w:val="List"/>
    <w:basedOn w:val="Normalny"/>
    <w:uiPriority w:val="99"/>
    <w:unhideWhenUsed/>
    <w:rsid w:val="004F5AA2"/>
    <w:pPr>
      <w:ind w:left="283" w:hanging="283"/>
      <w:contextualSpacing/>
    </w:pPr>
  </w:style>
  <w:style w:type="paragraph" w:styleId="Lista2">
    <w:name w:val="List 2"/>
    <w:basedOn w:val="Normalny"/>
    <w:uiPriority w:val="99"/>
    <w:unhideWhenUsed/>
    <w:rsid w:val="004F5AA2"/>
    <w:pPr>
      <w:ind w:left="566" w:hanging="283"/>
      <w:contextualSpacing/>
    </w:pPr>
  </w:style>
  <w:style w:type="paragraph" w:styleId="Lista3">
    <w:name w:val="List 3"/>
    <w:basedOn w:val="Normalny"/>
    <w:uiPriority w:val="99"/>
    <w:unhideWhenUsed/>
    <w:rsid w:val="004F5AA2"/>
    <w:pPr>
      <w:ind w:left="849" w:hanging="283"/>
      <w:contextualSpacing/>
    </w:pPr>
  </w:style>
  <w:style w:type="paragraph" w:styleId="Data">
    <w:name w:val="Date"/>
    <w:basedOn w:val="Normalny"/>
    <w:next w:val="Normalny"/>
    <w:link w:val="DataZnak"/>
    <w:uiPriority w:val="99"/>
    <w:unhideWhenUsed/>
    <w:rsid w:val="004F5AA2"/>
  </w:style>
  <w:style w:type="character" w:customStyle="1" w:styleId="DataZnak">
    <w:name w:val="Data Znak"/>
    <w:basedOn w:val="Domylnaczcionkaakapitu"/>
    <w:link w:val="Data"/>
    <w:uiPriority w:val="99"/>
    <w:rsid w:val="004F5AA2"/>
  </w:style>
  <w:style w:type="paragraph" w:styleId="Listapunktowana2">
    <w:name w:val="List Bullet 2"/>
    <w:basedOn w:val="Normalny"/>
    <w:uiPriority w:val="99"/>
    <w:unhideWhenUsed/>
    <w:rsid w:val="004F5AA2"/>
    <w:pPr>
      <w:numPr>
        <w:numId w:val="17"/>
      </w:numPr>
      <w:contextualSpacing/>
    </w:pPr>
  </w:style>
  <w:style w:type="paragraph" w:styleId="Listapunktowana3">
    <w:name w:val="List Bullet 3"/>
    <w:basedOn w:val="Normalny"/>
    <w:uiPriority w:val="99"/>
    <w:unhideWhenUsed/>
    <w:rsid w:val="004F5AA2"/>
    <w:pPr>
      <w:numPr>
        <w:numId w:val="18"/>
      </w:numPr>
      <w:contextualSpacing/>
    </w:pPr>
  </w:style>
  <w:style w:type="paragraph" w:styleId="Lista-kontynuacja">
    <w:name w:val="List Continue"/>
    <w:basedOn w:val="Normalny"/>
    <w:uiPriority w:val="99"/>
    <w:unhideWhenUsed/>
    <w:rsid w:val="004F5AA2"/>
    <w:pPr>
      <w:spacing w:after="120"/>
      <w:ind w:left="283"/>
      <w:contextualSpacing/>
    </w:pPr>
  </w:style>
  <w:style w:type="paragraph" w:styleId="Tytu">
    <w:name w:val="Title"/>
    <w:basedOn w:val="Normalny"/>
    <w:next w:val="Normalny"/>
    <w:link w:val="TytuZnak"/>
    <w:uiPriority w:val="10"/>
    <w:qFormat/>
    <w:rsid w:val="004F5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4F5AA2"/>
    <w:rPr>
      <w:rFonts w:asciiTheme="majorHAnsi" w:eastAsiaTheme="majorEastAsia" w:hAnsiTheme="majorHAnsi" w:cstheme="majorBidi"/>
      <w:color w:val="17365D" w:themeColor="text2" w:themeShade="BF"/>
      <w:spacing w:val="5"/>
      <w:kern w:val="28"/>
      <w:sz w:val="52"/>
      <w:szCs w:val="52"/>
    </w:rPr>
  </w:style>
  <w:style w:type="paragraph" w:styleId="Zwykytekst">
    <w:name w:val="Plain Text"/>
    <w:basedOn w:val="Normalny"/>
    <w:link w:val="ZwykytekstZnak"/>
    <w:uiPriority w:val="99"/>
    <w:unhideWhenUsed/>
    <w:rsid w:val="00B45B29"/>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rsid w:val="00B45B29"/>
    <w:rPr>
      <w:rFonts w:ascii="Consolas" w:hAnsi="Consolas"/>
      <w:sz w:val="21"/>
      <w:szCs w:val="21"/>
    </w:rPr>
  </w:style>
  <w:style w:type="table" w:styleId="Jasnalistaakcent6">
    <w:name w:val="Light List Accent 6"/>
    <w:basedOn w:val="Standardowy"/>
    <w:uiPriority w:val="61"/>
    <w:rsid w:val="001B71E8"/>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Default">
    <w:name w:val="Default"/>
    <w:rsid w:val="008752E2"/>
    <w:pPr>
      <w:autoSpaceDE w:val="0"/>
      <w:autoSpaceDN w:val="0"/>
      <w:adjustRightInd w:val="0"/>
      <w:spacing w:after="0" w:line="240" w:lineRule="auto"/>
    </w:pPr>
    <w:rPr>
      <w:rFonts w:ascii="Arial" w:hAnsi="Arial" w:cs="Arial"/>
      <w:color w:val="000000"/>
      <w:sz w:val="24"/>
      <w:szCs w:val="24"/>
    </w:rPr>
  </w:style>
  <w:style w:type="paragraph" w:styleId="Nagwekspisutreci">
    <w:name w:val="TOC Heading"/>
    <w:basedOn w:val="Nagwek1"/>
    <w:next w:val="Normalny"/>
    <w:uiPriority w:val="99"/>
    <w:unhideWhenUsed/>
    <w:qFormat/>
    <w:rsid w:val="00965A39"/>
    <w:pPr>
      <w:numPr>
        <w:numId w:val="0"/>
      </w:numPr>
      <w:outlineLvl w:val="9"/>
    </w:pPr>
    <w:rPr>
      <w:rFonts w:asciiTheme="majorHAnsi" w:eastAsiaTheme="majorEastAsia" w:hAnsiTheme="majorHAnsi" w:cstheme="majorBidi"/>
      <w:color w:val="365F91" w:themeColor="accent1" w:themeShade="BF"/>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ny">
    <w:name w:val="Normal"/>
    <w:qFormat/>
  </w:style>
  <w:style w:type="paragraph" w:styleId="Nagwek1">
    <w:name w:val="heading 1"/>
    <w:basedOn w:val="Normalny"/>
    <w:next w:val="Normalny"/>
    <w:link w:val="Nagwek1Znak"/>
    <w:uiPriority w:val="99"/>
    <w:qFormat/>
    <w:rsid w:val="009E4E02"/>
    <w:pPr>
      <w:keepNext/>
      <w:keepLines/>
      <w:numPr>
        <w:numId w:val="2"/>
      </w:numPr>
      <w:spacing w:before="480" w:after="0"/>
      <w:outlineLvl w:val="0"/>
    </w:pPr>
    <w:rPr>
      <w:rFonts w:ascii="Cambria" w:eastAsia="Times New Roman" w:hAnsi="Cambria" w:cs="Times New Roman"/>
      <w:b/>
      <w:bCs/>
      <w:color w:val="365F91"/>
      <w:sz w:val="28"/>
      <w:szCs w:val="28"/>
      <w:lang w:val="x-none"/>
    </w:rPr>
  </w:style>
  <w:style w:type="paragraph" w:styleId="Nagwek2">
    <w:name w:val="heading 2"/>
    <w:basedOn w:val="Normalny"/>
    <w:next w:val="Normalny"/>
    <w:link w:val="Nagwek2Znak"/>
    <w:uiPriority w:val="99"/>
    <w:qFormat/>
    <w:rsid w:val="009E4E02"/>
    <w:pPr>
      <w:keepNext/>
      <w:keepLines/>
      <w:numPr>
        <w:ilvl w:val="1"/>
        <w:numId w:val="2"/>
      </w:numPr>
      <w:spacing w:before="200" w:after="0"/>
      <w:outlineLvl w:val="1"/>
    </w:pPr>
    <w:rPr>
      <w:rFonts w:ascii="Cambria" w:eastAsia="Times New Roman" w:hAnsi="Cambria" w:cs="Times New Roman"/>
      <w:b/>
      <w:bCs/>
      <w:color w:val="4F81BD"/>
      <w:sz w:val="26"/>
      <w:szCs w:val="26"/>
      <w:lang w:val="x-none"/>
    </w:rPr>
  </w:style>
  <w:style w:type="paragraph" w:styleId="Nagwek3">
    <w:name w:val="heading 3"/>
    <w:basedOn w:val="Normalny"/>
    <w:next w:val="Normalny"/>
    <w:link w:val="Nagwek3Znak"/>
    <w:uiPriority w:val="99"/>
    <w:unhideWhenUsed/>
    <w:qFormat/>
    <w:rsid w:val="009E4E02"/>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9"/>
    <w:unhideWhenUsed/>
    <w:qFormat/>
    <w:rsid w:val="009E4E02"/>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9"/>
    <w:unhideWhenUsed/>
    <w:qFormat/>
    <w:rsid w:val="009E4E02"/>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9"/>
    <w:unhideWhenUsed/>
    <w:qFormat/>
    <w:rsid w:val="009E4E02"/>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9"/>
    <w:unhideWhenUsed/>
    <w:qFormat/>
    <w:rsid w:val="009E4E02"/>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9"/>
    <w:unhideWhenUsed/>
    <w:qFormat/>
    <w:rsid w:val="009E4E02"/>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unhideWhenUsed/>
    <w:qFormat/>
    <w:rsid w:val="009E4E02"/>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E4E02"/>
    <w:rPr>
      <w:rFonts w:ascii="Cambria" w:eastAsia="Times New Roman" w:hAnsi="Cambria" w:cs="Times New Roman"/>
      <w:b/>
      <w:bCs/>
      <w:color w:val="365F91"/>
      <w:sz w:val="28"/>
      <w:szCs w:val="28"/>
      <w:lang w:val="x-none"/>
    </w:rPr>
  </w:style>
  <w:style w:type="character" w:customStyle="1" w:styleId="Nagwek2Znak">
    <w:name w:val="Nagłówek 2 Znak"/>
    <w:basedOn w:val="Domylnaczcionkaakapitu"/>
    <w:link w:val="Nagwek2"/>
    <w:uiPriority w:val="99"/>
    <w:rsid w:val="009E4E02"/>
    <w:rPr>
      <w:rFonts w:ascii="Cambria" w:eastAsia="Times New Roman" w:hAnsi="Cambria" w:cs="Times New Roman"/>
      <w:b/>
      <w:bCs/>
      <w:color w:val="4F81BD"/>
      <w:sz w:val="26"/>
      <w:szCs w:val="26"/>
      <w:lang w:val="x-none"/>
    </w:rPr>
  </w:style>
  <w:style w:type="character" w:customStyle="1" w:styleId="Nagwek3Znak">
    <w:name w:val="Nagłówek 3 Znak"/>
    <w:basedOn w:val="Domylnaczcionkaakapitu"/>
    <w:link w:val="Nagwek3"/>
    <w:uiPriority w:val="99"/>
    <w:rsid w:val="009E4E02"/>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9"/>
    <w:rsid w:val="009E4E02"/>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9"/>
    <w:rsid w:val="009E4E02"/>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9"/>
    <w:rsid w:val="009E4E0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9"/>
    <w:rsid w:val="009E4E0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rsid w:val="009E4E0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rsid w:val="009E4E02"/>
    <w:rPr>
      <w:rFonts w:asciiTheme="majorHAnsi" w:eastAsiaTheme="majorEastAsia" w:hAnsiTheme="majorHAnsi" w:cstheme="majorBidi"/>
      <w:i/>
      <w:iCs/>
      <w:color w:val="404040" w:themeColor="text1" w:themeTint="BF"/>
      <w:sz w:val="20"/>
      <w:szCs w:val="20"/>
    </w:rPr>
  </w:style>
  <w:style w:type="table" w:styleId="Kolorowalistaakcent5">
    <w:name w:val="Colorful List Accent 5"/>
    <w:basedOn w:val="Standardowy"/>
    <w:uiPriority w:val="72"/>
    <w:rsid w:val="008A5326"/>
    <w:pPr>
      <w:spacing w:after="0" w:line="240" w:lineRule="auto"/>
    </w:pPr>
    <w:rPr>
      <w:color w:val="000000" w:themeColor="text1"/>
      <w:lang w:eastAsia="pl-PL"/>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Tabela-Siatka">
    <w:name w:val="Table Grid"/>
    <w:aliases w:val="ECORYS Tabela"/>
    <w:basedOn w:val="Standardowy"/>
    <w:uiPriority w:val="99"/>
    <w:rsid w:val="008A53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A_wyliczenie,K-P_odwolanie,Akapit z listą5,maz_wyliczenie,opis dzialania"/>
    <w:basedOn w:val="Normalny"/>
    <w:link w:val="AkapitzlistZnak"/>
    <w:uiPriority w:val="34"/>
    <w:qFormat/>
    <w:rsid w:val="008A5326"/>
    <w:pPr>
      <w:ind w:left="720"/>
      <w:contextualSpacing/>
    </w:pPr>
    <w:rPr>
      <w:rFonts w:ascii="Calibri" w:eastAsia="Calibri" w:hAnsi="Calibri" w:cs="Times New Roman"/>
      <w:lang w:val="x-none"/>
    </w:rPr>
  </w:style>
  <w:style w:type="character" w:customStyle="1" w:styleId="AkapitzlistZnak">
    <w:name w:val="Akapit z listą Znak"/>
    <w:aliases w:val="A_wyliczenie Znak,K-P_odwolanie Znak,Akapit z listą5 Znak,maz_wyliczenie Znak,opis dzialania Znak"/>
    <w:link w:val="Akapitzlist"/>
    <w:uiPriority w:val="99"/>
    <w:locked/>
    <w:rsid w:val="008A5326"/>
    <w:rPr>
      <w:rFonts w:ascii="Calibri" w:eastAsia="Calibri" w:hAnsi="Calibri" w:cs="Times New Roman"/>
      <w:lang w:val="x-none"/>
    </w:rPr>
  </w:style>
  <w:style w:type="paragraph" w:styleId="Nagwek">
    <w:name w:val="header"/>
    <w:basedOn w:val="Normalny"/>
    <w:link w:val="NagwekZnak"/>
    <w:uiPriority w:val="99"/>
    <w:unhideWhenUsed/>
    <w:rsid w:val="004814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1481"/>
  </w:style>
  <w:style w:type="paragraph" w:styleId="Stopka">
    <w:name w:val="footer"/>
    <w:basedOn w:val="Normalny"/>
    <w:link w:val="StopkaZnak"/>
    <w:uiPriority w:val="99"/>
    <w:unhideWhenUsed/>
    <w:rsid w:val="004814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1481"/>
  </w:style>
  <w:style w:type="paragraph" w:styleId="Tekstdymka">
    <w:name w:val="Balloon Text"/>
    <w:basedOn w:val="Normalny"/>
    <w:link w:val="TekstdymkaZnak"/>
    <w:uiPriority w:val="99"/>
    <w:semiHidden/>
    <w:unhideWhenUsed/>
    <w:rsid w:val="004814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1481"/>
    <w:rPr>
      <w:rFonts w:ascii="Tahoma" w:hAnsi="Tahoma" w:cs="Tahoma"/>
      <w:sz w:val="16"/>
      <w:szCs w:val="16"/>
    </w:rPr>
  </w:style>
  <w:style w:type="table" w:customStyle="1" w:styleId="Tabela-Siatka2">
    <w:name w:val="Tabela - Siatka2"/>
    <w:basedOn w:val="Standardowy"/>
    <w:next w:val="Tabela-Siatka"/>
    <w:uiPriority w:val="59"/>
    <w:rsid w:val="0008390F"/>
    <w:pPr>
      <w:spacing w:after="0" w:line="240" w:lineRule="auto"/>
    </w:pPr>
    <w:rPr>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1">
    <w:name w:val="toc 1"/>
    <w:basedOn w:val="Normalny"/>
    <w:next w:val="Normalny"/>
    <w:autoRedefine/>
    <w:uiPriority w:val="39"/>
    <w:unhideWhenUsed/>
    <w:rsid w:val="0008390F"/>
    <w:pPr>
      <w:spacing w:after="100"/>
    </w:pPr>
  </w:style>
  <w:style w:type="paragraph" w:styleId="Spistreci2">
    <w:name w:val="toc 2"/>
    <w:basedOn w:val="Normalny"/>
    <w:next w:val="Normalny"/>
    <w:autoRedefine/>
    <w:uiPriority w:val="39"/>
    <w:unhideWhenUsed/>
    <w:rsid w:val="0008390F"/>
    <w:pPr>
      <w:spacing w:after="100"/>
      <w:ind w:left="220"/>
    </w:pPr>
  </w:style>
  <w:style w:type="character" w:styleId="Hipercze">
    <w:name w:val="Hyperlink"/>
    <w:basedOn w:val="Domylnaczcionkaakapitu"/>
    <w:uiPriority w:val="99"/>
    <w:unhideWhenUsed/>
    <w:rsid w:val="0008390F"/>
    <w:rPr>
      <w:color w:val="0000FF" w:themeColor="hyperlink"/>
      <w:u w:val="single"/>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n,single spac"/>
    <w:basedOn w:val="Normalny"/>
    <w:link w:val="TekstprzypisudolnegoZnak"/>
    <w:uiPriority w:val="99"/>
    <w:unhideWhenUsed/>
    <w:qFormat/>
    <w:rsid w:val="00BA3C65"/>
    <w:pPr>
      <w:spacing w:after="0" w:line="240" w:lineRule="auto"/>
    </w:pPr>
    <w:rPr>
      <w:sz w:val="20"/>
      <w:szCs w:val="20"/>
      <w:lang w:eastAsia="pl-PL"/>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n Znak,single spac Znak"/>
    <w:basedOn w:val="Domylnaczcionkaakapitu"/>
    <w:link w:val="Tekstprzypisudolnego"/>
    <w:uiPriority w:val="99"/>
    <w:rsid w:val="00BA3C65"/>
    <w:rPr>
      <w:sz w:val="20"/>
      <w:szCs w:val="20"/>
      <w:lang w:eastAsia="pl-PL"/>
    </w:rPr>
  </w:style>
  <w:style w:type="character" w:styleId="Odwoanieprzypisudolnego">
    <w:name w:val="footnote reference"/>
    <w:aliases w:val="Überschrift 4 Zchn1,Título 4 Car Zchn,Heading 4 Char1 Car Zchn,no vale 2 Zchn,no vale 2 Car Zchn,Odwołanie przypisu,EN Footnote Reference,Times 10 Point,Exposant 3 Point,Footnote symbol,Footnote reference number,note TESI,SUPE"/>
    <w:uiPriority w:val="99"/>
    <w:rsid w:val="00BA3C65"/>
    <w:rPr>
      <w:vertAlign w:val="superscript"/>
    </w:rPr>
  </w:style>
  <w:style w:type="paragraph" w:customStyle="1" w:styleId="atekstECORYS">
    <w:name w:val="a tekst ECORYS"/>
    <w:basedOn w:val="Normalny"/>
    <w:link w:val="atekstECORYSZnak"/>
    <w:uiPriority w:val="99"/>
    <w:qFormat/>
    <w:rsid w:val="00BA3C65"/>
    <w:pPr>
      <w:widowControl w:val="0"/>
      <w:adjustRightInd w:val="0"/>
      <w:spacing w:after="120" w:line="280" w:lineRule="atLeast"/>
      <w:jc w:val="both"/>
      <w:textAlignment w:val="baseline"/>
    </w:pPr>
    <w:rPr>
      <w:rFonts w:ascii="Calibri" w:eastAsia="Times New Roman" w:hAnsi="Calibri" w:cs="Times New Roman"/>
      <w:lang w:val="x-none"/>
    </w:rPr>
  </w:style>
  <w:style w:type="character" w:customStyle="1" w:styleId="atekstECORYSZnak">
    <w:name w:val="a tekst ECORYS Znak"/>
    <w:link w:val="atekstECORYS"/>
    <w:uiPriority w:val="99"/>
    <w:rsid w:val="00BA3C65"/>
    <w:rPr>
      <w:rFonts w:ascii="Calibri" w:eastAsia="Times New Roman" w:hAnsi="Calibri" w:cs="Times New Roman"/>
      <w:lang w:val="x-none"/>
    </w:rPr>
  </w:style>
  <w:style w:type="character" w:styleId="Odwoaniedokomentarza">
    <w:name w:val="annotation reference"/>
    <w:basedOn w:val="Domylnaczcionkaakapitu"/>
    <w:uiPriority w:val="99"/>
    <w:semiHidden/>
    <w:unhideWhenUsed/>
    <w:rsid w:val="00C54A27"/>
    <w:rPr>
      <w:sz w:val="16"/>
      <w:szCs w:val="16"/>
    </w:rPr>
  </w:style>
  <w:style w:type="paragraph" w:styleId="Tekstkomentarza">
    <w:name w:val="annotation text"/>
    <w:basedOn w:val="Normalny"/>
    <w:link w:val="TekstkomentarzaZnak"/>
    <w:uiPriority w:val="99"/>
    <w:unhideWhenUsed/>
    <w:rsid w:val="00C54A27"/>
    <w:pPr>
      <w:spacing w:line="240" w:lineRule="auto"/>
    </w:pPr>
    <w:rPr>
      <w:sz w:val="20"/>
      <w:szCs w:val="20"/>
    </w:rPr>
  </w:style>
  <w:style w:type="character" w:customStyle="1" w:styleId="TekstkomentarzaZnak">
    <w:name w:val="Tekst komentarza Znak"/>
    <w:basedOn w:val="Domylnaczcionkaakapitu"/>
    <w:link w:val="Tekstkomentarza"/>
    <w:uiPriority w:val="99"/>
    <w:rsid w:val="00C54A27"/>
    <w:rPr>
      <w:sz w:val="20"/>
      <w:szCs w:val="20"/>
    </w:rPr>
  </w:style>
  <w:style w:type="paragraph" w:styleId="Tematkomentarza">
    <w:name w:val="annotation subject"/>
    <w:basedOn w:val="Tekstkomentarza"/>
    <w:next w:val="Tekstkomentarza"/>
    <w:link w:val="TematkomentarzaZnak"/>
    <w:uiPriority w:val="99"/>
    <w:semiHidden/>
    <w:unhideWhenUsed/>
    <w:rsid w:val="00C54A27"/>
    <w:rPr>
      <w:b/>
      <w:bCs/>
    </w:rPr>
  </w:style>
  <w:style w:type="character" w:customStyle="1" w:styleId="TematkomentarzaZnak">
    <w:name w:val="Temat komentarza Znak"/>
    <w:basedOn w:val="TekstkomentarzaZnak"/>
    <w:link w:val="Tematkomentarza"/>
    <w:uiPriority w:val="99"/>
    <w:semiHidden/>
    <w:rsid w:val="00C54A27"/>
    <w:rPr>
      <w:b/>
      <w:bCs/>
      <w:sz w:val="20"/>
      <w:szCs w:val="20"/>
    </w:rPr>
  </w:style>
  <w:style w:type="paragraph" w:styleId="Tekstprzypisukocowego">
    <w:name w:val="endnote text"/>
    <w:basedOn w:val="Normalny"/>
    <w:link w:val="TekstprzypisukocowegoZnak"/>
    <w:uiPriority w:val="99"/>
    <w:semiHidden/>
    <w:unhideWhenUsed/>
    <w:rsid w:val="008130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13072"/>
    <w:rPr>
      <w:sz w:val="20"/>
      <w:szCs w:val="20"/>
    </w:rPr>
  </w:style>
  <w:style w:type="character" w:styleId="Odwoanieprzypisukocowego">
    <w:name w:val="endnote reference"/>
    <w:basedOn w:val="Domylnaczcionkaakapitu"/>
    <w:uiPriority w:val="99"/>
    <w:semiHidden/>
    <w:unhideWhenUsed/>
    <w:rsid w:val="00813072"/>
    <w:rPr>
      <w:vertAlign w:val="superscript"/>
    </w:rPr>
  </w:style>
  <w:style w:type="paragraph" w:styleId="Poprawka">
    <w:name w:val="Revision"/>
    <w:hidden/>
    <w:uiPriority w:val="99"/>
    <w:semiHidden/>
    <w:rsid w:val="00D732DB"/>
    <w:pPr>
      <w:spacing w:after="0" w:line="240" w:lineRule="auto"/>
    </w:pPr>
  </w:style>
  <w:style w:type="table" w:customStyle="1" w:styleId="Jasnalistaakcent12">
    <w:name w:val="Jasna lista — akcent 12"/>
    <w:basedOn w:val="Standardowy"/>
    <w:uiPriority w:val="61"/>
    <w:rsid w:val="000A3EB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4F81BD" w:themeFill="accent1"/>
      </w:tcPr>
    </w:tblStylePr>
    <w:tblStylePr w:type="lastRow">
      <w:pPr>
        <w:spacing w:beforeLines="0" w:before="0" w:beforeAutospacing="0" w:afterLines="0" w:after="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ZnakZnakZnakZnakZnakZnakZnak">
    <w:name w:val="Znak Znak Znak Znak Znak Znak Znak"/>
    <w:basedOn w:val="Normalny"/>
    <w:rsid w:val="005B5717"/>
    <w:pPr>
      <w:spacing w:after="0" w:line="240" w:lineRule="auto"/>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B5717"/>
    <w:rPr>
      <w:rFonts w:ascii="Arial" w:eastAsia="Times New Roman" w:hAnsi="Arial" w:cs="Arial"/>
      <w:b/>
      <w:bCs/>
      <w:sz w:val="24"/>
      <w:szCs w:val="24"/>
      <w:lang w:eastAsia="pl-PL"/>
    </w:rPr>
  </w:style>
  <w:style w:type="paragraph" w:styleId="Tekstpodstawowywcity">
    <w:name w:val="Body Text Indent"/>
    <w:basedOn w:val="Normalny"/>
    <w:link w:val="TekstpodstawowywcityZnak"/>
    <w:semiHidden/>
    <w:rsid w:val="005B5717"/>
    <w:pPr>
      <w:spacing w:after="0" w:line="360" w:lineRule="auto"/>
      <w:ind w:left="360"/>
      <w:jc w:val="both"/>
    </w:pPr>
    <w:rPr>
      <w:rFonts w:ascii="Arial" w:eastAsia="Times New Roman" w:hAnsi="Arial" w:cs="Arial"/>
      <w:b/>
      <w:bCs/>
      <w:sz w:val="24"/>
      <w:szCs w:val="24"/>
      <w:lang w:eastAsia="pl-PL"/>
    </w:rPr>
  </w:style>
  <w:style w:type="paragraph" w:styleId="Tekstpodstawowy">
    <w:name w:val="Body Text"/>
    <w:basedOn w:val="Normalny"/>
    <w:link w:val="TekstpodstawowyZnak"/>
    <w:uiPriority w:val="99"/>
    <w:unhideWhenUsed/>
    <w:rsid w:val="005B5717"/>
    <w:pPr>
      <w:spacing w:after="120"/>
    </w:pPr>
    <w:rPr>
      <w:rFonts w:eastAsiaTheme="minorEastAsia"/>
      <w:lang w:eastAsia="pl-PL"/>
    </w:rPr>
  </w:style>
  <w:style w:type="character" w:customStyle="1" w:styleId="TekstpodstawowyZnak">
    <w:name w:val="Tekst podstawowy Znak"/>
    <w:basedOn w:val="Domylnaczcionkaakapitu"/>
    <w:link w:val="Tekstpodstawowy"/>
    <w:uiPriority w:val="99"/>
    <w:rsid w:val="005B5717"/>
    <w:rPr>
      <w:rFonts w:eastAsiaTheme="minorEastAsia"/>
      <w:lang w:eastAsia="pl-PL"/>
    </w:rPr>
  </w:style>
  <w:style w:type="character" w:styleId="Uwydatnienie">
    <w:name w:val="Emphasis"/>
    <w:basedOn w:val="Domylnaczcionkaakapitu"/>
    <w:uiPriority w:val="99"/>
    <w:qFormat/>
    <w:rsid w:val="005B5717"/>
    <w:rPr>
      <w:i/>
      <w:iCs/>
    </w:rPr>
  </w:style>
  <w:style w:type="paragraph" w:styleId="Legenda">
    <w:name w:val="caption"/>
    <w:basedOn w:val="Normalny"/>
    <w:next w:val="Normalny"/>
    <w:uiPriority w:val="99"/>
    <w:unhideWhenUsed/>
    <w:qFormat/>
    <w:rsid w:val="005B5717"/>
    <w:pPr>
      <w:spacing w:line="240" w:lineRule="auto"/>
    </w:pPr>
    <w:rPr>
      <w:rFonts w:eastAsiaTheme="minorEastAsia"/>
      <w:b/>
      <w:bCs/>
      <w:color w:val="4F81BD" w:themeColor="accent1"/>
      <w:sz w:val="18"/>
      <w:szCs w:val="18"/>
      <w:lang w:eastAsia="pl-PL"/>
    </w:rPr>
  </w:style>
  <w:style w:type="paragraph" w:customStyle="1" w:styleId="Tytu1">
    <w:name w:val="Tytuł_1"/>
    <w:basedOn w:val="Nagwek1"/>
    <w:link w:val="Tytu1Znak"/>
    <w:uiPriority w:val="99"/>
    <w:qFormat/>
    <w:rsid w:val="005B5717"/>
    <w:pPr>
      <w:numPr>
        <w:numId w:val="0"/>
      </w:numPr>
    </w:pPr>
    <w:rPr>
      <w:rFonts w:ascii="Tahoma" w:eastAsiaTheme="majorEastAsia" w:hAnsi="Tahoma" w:cs="Tahoma"/>
      <w:color w:val="0A55A8"/>
      <w:sz w:val="32"/>
      <w:lang w:eastAsia="pl-PL"/>
    </w:rPr>
  </w:style>
  <w:style w:type="character" w:customStyle="1" w:styleId="Tytu1Znak">
    <w:name w:val="Tytuł_1 Znak"/>
    <w:basedOn w:val="Nagwek1Znak"/>
    <w:link w:val="Tytu1"/>
    <w:uiPriority w:val="99"/>
    <w:rsid w:val="005B5717"/>
    <w:rPr>
      <w:rFonts w:ascii="Tahoma" w:eastAsiaTheme="majorEastAsia" w:hAnsi="Tahoma" w:cs="Tahoma"/>
      <w:b/>
      <w:bCs/>
      <w:color w:val="0A55A8"/>
      <w:sz w:val="32"/>
      <w:szCs w:val="28"/>
      <w:lang w:val="x-none" w:eastAsia="pl-PL"/>
    </w:rPr>
  </w:style>
  <w:style w:type="paragraph" w:customStyle="1" w:styleId="aprzypisECORYS">
    <w:name w:val="a przypis ECORYS"/>
    <w:basedOn w:val="Tekstprzypisudolnego"/>
    <w:link w:val="aprzypisECORYSZnak"/>
    <w:qFormat/>
    <w:rsid w:val="005B5717"/>
    <w:pPr>
      <w:spacing w:after="40"/>
    </w:pPr>
    <w:rPr>
      <w:rFonts w:eastAsia="Times New Roman" w:cstheme="minorHAnsi"/>
      <w:sz w:val="18"/>
      <w:szCs w:val="18"/>
    </w:rPr>
  </w:style>
  <w:style w:type="character" w:customStyle="1" w:styleId="aprzypisECORYSZnak">
    <w:name w:val="a przypis ECORYS Znak"/>
    <w:basedOn w:val="Domylnaczcionkaakapitu"/>
    <w:link w:val="aprzypisECORYS"/>
    <w:rsid w:val="005B5717"/>
    <w:rPr>
      <w:rFonts w:eastAsia="Times New Roman" w:cstheme="minorHAnsi"/>
      <w:sz w:val="18"/>
      <w:szCs w:val="18"/>
      <w:lang w:eastAsia="pl-PL"/>
    </w:rPr>
  </w:style>
  <w:style w:type="character" w:customStyle="1" w:styleId="AAEcoryspodrozdzialZnak">
    <w:name w:val="AA Ecorys podrozdzial Znak"/>
    <w:link w:val="AAEcoryspodrozdzial"/>
    <w:uiPriority w:val="99"/>
    <w:locked/>
    <w:rsid w:val="005B5717"/>
    <w:rPr>
      <w:rFonts w:ascii="Calibri" w:eastAsia="Times New Roman" w:hAnsi="Calibri" w:cs="Times New Roman"/>
      <w:sz w:val="21"/>
    </w:rPr>
  </w:style>
  <w:style w:type="paragraph" w:customStyle="1" w:styleId="AAEcoryspodrozdzial">
    <w:name w:val="AA Ecorys podrozdzial"/>
    <w:basedOn w:val="Normalny"/>
    <w:link w:val="AAEcoryspodrozdzialZnak"/>
    <w:uiPriority w:val="99"/>
    <w:qFormat/>
    <w:rsid w:val="005B5717"/>
    <w:pPr>
      <w:widowControl w:val="0"/>
      <w:adjustRightInd w:val="0"/>
      <w:spacing w:after="0" w:line="280" w:lineRule="atLeast"/>
      <w:jc w:val="both"/>
    </w:pPr>
    <w:rPr>
      <w:rFonts w:ascii="Calibri" w:eastAsia="Times New Roman" w:hAnsi="Calibri" w:cs="Times New Roman"/>
      <w:sz w:val="21"/>
    </w:rPr>
  </w:style>
  <w:style w:type="character" w:styleId="Pogrubienie">
    <w:name w:val="Strong"/>
    <w:basedOn w:val="Domylnaczcionkaakapitu"/>
    <w:uiPriority w:val="99"/>
    <w:qFormat/>
    <w:rsid w:val="005B5717"/>
    <w:rPr>
      <w:b/>
      <w:bCs/>
    </w:rPr>
  </w:style>
  <w:style w:type="character" w:customStyle="1" w:styleId="st">
    <w:name w:val="st"/>
    <w:basedOn w:val="Domylnaczcionkaakapitu"/>
    <w:uiPriority w:val="99"/>
    <w:rsid w:val="005B5717"/>
  </w:style>
  <w:style w:type="character" w:customStyle="1" w:styleId="apunktorECORYSZnak">
    <w:name w:val="a punktor ECORYS Znak"/>
    <w:link w:val="apunktorECORYS"/>
    <w:locked/>
    <w:rsid w:val="000B289F"/>
    <w:rPr>
      <w:rFonts w:ascii="Times New Roman" w:eastAsia="Times New Roman" w:hAnsi="Times New Roman" w:cs="Times New Roman"/>
    </w:rPr>
  </w:style>
  <w:style w:type="paragraph" w:customStyle="1" w:styleId="apunktorECORYS">
    <w:name w:val="a punktor ECORYS"/>
    <w:basedOn w:val="Akapitzlist"/>
    <w:link w:val="apunktorECORYSZnak"/>
    <w:qFormat/>
    <w:rsid w:val="000B289F"/>
    <w:pPr>
      <w:numPr>
        <w:numId w:val="6"/>
      </w:numPr>
      <w:spacing w:after="120"/>
    </w:pPr>
    <w:rPr>
      <w:rFonts w:ascii="Times New Roman" w:eastAsia="Times New Roman" w:hAnsi="Times New Roman"/>
      <w:lang w:val="pl-PL"/>
    </w:rPr>
  </w:style>
  <w:style w:type="character" w:customStyle="1" w:styleId="apodpunktcyfECORYSZnak">
    <w:name w:val="a podpunkt cyf. ECORYS Znak"/>
    <w:link w:val="apodpunktcyfECORYS"/>
    <w:locked/>
    <w:rsid w:val="000B289F"/>
    <w:rPr>
      <w:rFonts w:ascii="Times New Roman" w:eastAsia="Times New Roman" w:hAnsi="Times New Roman" w:cs="Times New Roman"/>
    </w:rPr>
  </w:style>
  <w:style w:type="paragraph" w:customStyle="1" w:styleId="apodpunktcyfECORYS">
    <w:name w:val="a podpunkt cyf. ECORYS"/>
    <w:basedOn w:val="atekstECORYS"/>
    <w:link w:val="apodpunktcyfECORYSZnak"/>
    <w:qFormat/>
    <w:rsid w:val="000B289F"/>
    <w:pPr>
      <w:textAlignment w:val="auto"/>
    </w:pPr>
    <w:rPr>
      <w:rFonts w:ascii="Times New Roman" w:hAnsi="Times New Roman"/>
      <w:lang w:val="pl-PL"/>
    </w:rPr>
  </w:style>
  <w:style w:type="character" w:customStyle="1" w:styleId="ardoECORYSZnak">
    <w:name w:val="a źródło ECORYS Znak"/>
    <w:link w:val="ardoECORYS"/>
    <w:locked/>
    <w:rsid w:val="00613052"/>
    <w:rPr>
      <w:rFonts w:ascii="Times New Roman" w:eastAsia="Times New Roman" w:hAnsi="Times New Roman" w:cs="Times New Roman"/>
      <w:i/>
    </w:rPr>
  </w:style>
  <w:style w:type="paragraph" w:customStyle="1" w:styleId="ardoECORYS">
    <w:name w:val="a źródło ECORYS"/>
    <w:basedOn w:val="atekstECORYS"/>
    <w:next w:val="atekstECORYS"/>
    <w:link w:val="ardoECORYSZnak"/>
    <w:qFormat/>
    <w:rsid w:val="00613052"/>
    <w:pPr>
      <w:spacing w:before="120" w:after="360"/>
      <w:textAlignment w:val="auto"/>
    </w:pPr>
    <w:rPr>
      <w:rFonts w:ascii="Times New Roman" w:hAnsi="Times New Roman"/>
      <w:i/>
      <w:lang w:val="pl-PL"/>
    </w:rPr>
  </w:style>
  <w:style w:type="character" w:customStyle="1" w:styleId="MazowszepodpisZnak">
    <w:name w:val="Mazowsze_podpis Znak"/>
    <w:basedOn w:val="Domylnaczcionkaakapitu"/>
    <w:link w:val="Mazowszepodpis"/>
    <w:locked/>
    <w:rsid w:val="00613052"/>
    <w:rPr>
      <w:rFonts w:ascii="Times New Roman" w:eastAsia="Times New Roman" w:hAnsi="Times New Roman" w:cs="Times New Roman"/>
      <w:b/>
      <w:bCs/>
      <w:szCs w:val="18"/>
    </w:rPr>
  </w:style>
  <w:style w:type="paragraph" w:customStyle="1" w:styleId="Mazowszepodpis">
    <w:name w:val="Mazowsze_podpis"/>
    <w:basedOn w:val="Legenda"/>
    <w:link w:val="MazowszepodpisZnak"/>
    <w:qFormat/>
    <w:rsid w:val="00613052"/>
    <w:pPr>
      <w:keepNext/>
      <w:widowControl w:val="0"/>
      <w:adjustRightInd w:val="0"/>
      <w:jc w:val="both"/>
    </w:pPr>
    <w:rPr>
      <w:rFonts w:ascii="Times New Roman" w:eastAsia="Times New Roman" w:hAnsi="Times New Roman" w:cs="Times New Roman"/>
      <w:color w:val="auto"/>
      <w:sz w:val="22"/>
      <w:lang w:eastAsia="en-US"/>
    </w:rPr>
  </w:style>
  <w:style w:type="paragraph" w:customStyle="1" w:styleId="Akapitzlist1">
    <w:name w:val="Akapit z listą1"/>
    <w:basedOn w:val="Normalny"/>
    <w:uiPriority w:val="34"/>
    <w:qFormat/>
    <w:rsid w:val="00B87043"/>
    <w:pPr>
      <w:ind w:left="720"/>
      <w:contextualSpacing/>
    </w:pPr>
    <w:rPr>
      <w:rFonts w:ascii="Calibri" w:eastAsia="Calibri" w:hAnsi="Calibri" w:cs="Times New Roman"/>
    </w:rPr>
  </w:style>
  <w:style w:type="character" w:customStyle="1" w:styleId="null">
    <w:name w:val="null"/>
    <w:basedOn w:val="Domylnaczcionkaakapitu"/>
    <w:uiPriority w:val="99"/>
    <w:rsid w:val="00FE69EF"/>
  </w:style>
  <w:style w:type="paragraph" w:styleId="Listapunktowana">
    <w:name w:val="List Bullet"/>
    <w:basedOn w:val="Normalny"/>
    <w:uiPriority w:val="99"/>
    <w:unhideWhenUsed/>
    <w:rsid w:val="00CC2FE8"/>
    <w:pPr>
      <w:numPr>
        <w:numId w:val="11"/>
      </w:numPr>
      <w:ind w:left="720"/>
      <w:contextualSpacing/>
    </w:pPr>
    <w:rPr>
      <w:rFonts w:ascii="Calibri" w:eastAsia="Calibri" w:hAnsi="Calibri" w:cs="Times New Roman"/>
    </w:rPr>
  </w:style>
  <w:style w:type="paragraph" w:styleId="Spistreci3">
    <w:name w:val="toc 3"/>
    <w:basedOn w:val="Normalny"/>
    <w:next w:val="Normalny"/>
    <w:autoRedefine/>
    <w:uiPriority w:val="99"/>
    <w:unhideWhenUsed/>
    <w:rsid w:val="008635F9"/>
    <w:pPr>
      <w:spacing w:after="100"/>
      <w:ind w:left="440"/>
    </w:pPr>
  </w:style>
  <w:style w:type="paragraph" w:customStyle="1" w:styleId="Maopoltekstnorm">
    <w:name w:val="Małopol_tekst_norm"/>
    <w:basedOn w:val="Normalny"/>
    <w:link w:val="MaopoltekstnormZnak"/>
    <w:qFormat/>
    <w:rsid w:val="008635F9"/>
    <w:pPr>
      <w:autoSpaceDE w:val="0"/>
      <w:autoSpaceDN w:val="0"/>
      <w:adjustRightInd w:val="0"/>
      <w:spacing w:before="120" w:after="120" w:line="240" w:lineRule="auto"/>
      <w:jc w:val="both"/>
    </w:pPr>
    <w:rPr>
      <w:rFonts w:ascii="Times New Roman" w:eastAsia="Times New Roman" w:hAnsi="Times New Roman" w:cs="Calibri"/>
      <w:sz w:val="20"/>
    </w:rPr>
  </w:style>
  <w:style w:type="character" w:customStyle="1" w:styleId="MaopoltekstnormZnak">
    <w:name w:val="Małopol_tekst_norm Znak"/>
    <w:link w:val="Maopoltekstnorm"/>
    <w:rsid w:val="008635F9"/>
    <w:rPr>
      <w:rFonts w:ascii="Times New Roman" w:eastAsia="Times New Roman" w:hAnsi="Times New Roman" w:cs="Calibri"/>
      <w:sz w:val="20"/>
    </w:rPr>
  </w:style>
  <w:style w:type="paragraph" w:styleId="Lista">
    <w:name w:val="List"/>
    <w:basedOn w:val="Normalny"/>
    <w:uiPriority w:val="99"/>
    <w:unhideWhenUsed/>
    <w:rsid w:val="004F5AA2"/>
    <w:pPr>
      <w:ind w:left="283" w:hanging="283"/>
      <w:contextualSpacing/>
    </w:pPr>
  </w:style>
  <w:style w:type="paragraph" w:styleId="Lista2">
    <w:name w:val="List 2"/>
    <w:basedOn w:val="Normalny"/>
    <w:uiPriority w:val="99"/>
    <w:unhideWhenUsed/>
    <w:rsid w:val="004F5AA2"/>
    <w:pPr>
      <w:ind w:left="566" w:hanging="283"/>
      <w:contextualSpacing/>
    </w:pPr>
  </w:style>
  <w:style w:type="paragraph" w:styleId="Lista3">
    <w:name w:val="List 3"/>
    <w:basedOn w:val="Normalny"/>
    <w:uiPriority w:val="99"/>
    <w:unhideWhenUsed/>
    <w:rsid w:val="004F5AA2"/>
    <w:pPr>
      <w:ind w:left="849" w:hanging="283"/>
      <w:contextualSpacing/>
    </w:pPr>
  </w:style>
  <w:style w:type="paragraph" w:styleId="Data">
    <w:name w:val="Date"/>
    <w:basedOn w:val="Normalny"/>
    <w:next w:val="Normalny"/>
    <w:link w:val="DataZnak"/>
    <w:uiPriority w:val="99"/>
    <w:unhideWhenUsed/>
    <w:rsid w:val="004F5AA2"/>
  </w:style>
  <w:style w:type="character" w:customStyle="1" w:styleId="DataZnak">
    <w:name w:val="Data Znak"/>
    <w:basedOn w:val="Domylnaczcionkaakapitu"/>
    <w:link w:val="Data"/>
    <w:uiPriority w:val="99"/>
    <w:rsid w:val="004F5AA2"/>
  </w:style>
  <w:style w:type="paragraph" w:styleId="Listapunktowana2">
    <w:name w:val="List Bullet 2"/>
    <w:basedOn w:val="Normalny"/>
    <w:uiPriority w:val="99"/>
    <w:unhideWhenUsed/>
    <w:rsid w:val="004F5AA2"/>
    <w:pPr>
      <w:numPr>
        <w:numId w:val="17"/>
      </w:numPr>
      <w:contextualSpacing/>
    </w:pPr>
  </w:style>
  <w:style w:type="paragraph" w:styleId="Listapunktowana3">
    <w:name w:val="List Bullet 3"/>
    <w:basedOn w:val="Normalny"/>
    <w:uiPriority w:val="99"/>
    <w:unhideWhenUsed/>
    <w:rsid w:val="004F5AA2"/>
    <w:pPr>
      <w:numPr>
        <w:numId w:val="18"/>
      </w:numPr>
      <w:contextualSpacing/>
    </w:pPr>
  </w:style>
  <w:style w:type="paragraph" w:styleId="Lista-kontynuacja">
    <w:name w:val="List Continue"/>
    <w:basedOn w:val="Normalny"/>
    <w:uiPriority w:val="99"/>
    <w:unhideWhenUsed/>
    <w:rsid w:val="004F5AA2"/>
    <w:pPr>
      <w:spacing w:after="120"/>
      <w:ind w:left="283"/>
      <w:contextualSpacing/>
    </w:pPr>
  </w:style>
  <w:style w:type="paragraph" w:styleId="Tytu">
    <w:name w:val="Title"/>
    <w:basedOn w:val="Normalny"/>
    <w:next w:val="Normalny"/>
    <w:link w:val="TytuZnak"/>
    <w:uiPriority w:val="10"/>
    <w:qFormat/>
    <w:rsid w:val="004F5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4F5AA2"/>
    <w:rPr>
      <w:rFonts w:asciiTheme="majorHAnsi" w:eastAsiaTheme="majorEastAsia" w:hAnsiTheme="majorHAnsi" w:cstheme="majorBidi"/>
      <w:color w:val="17365D" w:themeColor="text2" w:themeShade="BF"/>
      <w:spacing w:val="5"/>
      <w:kern w:val="28"/>
      <w:sz w:val="52"/>
      <w:szCs w:val="52"/>
    </w:rPr>
  </w:style>
  <w:style w:type="paragraph" w:styleId="Zwykytekst">
    <w:name w:val="Plain Text"/>
    <w:basedOn w:val="Normalny"/>
    <w:link w:val="ZwykytekstZnak"/>
    <w:uiPriority w:val="99"/>
    <w:unhideWhenUsed/>
    <w:rsid w:val="00B45B29"/>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rsid w:val="00B45B29"/>
    <w:rPr>
      <w:rFonts w:ascii="Consolas" w:hAnsi="Consolas"/>
      <w:sz w:val="21"/>
      <w:szCs w:val="21"/>
    </w:rPr>
  </w:style>
  <w:style w:type="table" w:styleId="Jasnalistaakcent6">
    <w:name w:val="Light List Accent 6"/>
    <w:basedOn w:val="Standardowy"/>
    <w:uiPriority w:val="61"/>
    <w:rsid w:val="001B71E8"/>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Default">
    <w:name w:val="Default"/>
    <w:rsid w:val="008752E2"/>
    <w:pPr>
      <w:autoSpaceDE w:val="0"/>
      <w:autoSpaceDN w:val="0"/>
      <w:adjustRightInd w:val="0"/>
      <w:spacing w:after="0" w:line="240" w:lineRule="auto"/>
    </w:pPr>
    <w:rPr>
      <w:rFonts w:ascii="Arial" w:hAnsi="Arial" w:cs="Arial"/>
      <w:color w:val="000000"/>
      <w:sz w:val="24"/>
      <w:szCs w:val="24"/>
    </w:rPr>
  </w:style>
  <w:style w:type="paragraph" w:styleId="Nagwekspisutreci">
    <w:name w:val="TOC Heading"/>
    <w:basedOn w:val="Nagwek1"/>
    <w:next w:val="Normalny"/>
    <w:uiPriority w:val="99"/>
    <w:unhideWhenUsed/>
    <w:qFormat/>
    <w:rsid w:val="00965A39"/>
    <w:pPr>
      <w:numPr>
        <w:numId w:val="0"/>
      </w:numPr>
      <w:outlineLvl w:val="9"/>
    </w:pPr>
    <w:rPr>
      <w:rFonts w:asciiTheme="majorHAnsi" w:eastAsiaTheme="majorEastAsia" w:hAnsiTheme="majorHAnsi" w:cstheme="majorBidi"/>
      <w:color w:val="365F91" w:themeColor="accent1" w:themeShade="BF"/>
      <w:lang w:eastAsia="pl-PL"/>
    </w:rPr>
  </w:style>
</w:styles>
</file>

<file path=word/webSettings.xml><?xml version="1.0" encoding="utf-8"?>
<w:webSettings xmlns:r="http://schemas.openxmlformats.org/officeDocument/2006/relationships" xmlns:w="http://schemas.openxmlformats.org/wordprocessingml/2006/main">
  <w:divs>
    <w:div w:id="76363446">
      <w:bodyDiv w:val="1"/>
      <w:marLeft w:val="0"/>
      <w:marRight w:val="0"/>
      <w:marTop w:val="0"/>
      <w:marBottom w:val="0"/>
      <w:divBdr>
        <w:top w:val="none" w:sz="0" w:space="0" w:color="auto"/>
        <w:left w:val="none" w:sz="0" w:space="0" w:color="auto"/>
        <w:bottom w:val="none" w:sz="0" w:space="0" w:color="auto"/>
        <w:right w:val="none" w:sz="0" w:space="0" w:color="auto"/>
      </w:divBdr>
    </w:div>
    <w:div w:id="136336524">
      <w:bodyDiv w:val="1"/>
      <w:marLeft w:val="0"/>
      <w:marRight w:val="0"/>
      <w:marTop w:val="0"/>
      <w:marBottom w:val="0"/>
      <w:divBdr>
        <w:top w:val="none" w:sz="0" w:space="0" w:color="auto"/>
        <w:left w:val="none" w:sz="0" w:space="0" w:color="auto"/>
        <w:bottom w:val="none" w:sz="0" w:space="0" w:color="auto"/>
        <w:right w:val="none" w:sz="0" w:space="0" w:color="auto"/>
      </w:divBdr>
    </w:div>
    <w:div w:id="260837778">
      <w:bodyDiv w:val="1"/>
      <w:marLeft w:val="0"/>
      <w:marRight w:val="0"/>
      <w:marTop w:val="0"/>
      <w:marBottom w:val="0"/>
      <w:divBdr>
        <w:top w:val="none" w:sz="0" w:space="0" w:color="auto"/>
        <w:left w:val="none" w:sz="0" w:space="0" w:color="auto"/>
        <w:bottom w:val="none" w:sz="0" w:space="0" w:color="auto"/>
        <w:right w:val="none" w:sz="0" w:space="0" w:color="auto"/>
      </w:divBdr>
    </w:div>
    <w:div w:id="297272259">
      <w:bodyDiv w:val="1"/>
      <w:marLeft w:val="0"/>
      <w:marRight w:val="0"/>
      <w:marTop w:val="0"/>
      <w:marBottom w:val="0"/>
      <w:divBdr>
        <w:top w:val="none" w:sz="0" w:space="0" w:color="auto"/>
        <w:left w:val="none" w:sz="0" w:space="0" w:color="auto"/>
        <w:bottom w:val="none" w:sz="0" w:space="0" w:color="auto"/>
        <w:right w:val="none" w:sz="0" w:space="0" w:color="auto"/>
      </w:divBdr>
    </w:div>
    <w:div w:id="304435708">
      <w:bodyDiv w:val="1"/>
      <w:marLeft w:val="0"/>
      <w:marRight w:val="0"/>
      <w:marTop w:val="0"/>
      <w:marBottom w:val="0"/>
      <w:divBdr>
        <w:top w:val="none" w:sz="0" w:space="0" w:color="auto"/>
        <w:left w:val="none" w:sz="0" w:space="0" w:color="auto"/>
        <w:bottom w:val="none" w:sz="0" w:space="0" w:color="auto"/>
        <w:right w:val="none" w:sz="0" w:space="0" w:color="auto"/>
      </w:divBdr>
    </w:div>
    <w:div w:id="320696923">
      <w:bodyDiv w:val="1"/>
      <w:marLeft w:val="0"/>
      <w:marRight w:val="0"/>
      <w:marTop w:val="0"/>
      <w:marBottom w:val="0"/>
      <w:divBdr>
        <w:top w:val="none" w:sz="0" w:space="0" w:color="auto"/>
        <w:left w:val="none" w:sz="0" w:space="0" w:color="auto"/>
        <w:bottom w:val="none" w:sz="0" w:space="0" w:color="auto"/>
        <w:right w:val="none" w:sz="0" w:space="0" w:color="auto"/>
      </w:divBdr>
    </w:div>
    <w:div w:id="409086391">
      <w:bodyDiv w:val="1"/>
      <w:marLeft w:val="0"/>
      <w:marRight w:val="0"/>
      <w:marTop w:val="0"/>
      <w:marBottom w:val="0"/>
      <w:divBdr>
        <w:top w:val="none" w:sz="0" w:space="0" w:color="auto"/>
        <w:left w:val="none" w:sz="0" w:space="0" w:color="auto"/>
        <w:bottom w:val="none" w:sz="0" w:space="0" w:color="auto"/>
        <w:right w:val="none" w:sz="0" w:space="0" w:color="auto"/>
      </w:divBdr>
    </w:div>
    <w:div w:id="442966701">
      <w:bodyDiv w:val="1"/>
      <w:marLeft w:val="0"/>
      <w:marRight w:val="0"/>
      <w:marTop w:val="0"/>
      <w:marBottom w:val="0"/>
      <w:divBdr>
        <w:top w:val="none" w:sz="0" w:space="0" w:color="auto"/>
        <w:left w:val="none" w:sz="0" w:space="0" w:color="auto"/>
        <w:bottom w:val="none" w:sz="0" w:space="0" w:color="auto"/>
        <w:right w:val="none" w:sz="0" w:space="0" w:color="auto"/>
      </w:divBdr>
    </w:div>
    <w:div w:id="444809080">
      <w:bodyDiv w:val="1"/>
      <w:marLeft w:val="0"/>
      <w:marRight w:val="0"/>
      <w:marTop w:val="0"/>
      <w:marBottom w:val="0"/>
      <w:divBdr>
        <w:top w:val="none" w:sz="0" w:space="0" w:color="auto"/>
        <w:left w:val="none" w:sz="0" w:space="0" w:color="auto"/>
        <w:bottom w:val="none" w:sz="0" w:space="0" w:color="auto"/>
        <w:right w:val="none" w:sz="0" w:space="0" w:color="auto"/>
      </w:divBdr>
    </w:div>
    <w:div w:id="479225862">
      <w:bodyDiv w:val="1"/>
      <w:marLeft w:val="0"/>
      <w:marRight w:val="0"/>
      <w:marTop w:val="0"/>
      <w:marBottom w:val="0"/>
      <w:divBdr>
        <w:top w:val="none" w:sz="0" w:space="0" w:color="auto"/>
        <w:left w:val="none" w:sz="0" w:space="0" w:color="auto"/>
        <w:bottom w:val="none" w:sz="0" w:space="0" w:color="auto"/>
        <w:right w:val="none" w:sz="0" w:space="0" w:color="auto"/>
      </w:divBdr>
    </w:div>
    <w:div w:id="543059185">
      <w:bodyDiv w:val="1"/>
      <w:marLeft w:val="0"/>
      <w:marRight w:val="0"/>
      <w:marTop w:val="0"/>
      <w:marBottom w:val="0"/>
      <w:divBdr>
        <w:top w:val="none" w:sz="0" w:space="0" w:color="auto"/>
        <w:left w:val="none" w:sz="0" w:space="0" w:color="auto"/>
        <w:bottom w:val="none" w:sz="0" w:space="0" w:color="auto"/>
        <w:right w:val="none" w:sz="0" w:space="0" w:color="auto"/>
      </w:divBdr>
    </w:div>
    <w:div w:id="566262008">
      <w:bodyDiv w:val="1"/>
      <w:marLeft w:val="0"/>
      <w:marRight w:val="0"/>
      <w:marTop w:val="0"/>
      <w:marBottom w:val="0"/>
      <w:divBdr>
        <w:top w:val="none" w:sz="0" w:space="0" w:color="auto"/>
        <w:left w:val="none" w:sz="0" w:space="0" w:color="auto"/>
        <w:bottom w:val="none" w:sz="0" w:space="0" w:color="auto"/>
        <w:right w:val="none" w:sz="0" w:space="0" w:color="auto"/>
      </w:divBdr>
    </w:div>
    <w:div w:id="655500319">
      <w:bodyDiv w:val="1"/>
      <w:marLeft w:val="0"/>
      <w:marRight w:val="0"/>
      <w:marTop w:val="0"/>
      <w:marBottom w:val="0"/>
      <w:divBdr>
        <w:top w:val="none" w:sz="0" w:space="0" w:color="auto"/>
        <w:left w:val="none" w:sz="0" w:space="0" w:color="auto"/>
        <w:bottom w:val="none" w:sz="0" w:space="0" w:color="auto"/>
        <w:right w:val="none" w:sz="0" w:space="0" w:color="auto"/>
      </w:divBdr>
    </w:div>
    <w:div w:id="715357212">
      <w:bodyDiv w:val="1"/>
      <w:marLeft w:val="0"/>
      <w:marRight w:val="0"/>
      <w:marTop w:val="0"/>
      <w:marBottom w:val="0"/>
      <w:divBdr>
        <w:top w:val="none" w:sz="0" w:space="0" w:color="auto"/>
        <w:left w:val="none" w:sz="0" w:space="0" w:color="auto"/>
        <w:bottom w:val="none" w:sz="0" w:space="0" w:color="auto"/>
        <w:right w:val="none" w:sz="0" w:space="0" w:color="auto"/>
      </w:divBdr>
    </w:div>
    <w:div w:id="734937974">
      <w:bodyDiv w:val="1"/>
      <w:marLeft w:val="0"/>
      <w:marRight w:val="0"/>
      <w:marTop w:val="0"/>
      <w:marBottom w:val="0"/>
      <w:divBdr>
        <w:top w:val="none" w:sz="0" w:space="0" w:color="auto"/>
        <w:left w:val="none" w:sz="0" w:space="0" w:color="auto"/>
        <w:bottom w:val="none" w:sz="0" w:space="0" w:color="auto"/>
        <w:right w:val="none" w:sz="0" w:space="0" w:color="auto"/>
      </w:divBdr>
    </w:div>
    <w:div w:id="748113450">
      <w:bodyDiv w:val="1"/>
      <w:marLeft w:val="0"/>
      <w:marRight w:val="0"/>
      <w:marTop w:val="0"/>
      <w:marBottom w:val="0"/>
      <w:divBdr>
        <w:top w:val="none" w:sz="0" w:space="0" w:color="auto"/>
        <w:left w:val="none" w:sz="0" w:space="0" w:color="auto"/>
        <w:bottom w:val="none" w:sz="0" w:space="0" w:color="auto"/>
        <w:right w:val="none" w:sz="0" w:space="0" w:color="auto"/>
      </w:divBdr>
    </w:div>
    <w:div w:id="794525375">
      <w:bodyDiv w:val="1"/>
      <w:marLeft w:val="0"/>
      <w:marRight w:val="0"/>
      <w:marTop w:val="0"/>
      <w:marBottom w:val="0"/>
      <w:divBdr>
        <w:top w:val="none" w:sz="0" w:space="0" w:color="auto"/>
        <w:left w:val="none" w:sz="0" w:space="0" w:color="auto"/>
        <w:bottom w:val="none" w:sz="0" w:space="0" w:color="auto"/>
        <w:right w:val="none" w:sz="0" w:space="0" w:color="auto"/>
      </w:divBdr>
    </w:div>
    <w:div w:id="828447121">
      <w:bodyDiv w:val="1"/>
      <w:marLeft w:val="0"/>
      <w:marRight w:val="0"/>
      <w:marTop w:val="0"/>
      <w:marBottom w:val="0"/>
      <w:divBdr>
        <w:top w:val="none" w:sz="0" w:space="0" w:color="auto"/>
        <w:left w:val="none" w:sz="0" w:space="0" w:color="auto"/>
        <w:bottom w:val="none" w:sz="0" w:space="0" w:color="auto"/>
        <w:right w:val="none" w:sz="0" w:space="0" w:color="auto"/>
      </w:divBdr>
    </w:div>
    <w:div w:id="933628285">
      <w:bodyDiv w:val="1"/>
      <w:marLeft w:val="0"/>
      <w:marRight w:val="0"/>
      <w:marTop w:val="0"/>
      <w:marBottom w:val="0"/>
      <w:divBdr>
        <w:top w:val="none" w:sz="0" w:space="0" w:color="auto"/>
        <w:left w:val="none" w:sz="0" w:space="0" w:color="auto"/>
        <w:bottom w:val="none" w:sz="0" w:space="0" w:color="auto"/>
        <w:right w:val="none" w:sz="0" w:space="0" w:color="auto"/>
      </w:divBdr>
    </w:div>
    <w:div w:id="1070663747">
      <w:bodyDiv w:val="1"/>
      <w:marLeft w:val="0"/>
      <w:marRight w:val="0"/>
      <w:marTop w:val="0"/>
      <w:marBottom w:val="0"/>
      <w:divBdr>
        <w:top w:val="none" w:sz="0" w:space="0" w:color="auto"/>
        <w:left w:val="none" w:sz="0" w:space="0" w:color="auto"/>
        <w:bottom w:val="none" w:sz="0" w:space="0" w:color="auto"/>
        <w:right w:val="none" w:sz="0" w:space="0" w:color="auto"/>
      </w:divBdr>
    </w:div>
    <w:div w:id="1482696434">
      <w:bodyDiv w:val="1"/>
      <w:marLeft w:val="0"/>
      <w:marRight w:val="0"/>
      <w:marTop w:val="0"/>
      <w:marBottom w:val="0"/>
      <w:divBdr>
        <w:top w:val="none" w:sz="0" w:space="0" w:color="auto"/>
        <w:left w:val="none" w:sz="0" w:space="0" w:color="auto"/>
        <w:bottom w:val="none" w:sz="0" w:space="0" w:color="auto"/>
        <w:right w:val="none" w:sz="0" w:space="0" w:color="auto"/>
      </w:divBdr>
    </w:div>
    <w:div w:id="1576428045">
      <w:bodyDiv w:val="1"/>
      <w:marLeft w:val="0"/>
      <w:marRight w:val="0"/>
      <w:marTop w:val="0"/>
      <w:marBottom w:val="0"/>
      <w:divBdr>
        <w:top w:val="none" w:sz="0" w:space="0" w:color="auto"/>
        <w:left w:val="none" w:sz="0" w:space="0" w:color="auto"/>
        <w:bottom w:val="none" w:sz="0" w:space="0" w:color="auto"/>
        <w:right w:val="none" w:sz="0" w:space="0" w:color="auto"/>
      </w:divBdr>
    </w:div>
    <w:div w:id="1632974608">
      <w:bodyDiv w:val="1"/>
      <w:marLeft w:val="0"/>
      <w:marRight w:val="0"/>
      <w:marTop w:val="0"/>
      <w:marBottom w:val="0"/>
      <w:divBdr>
        <w:top w:val="none" w:sz="0" w:space="0" w:color="auto"/>
        <w:left w:val="none" w:sz="0" w:space="0" w:color="auto"/>
        <w:bottom w:val="none" w:sz="0" w:space="0" w:color="auto"/>
        <w:right w:val="none" w:sz="0" w:space="0" w:color="auto"/>
      </w:divBdr>
    </w:div>
    <w:div w:id="1689330770">
      <w:bodyDiv w:val="1"/>
      <w:marLeft w:val="0"/>
      <w:marRight w:val="0"/>
      <w:marTop w:val="0"/>
      <w:marBottom w:val="0"/>
      <w:divBdr>
        <w:top w:val="none" w:sz="0" w:space="0" w:color="auto"/>
        <w:left w:val="none" w:sz="0" w:space="0" w:color="auto"/>
        <w:bottom w:val="none" w:sz="0" w:space="0" w:color="auto"/>
        <w:right w:val="none" w:sz="0" w:space="0" w:color="auto"/>
      </w:divBdr>
    </w:div>
    <w:div w:id="1711684945">
      <w:bodyDiv w:val="1"/>
      <w:marLeft w:val="0"/>
      <w:marRight w:val="0"/>
      <w:marTop w:val="0"/>
      <w:marBottom w:val="0"/>
      <w:divBdr>
        <w:top w:val="none" w:sz="0" w:space="0" w:color="auto"/>
        <w:left w:val="none" w:sz="0" w:space="0" w:color="auto"/>
        <w:bottom w:val="none" w:sz="0" w:space="0" w:color="auto"/>
        <w:right w:val="none" w:sz="0" w:space="0" w:color="auto"/>
      </w:divBdr>
    </w:div>
    <w:div w:id="1721899232">
      <w:bodyDiv w:val="1"/>
      <w:marLeft w:val="0"/>
      <w:marRight w:val="0"/>
      <w:marTop w:val="0"/>
      <w:marBottom w:val="0"/>
      <w:divBdr>
        <w:top w:val="none" w:sz="0" w:space="0" w:color="auto"/>
        <w:left w:val="none" w:sz="0" w:space="0" w:color="auto"/>
        <w:bottom w:val="none" w:sz="0" w:space="0" w:color="auto"/>
        <w:right w:val="none" w:sz="0" w:space="0" w:color="auto"/>
      </w:divBdr>
    </w:div>
    <w:div w:id="1737120499">
      <w:bodyDiv w:val="1"/>
      <w:marLeft w:val="0"/>
      <w:marRight w:val="0"/>
      <w:marTop w:val="0"/>
      <w:marBottom w:val="0"/>
      <w:divBdr>
        <w:top w:val="none" w:sz="0" w:space="0" w:color="auto"/>
        <w:left w:val="none" w:sz="0" w:space="0" w:color="auto"/>
        <w:bottom w:val="none" w:sz="0" w:space="0" w:color="auto"/>
        <w:right w:val="none" w:sz="0" w:space="0" w:color="auto"/>
      </w:divBdr>
    </w:div>
    <w:div w:id="1818065212">
      <w:bodyDiv w:val="1"/>
      <w:marLeft w:val="0"/>
      <w:marRight w:val="0"/>
      <w:marTop w:val="0"/>
      <w:marBottom w:val="0"/>
      <w:divBdr>
        <w:top w:val="none" w:sz="0" w:space="0" w:color="auto"/>
        <w:left w:val="none" w:sz="0" w:space="0" w:color="auto"/>
        <w:bottom w:val="none" w:sz="0" w:space="0" w:color="auto"/>
        <w:right w:val="none" w:sz="0" w:space="0" w:color="auto"/>
      </w:divBdr>
    </w:div>
    <w:div w:id="1823345523">
      <w:bodyDiv w:val="1"/>
      <w:marLeft w:val="0"/>
      <w:marRight w:val="0"/>
      <w:marTop w:val="0"/>
      <w:marBottom w:val="0"/>
      <w:divBdr>
        <w:top w:val="none" w:sz="0" w:space="0" w:color="auto"/>
        <w:left w:val="none" w:sz="0" w:space="0" w:color="auto"/>
        <w:bottom w:val="none" w:sz="0" w:space="0" w:color="auto"/>
        <w:right w:val="none" w:sz="0" w:space="0" w:color="auto"/>
      </w:divBdr>
    </w:div>
    <w:div w:id="1825898607">
      <w:bodyDiv w:val="1"/>
      <w:marLeft w:val="0"/>
      <w:marRight w:val="0"/>
      <w:marTop w:val="0"/>
      <w:marBottom w:val="0"/>
      <w:divBdr>
        <w:top w:val="none" w:sz="0" w:space="0" w:color="auto"/>
        <w:left w:val="none" w:sz="0" w:space="0" w:color="auto"/>
        <w:bottom w:val="none" w:sz="0" w:space="0" w:color="auto"/>
        <w:right w:val="none" w:sz="0" w:space="0" w:color="auto"/>
      </w:divBdr>
    </w:div>
    <w:div w:id="1845972566">
      <w:bodyDiv w:val="1"/>
      <w:marLeft w:val="0"/>
      <w:marRight w:val="0"/>
      <w:marTop w:val="0"/>
      <w:marBottom w:val="0"/>
      <w:divBdr>
        <w:top w:val="none" w:sz="0" w:space="0" w:color="auto"/>
        <w:left w:val="none" w:sz="0" w:space="0" w:color="auto"/>
        <w:bottom w:val="none" w:sz="0" w:space="0" w:color="auto"/>
        <w:right w:val="none" w:sz="0" w:space="0" w:color="auto"/>
      </w:divBdr>
    </w:div>
    <w:div w:id="1911771282">
      <w:bodyDiv w:val="1"/>
      <w:marLeft w:val="0"/>
      <w:marRight w:val="0"/>
      <w:marTop w:val="0"/>
      <w:marBottom w:val="0"/>
      <w:divBdr>
        <w:top w:val="none" w:sz="0" w:space="0" w:color="auto"/>
        <w:left w:val="none" w:sz="0" w:space="0" w:color="auto"/>
        <w:bottom w:val="none" w:sz="0" w:space="0" w:color="auto"/>
        <w:right w:val="none" w:sz="0" w:space="0" w:color="auto"/>
      </w:divBdr>
    </w:div>
    <w:div w:id="1949847414">
      <w:bodyDiv w:val="1"/>
      <w:marLeft w:val="0"/>
      <w:marRight w:val="0"/>
      <w:marTop w:val="0"/>
      <w:marBottom w:val="0"/>
      <w:divBdr>
        <w:top w:val="none" w:sz="0" w:space="0" w:color="auto"/>
        <w:left w:val="none" w:sz="0" w:space="0" w:color="auto"/>
        <w:bottom w:val="none" w:sz="0" w:space="0" w:color="auto"/>
        <w:right w:val="none" w:sz="0" w:space="0" w:color="auto"/>
      </w:divBdr>
    </w:div>
    <w:div w:id="1982880949">
      <w:bodyDiv w:val="1"/>
      <w:marLeft w:val="0"/>
      <w:marRight w:val="0"/>
      <w:marTop w:val="0"/>
      <w:marBottom w:val="0"/>
      <w:divBdr>
        <w:top w:val="none" w:sz="0" w:space="0" w:color="auto"/>
        <w:left w:val="none" w:sz="0" w:space="0" w:color="auto"/>
        <w:bottom w:val="none" w:sz="0" w:space="0" w:color="auto"/>
        <w:right w:val="none" w:sz="0" w:space="0" w:color="auto"/>
      </w:divBdr>
    </w:div>
    <w:div w:id="2020935121">
      <w:bodyDiv w:val="1"/>
      <w:marLeft w:val="0"/>
      <w:marRight w:val="0"/>
      <w:marTop w:val="0"/>
      <w:marBottom w:val="0"/>
      <w:divBdr>
        <w:top w:val="none" w:sz="0" w:space="0" w:color="auto"/>
        <w:left w:val="none" w:sz="0" w:space="0" w:color="auto"/>
        <w:bottom w:val="none" w:sz="0" w:space="0" w:color="auto"/>
        <w:right w:val="none" w:sz="0" w:space="0" w:color="auto"/>
      </w:divBdr>
    </w:div>
    <w:div w:id="2045212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footer" Target="footer8.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footer" Target="footer7.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diagramColors" Target="diagrams/colors1.xml"/><Relationship Id="rId22" Type="http://schemas.openxmlformats.org/officeDocument/2006/relationships/footer" Target="footer6.xml"/><Relationship Id="rId27" Type="http://schemas.microsoft.com/office/2007/relationships/stylesWithEffects" Target="stylesWithEffects.xml"/></Relationships>
</file>

<file path=word/_rels/footnotes.xml.rels><?xml version="1.0" encoding="UTF-8" standalone="yes"?>
<Relationships xmlns="http://schemas.openxmlformats.org/package/2006/relationships"><Relationship Id="rId2" Type="http://schemas.openxmlformats.org/officeDocument/2006/relationships/hyperlink" Target="http://www.mojregion.eu" TargetMode="External"/><Relationship Id="rId1" Type="http://schemas.openxmlformats.org/officeDocument/2006/relationships/hyperlink" Target="http://www.worldbank.org/project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2385651-839E-4931-B721-94A6156FA700}" type="doc">
      <dgm:prSet loTypeId="urn:microsoft.com/office/officeart/2005/8/layout/chevron1" loCatId="process" qsTypeId="urn:microsoft.com/office/officeart/2005/8/quickstyle/simple1" qsCatId="simple" csTypeId="urn:microsoft.com/office/officeart/2005/8/colors/colorful5" csCatId="colorful" phldr="1"/>
      <dgm:spPr/>
    </dgm:pt>
    <dgm:pt modelId="{F3CC2F5A-7E7F-4718-8343-149D4BBEB419}">
      <dgm:prSet phldrT="[Tekst]" custT="1"/>
      <dgm:spPr/>
      <dgm:t>
        <a:bodyPr/>
        <a:lstStyle/>
        <a:p>
          <a:r>
            <a:rPr lang="pl-PL" sz="800" b="1">
              <a:latin typeface="Verdana" pitchFamily="34" charset="0"/>
              <a:ea typeface="Verdana" pitchFamily="34" charset="0"/>
              <a:cs typeface="Verdana" pitchFamily="34" charset="0"/>
            </a:rPr>
            <a:t>Moduł I </a:t>
          </a:r>
        </a:p>
        <a:p>
          <a:r>
            <a:rPr lang="pl-PL" sz="800" b="1">
              <a:latin typeface="Verdana" pitchFamily="34" charset="0"/>
              <a:ea typeface="Verdana" pitchFamily="34" charset="0"/>
              <a:cs typeface="Verdana" pitchFamily="34" charset="0"/>
            </a:rPr>
            <a:t>Ocena trafności i spójności wewnętrznej RPO</a:t>
          </a:r>
        </a:p>
      </dgm:t>
    </dgm:pt>
    <dgm:pt modelId="{C630D5BD-4775-46E9-89EB-9859073107AA}" type="parTrans" cxnId="{A2EC8DF9-9EBC-479A-9E3A-5E9648C16D72}">
      <dgm:prSet/>
      <dgm:spPr/>
      <dgm:t>
        <a:bodyPr/>
        <a:lstStyle/>
        <a:p>
          <a:endParaRPr lang="pl-PL" sz="800">
            <a:latin typeface="Verdana" pitchFamily="34" charset="0"/>
            <a:ea typeface="Verdana" pitchFamily="34" charset="0"/>
            <a:cs typeface="Verdana" pitchFamily="34" charset="0"/>
          </a:endParaRPr>
        </a:p>
      </dgm:t>
    </dgm:pt>
    <dgm:pt modelId="{FB312C59-7BB9-49F9-8590-07868378C71D}" type="sibTrans" cxnId="{A2EC8DF9-9EBC-479A-9E3A-5E9648C16D72}">
      <dgm:prSet/>
      <dgm:spPr/>
      <dgm:t>
        <a:bodyPr/>
        <a:lstStyle/>
        <a:p>
          <a:endParaRPr lang="pl-PL" sz="800">
            <a:latin typeface="Verdana" pitchFamily="34" charset="0"/>
            <a:ea typeface="Verdana" pitchFamily="34" charset="0"/>
            <a:cs typeface="Verdana" pitchFamily="34" charset="0"/>
          </a:endParaRPr>
        </a:p>
      </dgm:t>
    </dgm:pt>
    <dgm:pt modelId="{2EDBB774-589B-40B1-AA4F-9FF66313092D}">
      <dgm:prSet phldrT="[Tekst]" custT="1"/>
      <dgm:spPr/>
      <dgm:t>
        <a:bodyPr/>
        <a:lstStyle/>
        <a:p>
          <a:r>
            <a:rPr lang="pl-PL" sz="800" b="1">
              <a:latin typeface="Verdana" pitchFamily="34" charset="0"/>
              <a:ea typeface="Verdana" pitchFamily="34" charset="0"/>
              <a:cs typeface="Verdana" pitchFamily="34" charset="0"/>
            </a:rPr>
            <a:t>Moduł II </a:t>
          </a:r>
        </a:p>
        <a:p>
          <a:r>
            <a:rPr lang="pl-PL" sz="800" b="1">
              <a:latin typeface="Verdana" pitchFamily="34" charset="0"/>
              <a:ea typeface="Verdana" pitchFamily="34" charset="0"/>
              <a:cs typeface="Verdana" pitchFamily="34" charset="0"/>
            </a:rPr>
            <a:t>Ocena trafności i spójności zewnętrznej RPO</a:t>
          </a:r>
          <a:endParaRPr lang="pl-PL" sz="800">
            <a:latin typeface="Verdana" pitchFamily="34" charset="0"/>
            <a:ea typeface="Verdana" pitchFamily="34" charset="0"/>
            <a:cs typeface="Verdana" pitchFamily="34" charset="0"/>
          </a:endParaRPr>
        </a:p>
      </dgm:t>
    </dgm:pt>
    <dgm:pt modelId="{D84EE31B-7834-44C5-B871-C5149D974D4B}" type="parTrans" cxnId="{823CEA7E-DBA0-4B00-97EB-418289A34693}">
      <dgm:prSet/>
      <dgm:spPr/>
      <dgm:t>
        <a:bodyPr/>
        <a:lstStyle/>
        <a:p>
          <a:endParaRPr lang="pl-PL" sz="800">
            <a:latin typeface="Verdana" pitchFamily="34" charset="0"/>
            <a:ea typeface="Verdana" pitchFamily="34" charset="0"/>
            <a:cs typeface="Verdana" pitchFamily="34" charset="0"/>
          </a:endParaRPr>
        </a:p>
      </dgm:t>
    </dgm:pt>
    <dgm:pt modelId="{DC4734C3-DAD2-4770-9E01-E3D1E9DD19C1}" type="sibTrans" cxnId="{823CEA7E-DBA0-4B00-97EB-418289A34693}">
      <dgm:prSet/>
      <dgm:spPr/>
      <dgm:t>
        <a:bodyPr/>
        <a:lstStyle/>
        <a:p>
          <a:endParaRPr lang="pl-PL" sz="800">
            <a:latin typeface="Verdana" pitchFamily="34" charset="0"/>
            <a:ea typeface="Verdana" pitchFamily="34" charset="0"/>
            <a:cs typeface="Verdana" pitchFamily="34" charset="0"/>
          </a:endParaRPr>
        </a:p>
      </dgm:t>
    </dgm:pt>
    <dgm:pt modelId="{E19DB6E3-7FFA-425B-8EA4-4C9C9E73AD53}">
      <dgm:prSet phldrT="[Tekst]" custT="1"/>
      <dgm:spPr/>
      <dgm:t>
        <a:bodyPr/>
        <a:lstStyle/>
        <a:p>
          <a:r>
            <a:rPr lang="pl-PL" sz="800" b="1">
              <a:latin typeface="Verdana" pitchFamily="34" charset="0"/>
              <a:ea typeface="Verdana" pitchFamily="34" charset="0"/>
              <a:cs typeface="Verdana" pitchFamily="34" charset="0"/>
            </a:rPr>
            <a:t>Moduł III </a:t>
          </a:r>
        </a:p>
        <a:p>
          <a:r>
            <a:rPr lang="pl-PL" sz="800" b="1">
              <a:latin typeface="Verdana" pitchFamily="34" charset="0"/>
              <a:ea typeface="Verdana" pitchFamily="34" charset="0"/>
              <a:cs typeface="Verdana" pitchFamily="34" charset="0"/>
            </a:rPr>
            <a:t>Ocena systemu realizacji RPO</a:t>
          </a:r>
          <a:endParaRPr lang="pl-PL" sz="800">
            <a:latin typeface="Verdana" pitchFamily="34" charset="0"/>
            <a:ea typeface="Verdana" pitchFamily="34" charset="0"/>
            <a:cs typeface="Verdana" pitchFamily="34" charset="0"/>
          </a:endParaRPr>
        </a:p>
      </dgm:t>
    </dgm:pt>
    <dgm:pt modelId="{2F83B14D-D65A-4824-8954-A7259F154CFF}" type="parTrans" cxnId="{66043EC5-1453-4F04-AC20-6AE8DA8EB707}">
      <dgm:prSet/>
      <dgm:spPr/>
      <dgm:t>
        <a:bodyPr/>
        <a:lstStyle/>
        <a:p>
          <a:endParaRPr lang="pl-PL" sz="800">
            <a:latin typeface="Verdana" pitchFamily="34" charset="0"/>
            <a:ea typeface="Verdana" pitchFamily="34" charset="0"/>
            <a:cs typeface="Verdana" pitchFamily="34" charset="0"/>
          </a:endParaRPr>
        </a:p>
      </dgm:t>
    </dgm:pt>
    <dgm:pt modelId="{5D9EC8A3-151C-4D24-8210-4FAFECB3F704}" type="sibTrans" cxnId="{66043EC5-1453-4F04-AC20-6AE8DA8EB707}">
      <dgm:prSet/>
      <dgm:spPr/>
      <dgm:t>
        <a:bodyPr/>
        <a:lstStyle/>
        <a:p>
          <a:endParaRPr lang="pl-PL" sz="800">
            <a:latin typeface="Verdana" pitchFamily="34" charset="0"/>
            <a:ea typeface="Verdana" pitchFamily="34" charset="0"/>
            <a:cs typeface="Verdana" pitchFamily="34" charset="0"/>
          </a:endParaRPr>
        </a:p>
      </dgm:t>
    </dgm:pt>
    <dgm:pt modelId="{B550E6DA-73DF-4003-BA4F-D55D3F8F9C0F}" type="pres">
      <dgm:prSet presAssocID="{92385651-839E-4931-B721-94A6156FA700}" presName="Name0" presStyleCnt="0">
        <dgm:presLayoutVars>
          <dgm:dir/>
          <dgm:animLvl val="lvl"/>
          <dgm:resizeHandles val="exact"/>
        </dgm:presLayoutVars>
      </dgm:prSet>
      <dgm:spPr/>
    </dgm:pt>
    <dgm:pt modelId="{EB725BB5-969B-4BCB-9AB9-DEAF3630638E}" type="pres">
      <dgm:prSet presAssocID="{F3CC2F5A-7E7F-4718-8343-149D4BBEB419}" presName="parTxOnly" presStyleLbl="node1" presStyleIdx="0" presStyleCnt="3">
        <dgm:presLayoutVars>
          <dgm:chMax val="0"/>
          <dgm:chPref val="0"/>
          <dgm:bulletEnabled val="1"/>
        </dgm:presLayoutVars>
      </dgm:prSet>
      <dgm:spPr/>
      <dgm:t>
        <a:bodyPr/>
        <a:lstStyle/>
        <a:p>
          <a:endParaRPr lang="pl-PL"/>
        </a:p>
      </dgm:t>
    </dgm:pt>
    <dgm:pt modelId="{739FD5E0-C3D8-49C9-8E3F-997391118A7E}" type="pres">
      <dgm:prSet presAssocID="{FB312C59-7BB9-49F9-8590-07868378C71D}" presName="parTxOnlySpace" presStyleCnt="0"/>
      <dgm:spPr/>
    </dgm:pt>
    <dgm:pt modelId="{B2F71A93-76FB-4135-9835-DF583051B99E}" type="pres">
      <dgm:prSet presAssocID="{2EDBB774-589B-40B1-AA4F-9FF66313092D}" presName="parTxOnly" presStyleLbl="node1" presStyleIdx="1" presStyleCnt="3">
        <dgm:presLayoutVars>
          <dgm:chMax val="0"/>
          <dgm:chPref val="0"/>
          <dgm:bulletEnabled val="1"/>
        </dgm:presLayoutVars>
      </dgm:prSet>
      <dgm:spPr/>
      <dgm:t>
        <a:bodyPr/>
        <a:lstStyle/>
        <a:p>
          <a:endParaRPr lang="pl-PL"/>
        </a:p>
      </dgm:t>
    </dgm:pt>
    <dgm:pt modelId="{D10437FE-4866-46BA-93A6-2393F18731AC}" type="pres">
      <dgm:prSet presAssocID="{DC4734C3-DAD2-4770-9E01-E3D1E9DD19C1}" presName="parTxOnlySpace" presStyleCnt="0"/>
      <dgm:spPr/>
    </dgm:pt>
    <dgm:pt modelId="{ED68201E-1F59-4939-B84D-30965EB7C448}" type="pres">
      <dgm:prSet presAssocID="{E19DB6E3-7FFA-425B-8EA4-4C9C9E73AD53}" presName="parTxOnly" presStyleLbl="node1" presStyleIdx="2" presStyleCnt="3">
        <dgm:presLayoutVars>
          <dgm:chMax val="0"/>
          <dgm:chPref val="0"/>
          <dgm:bulletEnabled val="1"/>
        </dgm:presLayoutVars>
      </dgm:prSet>
      <dgm:spPr/>
      <dgm:t>
        <a:bodyPr/>
        <a:lstStyle/>
        <a:p>
          <a:endParaRPr lang="pl-PL"/>
        </a:p>
      </dgm:t>
    </dgm:pt>
  </dgm:ptLst>
  <dgm:cxnLst>
    <dgm:cxn modelId="{823CEA7E-DBA0-4B00-97EB-418289A34693}" srcId="{92385651-839E-4931-B721-94A6156FA700}" destId="{2EDBB774-589B-40B1-AA4F-9FF66313092D}" srcOrd="1" destOrd="0" parTransId="{D84EE31B-7834-44C5-B871-C5149D974D4B}" sibTransId="{DC4734C3-DAD2-4770-9E01-E3D1E9DD19C1}"/>
    <dgm:cxn modelId="{100EABDC-2752-42F2-9C97-8E9CC3A55E50}" type="presOf" srcId="{2EDBB774-589B-40B1-AA4F-9FF66313092D}" destId="{B2F71A93-76FB-4135-9835-DF583051B99E}" srcOrd="0" destOrd="0" presId="urn:microsoft.com/office/officeart/2005/8/layout/chevron1"/>
    <dgm:cxn modelId="{02A9B957-87C1-4301-A0A1-903FFA3BDA9A}" type="presOf" srcId="{92385651-839E-4931-B721-94A6156FA700}" destId="{B550E6DA-73DF-4003-BA4F-D55D3F8F9C0F}" srcOrd="0" destOrd="0" presId="urn:microsoft.com/office/officeart/2005/8/layout/chevron1"/>
    <dgm:cxn modelId="{DBD1B7B2-4749-4D6D-BC82-E217591A794F}" type="presOf" srcId="{F3CC2F5A-7E7F-4718-8343-149D4BBEB419}" destId="{EB725BB5-969B-4BCB-9AB9-DEAF3630638E}" srcOrd="0" destOrd="0" presId="urn:microsoft.com/office/officeart/2005/8/layout/chevron1"/>
    <dgm:cxn modelId="{66FA48B2-E804-4BC6-BB62-7677E771A600}" type="presOf" srcId="{E19DB6E3-7FFA-425B-8EA4-4C9C9E73AD53}" destId="{ED68201E-1F59-4939-B84D-30965EB7C448}" srcOrd="0" destOrd="0" presId="urn:microsoft.com/office/officeart/2005/8/layout/chevron1"/>
    <dgm:cxn modelId="{A2EC8DF9-9EBC-479A-9E3A-5E9648C16D72}" srcId="{92385651-839E-4931-B721-94A6156FA700}" destId="{F3CC2F5A-7E7F-4718-8343-149D4BBEB419}" srcOrd="0" destOrd="0" parTransId="{C630D5BD-4775-46E9-89EB-9859073107AA}" sibTransId="{FB312C59-7BB9-49F9-8590-07868378C71D}"/>
    <dgm:cxn modelId="{66043EC5-1453-4F04-AC20-6AE8DA8EB707}" srcId="{92385651-839E-4931-B721-94A6156FA700}" destId="{E19DB6E3-7FFA-425B-8EA4-4C9C9E73AD53}" srcOrd="2" destOrd="0" parTransId="{2F83B14D-D65A-4824-8954-A7259F154CFF}" sibTransId="{5D9EC8A3-151C-4D24-8210-4FAFECB3F704}"/>
    <dgm:cxn modelId="{32EB86A0-B1FB-4DAC-8BF3-1C579FED0266}" type="presParOf" srcId="{B550E6DA-73DF-4003-BA4F-D55D3F8F9C0F}" destId="{EB725BB5-969B-4BCB-9AB9-DEAF3630638E}" srcOrd="0" destOrd="0" presId="urn:microsoft.com/office/officeart/2005/8/layout/chevron1"/>
    <dgm:cxn modelId="{60719DA8-9F4A-4920-94ED-03C07C3AEBAA}" type="presParOf" srcId="{B550E6DA-73DF-4003-BA4F-D55D3F8F9C0F}" destId="{739FD5E0-C3D8-49C9-8E3F-997391118A7E}" srcOrd="1" destOrd="0" presId="urn:microsoft.com/office/officeart/2005/8/layout/chevron1"/>
    <dgm:cxn modelId="{7A93655A-AF07-4B36-925D-49EA7FAC1459}" type="presParOf" srcId="{B550E6DA-73DF-4003-BA4F-D55D3F8F9C0F}" destId="{B2F71A93-76FB-4135-9835-DF583051B99E}" srcOrd="2" destOrd="0" presId="urn:microsoft.com/office/officeart/2005/8/layout/chevron1"/>
    <dgm:cxn modelId="{1A2DC1AB-69D0-4803-8A76-AF623D984378}" type="presParOf" srcId="{B550E6DA-73DF-4003-BA4F-D55D3F8F9C0F}" destId="{D10437FE-4866-46BA-93A6-2393F18731AC}" srcOrd="3" destOrd="0" presId="urn:microsoft.com/office/officeart/2005/8/layout/chevron1"/>
    <dgm:cxn modelId="{FF9836CB-5FA9-4E99-9DCE-5ED3D88C2D9C}" type="presParOf" srcId="{B550E6DA-73DF-4003-BA4F-D55D3F8F9C0F}" destId="{ED68201E-1F59-4939-B84D-30965EB7C448}" srcOrd="4" destOrd="0" presId="urn:microsoft.com/office/officeart/2005/8/layout/chevron1"/>
  </dgm:cxnLst>
  <dgm:bg/>
  <dgm:whole/>
  <dgm:extLst>
    <a:ext uri="http://schemas.microsoft.com/office/drawing/2008/diagram">
      <dsp:dataModelExt xmlns:dsp="http://schemas.microsoft.com/office/drawing/2008/diagram" xmlns="" relId="rId15"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B725BB5-969B-4BCB-9AB9-DEAF3630638E}">
      <dsp:nvSpPr>
        <dsp:cNvPr id="0" name=""/>
        <dsp:cNvSpPr/>
      </dsp:nvSpPr>
      <dsp:spPr>
        <a:xfrm>
          <a:off x="1607" y="79831"/>
          <a:ext cx="1958280" cy="783312"/>
        </a:xfrm>
        <a:prstGeom prst="chevron">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pl-PL" sz="800" b="1" kern="1200">
              <a:latin typeface="Verdana" pitchFamily="34" charset="0"/>
              <a:ea typeface="Verdana" pitchFamily="34" charset="0"/>
              <a:cs typeface="Verdana" pitchFamily="34" charset="0"/>
            </a:rPr>
            <a:t>Moduł I </a:t>
          </a:r>
        </a:p>
        <a:p>
          <a:pPr lvl="0" algn="ctr" defTabSz="355600">
            <a:lnSpc>
              <a:spcPct val="90000"/>
            </a:lnSpc>
            <a:spcBef>
              <a:spcPct val="0"/>
            </a:spcBef>
            <a:spcAft>
              <a:spcPct val="35000"/>
            </a:spcAft>
          </a:pPr>
          <a:r>
            <a:rPr lang="pl-PL" sz="800" b="1" kern="1200">
              <a:latin typeface="Verdana" pitchFamily="34" charset="0"/>
              <a:ea typeface="Verdana" pitchFamily="34" charset="0"/>
              <a:cs typeface="Verdana" pitchFamily="34" charset="0"/>
            </a:rPr>
            <a:t>Ocena trafności i spójności wewnętrznej RPO</a:t>
          </a:r>
        </a:p>
      </dsp:txBody>
      <dsp:txXfrm>
        <a:off x="1607" y="79831"/>
        <a:ext cx="1958280" cy="783312"/>
      </dsp:txXfrm>
    </dsp:sp>
    <dsp:sp modelId="{B2F71A93-76FB-4135-9835-DF583051B99E}">
      <dsp:nvSpPr>
        <dsp:cNvPr id="0" name=""/>
        <dsp:cNvSpPr/>
      </dsp:nvSpPr>
      <dsp:spPr>
        <a:xfrm>
          <a:off x="1764059" y="79831"/>
          <a:ext cx="1958280" cy="783312"/>
        </a:xfrm>
        <a:prstGeom prst="chevron">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pl-PL" sz="800" b="1" kern="1200">
              <a:latin typeface="Verdana" pitchFamily="34" charset="0"/>
              <a:ea typeface="Verdana" pitchFamily="34" charset="0"/>
              <a:cs typeface="Verdana" pitchFamily="34" charset="0"/>
            </a:rPr>
            <a:t>Moduł II </a:t>
          </a:r>
        </a:p>
        <a:p>
          <a:pPr lvl="0" algn="ctr" defTabSz="355600">
            <a:lnSpc>
              <a:spcPct val="90000"/>
            </a:lnSpc>
            <a:spcBef>
              <a:spcPct val="0"/>
            </a:spcBef>
            <a:spcAft>
              <a:spcPct val="35000"/>
            </a:spcAft>
          </a:pPr>
          <a:r>
            <a:rPr lang="pl-PL" sz="800" b="1" kern="1200">
              <a:latin typeface="Verdana" pitchFamily="34" charset="0"/>
              <a:ea typeface="Verdana" pitchFamily="34" charset="0"/>
              <a:cs typeface="Verdana" pitchFamily="34" charset="0"/>
            </a:rPr>
            <a:t>Ocena trafności i spójności zewnętrznej RPO</a:t>
          </a:r>
          <a:endParaRPr lang="pl-PL" sz="800" kern="1200">
            <a:latin typeface="Verdana" pitchFamily="34" charset="0"/>
            <a:ea typeface="Verdana" pitchFamily="34" charset="0"/>
            <a:cs typeface="Verdana" pitchFamily="34" charset="0"/>
          </a:endParaRPr>
        </a:p>
      </dsp:txBody>
      <dsp:txXfrm>
        <a:off x="1764059" y="79831"/>
        <a:ext cx="1958280" cy="783312"/>
      </dsp:txXfrm>
    </dsp:sp>
    <dsp:sp modelId="{ED68201E-1F59-4939-B84D-30965EB7C448}">
      <dsp:nvSpPr>
        <dsp:cNvPr id="0" name=""/>
        <dsp:cNvSpPr/>
      </dsp:nvSpPr>
      <dsp:spPr>
        <a:xfrm>
          <a:off x="3526512" y="79831"/>
          <a:ext cx="1958280" cy="783312"/>
        </a:xfrm>
        <a:prstGeom prst="chevron">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pl-PL" sz="800" b="1" kern="1200">
              <a:latin typeface="Verdana" pitchFamily="34" charset="0"/>
              <a:ea typeface="Verdana" pitchFamily="34" charset="0"/>
              <a:cs typeface="Verdana" pitchFamily="34" charset="0"/>
            </a:rPr>
            <a:t>Moduł III </a:t>
          </a:r>
        </a:p>
        <a:p>
          <a:pPr lvl="0" algn="ctr" defTabSz="355600">
            <a:lnSpc>
              <a:spcPct val="90000"/>
            </a:lnSpc>
            <a:spcBef>
              <a:spcPct val="0"/>
            </a:spcBef>
            <a:spcAft>
              <a:spcPct val="35000"/>
            </a:spcAft>
          </a:pPr>
          <a:r>
            <a:rPr lang="pl-PL" sz="800" b="1" kern="1200">
              <a:latin typeface="Verdana" pitchFamily="34" charset="0"/>
              <a:ea typeface="Verdana" pitchFamily="34" charset="0"/>
              <a:cs typeface="Verdana" pitchFamily="34" charset="0"/>
            </a:rPr>
            <a:t>Ocena systemu realizacji RPO</a:t>
          </a:r>
          <a:endParaRPr lang="pl-PL" sz="800" kern="1200">
            <a:latin typeface="Verdana" pitchFamily="34" charset="0"/>
            <a:ea typeface="Verdana" pitchFamily="34" charset="0"/>
            <a:cs typeface="Verdana" pitchFamily="34" charset="0"/>
          </a:endParaRPr>
        </a:p>
      </dsp:txBody>
      <dsp:txXfrm>
        <a:off x="3526512" y="79831"/>
        <a:ext cx="1958280" cy="783312"/>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6B4CB-4D06-4936-8047-3869AB749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129</Pages>
  <Words>56210</Words>
  <Characters>337265</Characters>
  <Application>Microsoft Office Word</Application>
  <DocSecurity>0</DocSecurity>
  <Lines>2810</Lines>
  <Paragraphs>785</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392690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Ostrowska</dc:creator>
  <cp:lastModifiedBy>Jolanta Konkel</cp:lastModifiedBy>
  <cp:revision>7</cp:revision>
  <cp:lastPrinted>2013-11-21T07:50:00Z</cp:lastPrinted>
  <dcterms:created xsi:type="dcterms:W3CDTF">2014-03-31T09:25:00Z</dcterms:created>
  <dcterms:modified xsi:type="dcterms:W3CDTF">2014-04-09T06:37:00Z</dcterms:modified>
</cp:coreProperties>
</file>